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9659"/>
        <w:gridCol w:w="1417"/>
        <w:gridCol w:w="1417"/>
      </w:tblGrid>
      <w:tr w:rsidR="00522C10" w:rsidRPr="002C6A6A" w14:paraId="5CC9459F" w14:textId="4D7AE4C6" w:rsidTr="00522C10">
        <w:trPr>
          <w:trHeight w:val="283"/>
        </w:trPr>
        <w:tc>
          <w:tcPr>
            <w:tcW w:w="1682" w:type="dxa"/>
            <w:shd w:val="clear" w:color="auto" w:fill="FFF2CC" w:themeFill="accent4" w:themeFillTint="33"/>
          </w:tcPr>
          <w:p w14:paraId="1898A313"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Nazwa komponentu</w:t>
            </w:r>
          </w:p>
        </w:tc>
        <w:tc>
          <w:tcPr>
            <w:tcW w:w="9659" w:type="dxa"/>
            <w:shd w:val="clear" w:color="auto" w:fill="FFF2CC" w:themeFill="accent4" w:themeFillTint="33"/>
          </w:tcPr>
          <w:p w14:paraId="32B4CA7F"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Wymagane parametry techniczne komputerów</w:t>
            </w:r>
          </w:p>
        </w:tc>
        <w:tc>
          <w:tcPr>
            <w:tcW w:w="1417" w:type="dxa"/>
            <w:shd w:val="clear" w:color="auto" w:fill="FFF2CC" w:themeFill="accent4" w:themeFillTint="33"/>
          </w:tcPr>
          <w:p w14:paraId="3671CAC9" w14:textId="6D352622" w:rsidR="00522C10" w:rsidRPr="002C6A6A" w:rsidRDefault="00522C10" w:rsidP="003B6A08">
            <w:pPr>
              <w:spacing w:after="0" w:line="240" w:lineRule="auto"/>
              <w:jc w:val="center"/>
              <w:rPr>
                <w:rFonts w:ascii="Bookman Old Style" w:hAnsi="Bookman Old Style" w:cstheme="minorHAnsi"/>
                <w:bCs/>
                <w:sz w:val="18"/>
                <w:szCs w:val="18"/>
              </w:rPr>
            </w:pPr>
          </w:p>
        </w:tc>
        <w:tc>
          <w:tcPr>
            <w:tcW w:w="1417" w:type="dxa"/>
            <w:shd w:val="clear" w:color="auto" w:fill="FFF2CC" w:themeFill="accent4" w:themeFillTint="33"/>
          </w:tcPr>
          <w:p w14:paraId="7EA76707" w14:textId="77777777" w:rsidR="00522C10" w:rsidRPr="002C6A6A" w:rsidRDefault="00522C10" w:rsidP="003B6A08">
            <w:pPr>
              <w:spacing w:after="0" w:line="240" w:lineRule="auto"/>
              <w:jc w:val="center"/>
              <w:rPr>
                <w:rFonts w:ascii="Bookman Old Style" w:hAnsi="Bookman Old Style" w:cstheme="minorHAnsi"/>
                <w:bCs/>
                <w:sz w:val="18"/>
                <w:szCs w:val="18"/>
              </w:rPr>
            </w:pPr>
          </w:p>
        </w:tc>
      </w:tr>
      <w:tr w:rsidR="00522C10" w:rsidRPr="002C6A6A" w14:paraId="6AD3C3F1" w14:textId="77287558" w:rsidTr="00522C10">
        <w:tc>
          <w:tcPr>
            <w:tcW w:w="1682" w:type="dxa"/>
            <w:shd w:val="clear" w:color="auto" w:fill="FFF2CC" w:themeFill="accent4" w:themeFillTint="33"/>
          </w:tcPr>
          <w:p w14:paraId="3080DCA6"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Typ</w:t>
            </w:r>
          </w:p>
        </w:tc>
        <w:tc>
          <w:tcPr>
            <w:tcW w:w="9659" w:type="dxa"/>
            <w:shd w:val="clear" w:color="auto" w:fill="FFF2CC" w:themeFill="accent4" w:themeFillTint="33"/>
          </w:tcPr>
          <w:p w14:paraId="5A9D97C2"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Komputer stacjonarny. W ofercie wymagane jest podanie modelu, symbolu oraz producenta.</w:t>
            </w:r>
          </w:p>
        </w:tc>
        <w:tc>
          <w:tcPr>
            <w:tcW w:w="1417" w:type="dxa"/>
            <w:shd w:val="clear" w:color="auto" w:fill="FFF2CC" w:themeFill="accent4" w:themeFillTint="33"/>
          </w:tcPr>
          <w:p w14:paraId="5141A509" w14:textId="5A3AEDB0" w:rsidR="00522C10" w:rsidRPr="002C6A6A" w:rsidRDefault="00522C10" w:rsidP="003B6A08">
            <w:pPr>
              <w:spacing w:after="0" w:line="240" w:lineRule="auto"/>
              <w:rPr>
                <w:rFonts w:ascii="Bookman Old Style" w:hAnsi="Bookman Old Style" w:cstheme="minorHAnsi"/>
                <w:bCs/>
                <w:sz w:val="18"/>
                <w:szCs w:val="18"/>
              </w:rPr>
            </w:pPr>
            <w:r>
              <w:rPr>
                <w:rFonts w:ascii="Bookman Old Style" w:hAnsi="Bookman Old Style" w:cstheme="minorHAnsi"/>
                <w:bCs/>
                <w:sz w:val="18"/>
                <w:szCs w:val="18"/>
              </w:rPr>
              <w:t>Ilość</w:t>
            </w:r>
          </w:p>
        </w:tc>
        <w:tc>
          <w:tcPr>
            <w:tcW w:w="1417" w:type="dxa"/>
            <w:shd w:val="clear" w:color="auto" w:fill="FFF2CC" w:themeFill="accent4" w:themeFillTint="33"/>
          </w:tcPr>
          <w:p w14:paraId="662AB045" w14:textId="24A69366" w:rsidR="00522C10" w:rsidRPr="002C6A6A" w:rsidRDefault="00522C10" w:rsidP="003B6A08">
            <w:pPr>
              <w:spacing w:after="0" w:line="240" w:lineRule="auto"/>
              <w:rPr>
                <w:rFonts w:ascii="Bookman Old Style" w:hAnsi="Bookman Old Style" w:cstheme="minorHAnsi"/>
                <w:bCs/>
                <w:sz w:val="18"/>
                <w:szCs w:val="18"/>
              </w:rPr>
            </w:pPr>
            <w:r>
              <w:rPr>
                <w:rFonts w:ascii="Bookman Old Style" w:hAnsi="Bookman Old Style" w:cstheme="minorHAnsi"/>
                <w:bCs/>
                <w:sz w:val="18"/>
                <w:szCs w:val="18"/>
              </w:rPr>
              <w:t>Nazwa zastosowanego sprzętu</w:t>
            </w:r>
          </w:p>
        </w:tc>
      </w:tr>
      <w:tr w:rsidR="00522C10" w:rsidRPr="002C6A6A" w14:paraId="5F632EED" w14:textId="0EB93849" w:rsidTr="00522C10">
        <w:tc>
          <w:tcPr>
            <w:tcW w:w="1682" w:type="dxa"/>
            <w:shd w:val="clear" w:color="auto" w:fill="auto"/>
          </w:tcPr>
          <w:p w14:paraId="5910E5EB"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Zastosowanie</w:t>
            </w:r>
          </w:p>
        </w:tc>
        <w:tc>
          <w:tcPr>
            <w:tcW w:w="9659" w:type="dxa"/>
            <w:shd w:val="clear" w:color="auto" w:fill="auto"/>
          </w:tcPr>
          <w:p w14:paraId="78513B77"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Komputer będzie wykorzystywany dla potrzeb aplikacji biurowych, aplikacji edukacyjnych, aplikacji obliczeniowych, dostępu do Internetu oraz poczty elektronicznej, jako lokalna baza danych, stacja programistyczna.</w:t>
            </w:r>
          </w:p>
        </w:tc>
        <w:tc>
          <w:tcPr>
            <w:tcW w:w="1417" w:type="dxa"/>
            <w:vMerge w:val="restart"/>
          </w:tcPr>
          <w:p w14:paraId="682D0318" w14:textId="2ACD6E58" w:rsidR="00522C10" w:rsidRPr="002C6A6A" w:rsidRDefault="0044046E" w:rsidP="0044046E">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8</w:t>
            </w:r>
          </w:p>
        </w:tc>
        <w:tc>
          <w:tcPr>
            <w:tcW w:w="1417" w:type="dxa"/>
            <w:vMerge w:val="restart"/>
          </w:tcPr>
          <w:p w14:paraId="72B10D9A" w14:textId="77777777" w:rsidR="00522C10" w:rsidRPr="002C6A6A" w:rsidRDefault="00522C10" w:rsidP="003B6A08">
            <w:pPr>
              <w:spacing w:after="0" w:line="240" w:lineRule="auto"/>
              <w:rPr>
                <w:rFonts w:ascii="Bookman Old Style" w:hAnsi="Bookman Old Style" w:cstheme="minorHAnsi"/>
                <w:bCs/>
                <w:sz w:val="18"/>
                <w:szCs w:val="18"/>
              </w:rPr>
            </w:pPr>
          </w:p>
        </w:tc>
      </w:tr>
      <w:tr w:rsidR="00522C10" w:rsidRPr="002C6A6A" w14:paraId="6FFCEABD" w14:textId="0D63B8EC" w:rsidTr="00522C10">
        <w:tc>
          <w:tcPr>
            <w:tcW w:w="1682" w:type="dxa"/>
            <w:shd w:val="clear" w:color="auto" w:fill="auto"/>
          </w:tcPr>
          <w:p w14:paraId="7B0C2D1C"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Wydajność obliczeniowa</w:t>
            </w:r>
          </w:p>
        </w:tc>
        <w:tc>
          <w:tcPr>
            <w:tcW w:w="9659" w:type="dxa"/>
            <w:shd w:val="clear" w:color="auto" w:fill="auto"/>
          </w:tcPr>
          <w:p w14:paraId="1D2B8469" w14:textId="4CF9647E" w:rsidR="00522C10" w:rsidRPr="002C6A6A" w:rsidRDefault="00522C10" w:rsidP="003B6A08">
            <w:pPr>
              <w:spacing w:after="0"/>
              <w:jc w:val="both"/>
              <w:rPr>
                <w:rFonts w:ascii="Bookman Old Style" w:hAnsi="Bookman Old Style" w:cstheme="minorHAnsi"/>
                <w:bCs/>
                <w:sz w:val="18"/>
                <w:szCs w:val="18"/>
              </w:rPr>
            </w:pPr>
            <w:proofErr w:type="spellStart"/>
            <w:r w:rsidRPr="002C6A6A">
              <w:rPr>
                <w:rFonts w:ascii="Bookman Old Style" w:hAnsi="Bookman Old Style" w:cstheme="minorHAnsi"/>
                <w:bCs/>
                <w:sz w:val="18"/>
                <w:szCs w:val="18"/>
              </w:rPr>
              <w:t>SYSmark</w:t>
            </w:r>
            <w:proofErr w:type="spellEnd"/>
            <w:r w:rsidRPr="002C6A6A">
              <w:rPr>
                <w:rFonts w:ascii="Bookman Old Style" w:hAnsi="Bookman Old Style" w:cstheme="minorHAnsi"/>
                <w:bCs/>
                <w:sz w:val="18"/>
                <w:szCs w:val="18"/>
              </w:rPr>
              <w:t xml:space="preserve"> 25 </w:t>
            </w:r>
            <w:proofErr w:type="spellStart"/>
            <w:r w:rsidRPr="002C6A6A">
              <w:rPr>
                <w:rFonts w:ascii="Bookman Old Style" w:hAnsi="Bookman Old Style" w:cstheme="minorHAnsi"/>
                <w:bCs/>
                <w:sz w:val="18"/>
                <w:szCs w:val="18"/>
              </w:rPr>
              <w:t>PerformanceTest</w:t>
            </w:r>
            <w:proofErr w:type="spellEnd"/>
            <w:r w:rsidRPr="002C6A6A">
              <w:rPr>
                <w:rFonts w:ascii="Bookman Old Style" w:hAnsi="Bookman Old Style" w:cstheme="minorHAnsi"/>
                <w:bCs/>
                <w:sz w:val="18"/>
                <w:szCs w:val="18"/>
              </w:rPr>
              <w:t>:</w:t>
            </w:r>
          </w:p>
          <w:p w14:paraId="29835FBA" w14:textId="1FD47448" w:rsidR="00522C10" w:rsidRPr="002C6A6A" w:rsidRDefault="00522C10" w:rsidP="003B6A08">
            <w:pPr>
              <w:pStyle w:val="Akapitzlist"/>
              <w:numPr>
                <w:ilvl w:val="0"/>
                <w:numId w:val="24"/>
              </w:numPr>
              <w:spacing w:after="0"/>
              <w:ind w:left="0"/>
              <w:jc w:val="both"/>
              <w:rPr>
                <w:rFonts w:ascii="Bookman Old Style" w:hAnsi="Bookman Old Style" w:cstheme="minorHAnsi"/>
                <w:bCs/>
                <w:sz w:val="18"/>
                <w:szCs w:val="18"/>
              </w:rPr>
            </w:pPr>
            <w:proofErr w:type="spellStart"/>
            <w:r w:rsidRPr="002C6A6A">
              <w:rPr>
                <w:rFonts w:ascii="Bookman Old Style" w:hAnsi="Bookman Old Style" w:cstheme="minorHAnsi"/>
                <w:bCs/>
                <w:sz w:val="18"/>
                <w:szCs w:val="18"/>
              </w:rPr>
              <w:t>Overall</w:t>
            </w:r>
            <w:proofErr w:type="spellEnd"/>
            <w:r w:rsidRPr="002C6A6A">
              <w:rPr>
                <w:rFonts w:ascii="Bookman Old Style" w:hAnsi="Bookman Old Style" w:cstheme="minorHAnsi"/>
                <w:bCs/>
                <w:sz w:val="18"/>
                <w:szCs w:val="18"/>
              </w:rPr>
              <w:t xml:space="preserve"> Rating – co najmniej wynik </w:t>
            </w:r>
            <w:r>
              <w:rPr>
                <w:rFonts w:ascii="Bookman Old Style" w:hAnsi="Bookman Old Style" w:cstheme="minorHAnsi"/>
                <w:bCs/>
                <w:sz w:val="18"/>
                <w:szCs w:val="18"/>
              </w:rPr>
              <w:t>1400</w:t>
            </w:r>
            <w:r w:rsidRPr="002C6A6A">
              <w:rPr>
                <w:rFonts w:ascii="Bookman Old Style" w:hAnsi="Bookman Old Style" w:cstheme="minorHAnsi"/>
                <w:bCs/>
                <w:sz w:val="18"/>
                <w:szCs w:val="18"/>
              </w:rPr>
              <w:t xml:space="preserve"> punktów - wyniki załączyć do oferty.</w:t>
            </w:r>
          </w:p>
          <w:p w14:paraId="3461DD52" w14:textId="77777777" w:rsidR="00522C10" w:rsidRPr="002C6A6A" w:rsidRDefault="00522C10" w:rsidP="003B6A08">
            <w:pPr>
              <w:spacing w:after="0"/>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Wymagane testy wydajnościowe wykonawca musi przeprowadzić na automatycznych ustawieniach konfiguratora dołączonego przez firmę BAPCO i przy natywnej </w:t>
            </w:r>
            <w:proofErr w:type="spellStart"/>
            <w:r w:rsidRPr="002C6A6A">
              <w:rPr>
                <w:rFonts w:ascii="Bookman Old Style" w:hAnsi="Bookman Old Style" w:cstheme="minorHAnsi"/>
                <w:bCs/>
                <w:sz w:val="18"/>
                <w:szCs w:val="18"/>
              </w:rPr>
              <w:t>rodzielczości</w:t>
            </w:r>
            <w:proofErr w:type="spellEnd"/>
            <w:r w:rsidRPr="002C6A6A">
              <w:rPr>
                <w:rFonts w:ascii="Bookman Old Style" w:hAnsi="Bookman Old Style" w:cstheme="minorHAnsi"/>
                <w:bCs/>
                <w:sz w:val="18"/>
                <w:szCs w:val="18"/>
              </w:rPr>
              <w:t xml:space="preserve"> wyświetlacza oraz włączonych wszystkich urządzaniach. Nie dopuszcza się stosowanie </w:t>
            </w:r>
            <w:proofErr w:type="spellStart"/>
            <w:r w:rsidRPr="002C6A6A">
              <w:rPr>
                <w:rFonts w:ascii="Bookman Old Style" w:hAnsi="Bookman Old Style" w:cstheme="minorHAnsi"/>
                <w:bCs/>
                <w:sz w:val="18"/>
                <w:szCs w:val="18"/>
              </w:rPr>
              <w:t>overclokingu</w:t>
            </w:r>
            <w:proofErr w:type="spellEnd"/>
            <w:r w:rsidRPr="002C6A6A">
              <w:rPr>
                <w:rFonts w:ascii="Bookman Old Style" w:hAnsi="Bookman Old Style" w:cstheme="minorHAnsi"/>
                <w:bCs/>
                <w:sz w:val="18"/>
                <w:szCs w:val="18"/>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p w14:paraId="29745C12" w14:textId="77777777" w:rsidR="00522C10" w:rsidRPr="002C6A6A" w:rsidRDefault="00522C10" w:rsidP="003B6A08">
            <w:pPr>
              <w:spacing w:after="0"/>
              <w:jc w:val="both"/>
              <w:rPr>
                <w:rFonts w:ascii="Bookman Old Style" w:hAnsi="Bookman Old Style" w:cs="Arial"/>
                <w:bCs/>
                <w:sz w:val="18"/>
                <w:szCs w:val="18"/>
              </w:rPr>
            </w:pPr>
            <w:r w:rsidRPr="002C6A6A">
              <w:rPr>
                <w:rFonts w:ascii="Bookman Old Style" w:hAnsi="Bookman Old Style" w:cstheme="minorHAnsi"/>
                <w:bCs/>
                <w:sz w:val="18"/>
                <w:szCs w:val="18"/>
              </w:rPr>
              <w:t>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Zamawiającego.</w:t>
            </w:r>
          </w:p>
        </w:tc>
        <w:tc>
          <w:tcPr>
            <w:tcW w:w="1417" w:type="dxa"/>
            <w:vMerge/>
          </w:tcPr>
          <w:p w14:paraId="26818E82" w14:textId="77777777" w:rsidR="00522C10" w:rsidRPr="002C6A6A" w:rsidRDefault="00522C10" w:rsidP="003B6A08">
            <w:pPr>
              <w:spacing w:after="0"/>
              <w:jc w:val="both"/>
              <w:rPr>
                <w:rFonts w:ascii="Bookman Old Style" w:hAnsi="Bookman Old Style" w:cstheme="minorHAnsi"/>
                <w:bCs/>
                <w:sz w:val="18"/>
                <w:szCs w:val="18"/>
              </w:rPr>
            </w:pPr>
          </w:p>
        </w:tc>
        <w:tc>
          <w:tcPr>
            <w:tcW w:w="1417" w:type="dxa"/>
            <w:vMerge/>
          </w:tcPr>
          <w:p w14:paraId="45B9DF78" w14:textId="77777777" w:rsidR="00522C10" w:rsidRPr="002C6A6A" w:rsidRDefault="00522C10" w:rsidP="003B6A08">
            <w:pPr>
              <w:spacing w:after="0"/>
              <w:jc w:val="both"/>
              <w:rPr>
                <w:rFonts w:ascii="Bookman Old Style" w:hAnsi="Bookman Old Style" w:cstheme="minorHAnsi"/>
                <w:bCs/>
                <w:sz w:val="18"/>
                <w:szCs w:val="18"/>
              </w:rPr>
            </w:pPr>
          </w:p>
        </w:tc>
      </w:tr>
      <w:tr w:rsidR="00522C10" w:rsidRPr="002C6A6A" w14:paraId="7AFA7D9B" w14:textId="06BEDF1B" w:rsidTr="00522C10">
        <w:tc>
          <w:tcPr>
            <w:tcW w:w="1682" w:type="dxa"/>
            <w:shd w:val="clear" w:color="auto" w:fill="auto"/>
          </w:tcPr>
          <w:p w14:paraId="7410FFBB"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Pamięć RAM</w:t>
            </w:r>
          </w:p>
        </w:tc>
        <w:tc>
          <w:tcPr>
            <w:tcW w:w="9659" w:type="dxa"/>
            <w:shd w:val="clear" w:color="auto" w:fill="auto"/>
          </w:tcPr>
          <w:p w14:paraId="4B2F91D5" w14:textId="4448D344" w:rsidR="00522C10" w:rsidRPr="002C6A6A" w:rsidRDefault="00522C10" w:rsidP="003B6A08">
            <w:pPr>
              <w:spacing w:after="0" w:line="240" w:lineRule="auto"/>
              <w:rPr>
                <w:rFonts w:ascii="Bookman Old Style" w:hAnsi="Bookman Old Style" w:cstheme="minorHAnsi"/>
                <w:bCs/>
                <w:sz w:val="18"/>
                <w:szCs w:val="18"/>
              </w:rPr>
            </w:pPr>
            <w:r>
              <w:rPr>
                <w:rFonts w:ascii="Bookman Old Style" w:hAnsi="Bookman Old Style" w:cstheme="minorHAnsi"/>
                <w:bCs/>
                <w:sz w:val="18"/>
                <w:szCs w:val="18"/>
              </w:rPr>
              <w:t>16</w:t>
            </w:r>
            <w:r w:rsidRPr="002C6A6A">
              <w:rPr>
                <w:rFonts w:ascii="Bookman Old Style" w:hAnsi="Bookman Old Style" w:cstheme="minorHAnsi"/>
                <w:bCs/>
                <w:sz w:val="18"/>
                <w:szCs w:val="18"/>
              </w:rPr>
              <w:t>GB DDR4 266</w:t>
            </w:r>
            <w:r>
              <w:rPr>
                <w:rFonts w:ascii="Bookman Old Style" w:hAnsi="Bookman Old Style" w:cstheme="minorHAnsi"/>
                <w:bCs/>
                <w:sz w:val="18"/>
                <w:szCs w:val="18"/>
              </w:rPr>
              <w:t>6</w:t>
            </w:r>
            <w:r w:rsidRPr="002C6A6A">
              <w:rPr>
                <w:rFonts w:ascii="Bookman Old Style" w:hAnsi="Bookman Old Style" w:cstheme="minorHAnsi"/>
                <w:bCs/>
                <w:sz w:val="18"/>
                <w:szCs w:val="18"/>
              </w:rPr>
              <w:t>MHz. Możliwość rozbudowy do min 64GB.</w:t>
            </w:r>
          </w:p>
        </w:tc>
        <w:tc>
          <w:tcPr>
            <w:tcW w:w="1417" w:type="dxa"/>
            <w:vMerge/>
          </w:tcPr>
          <w:p w14:paraId="13CA3612" w14:textId="77777777" w:rsidR="00522C10" w:rsidRDefault="00522C10" w:rsidP="003B6A08">
            <w:pPr>
              <w:spacing w:after="0" w:line="240" w:lineRule="auto"/>
              <w:rPr>
                <w:rFonts w:ascii="Bookman Old Style" w:hAnsi="Bookman Old Style" w:cstheme="minorHAnsi"/>
                <w:bCs/>
                <w:sz w:val="18"/>
                <w:szCs w:val="18"/>
              </w:rPr>
            </w:pPr>
          </w:p>
        </w:tc>
        <w:tc>
          <w:tcPr>
            <w:tcW w:w="1417" w:type="dxa"/>
            <w:vMerge/>
          </w:tcPr>
          <w:p w14:paraId="6381C07C" w14:textId="77777777" w:rsidR="00522C10" w:rsidRDefault="00522C10" w:rsidP="003B6A08">
            <w:pPr>
              <w:spacing w:after="0" w:line="240" w:lineRule="auto"/>
              <w:rPr>
                <w:rFonts w:ascii="Bookman Old Style" w:hAnsi="Bookman Old Style" w:cstheme="minorHAnsi"/>
                <w:bCs/>
                <w:sz w:val="18"/>
                <w:szCs w:val="18"/>
              </w:rPr>
            </w:pPr>
          </w:p>
        </w:tc>
      </w:tr>
      <w:tr w:rsidR="00522C10" w:rsidRPr="002C6A6A" w14:paraId="7676DD7D" w14:textId="03C23F4D" w:rsidTr="00522C10">
        <w:tc>
          <w:tcPr>
            <w:tcW w:w="1682" w:type="dxa"/>
            <w:shd w:val="clear" w:color="auto" w:fill="auto"/>
          </w:tcPr>
          <w:p w14:paraId="76B18C5B"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Pamięć masowa</w:t>
            </w:r>
          </w:p>
        </w:tc>
        <w:tc>
          <w:tcPr>
            <w:tcW w:w="9659" w:type="dxa"/>
            <w:shd w:val="clear" w:color="auto" w:fill="auto"/>
          </w:tcPr>
          <w:p w14:paraId="470DC622" w14:textId="3591A4B9"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 xml:space="preserve">Dysk M.2 SSD 500GB </w:t>
            </w:r>
            <w:proofErr w:type="spellStart"/>
            <w:r w:rsidRPr="002C6A6A">
              <w:rPr>
                <w:rFonts w:ascii="Bookman Old Style" w:hAnsi="Bookman Old Style" w:cstheme="minorHAnsi"/>
                <w:bCs/>
                <w:sz w:val="18"/>
                <w:szCs w:val="18"/>
              </w:rPr>
              <w:t>PCIe</w:t>
            </w:r>
            <w:proofErr w:type="spellEnd"/>
            <w:r w:rsidRPr="002C6A6A">
              <w:rPr>
                <w:rFonts w:ascii="Bookman Old Style" w:hAnsi="Bookman Old Style" w:cstheme="minorHAnsi"/>
                <w:bCs/>
                <w:sz w:val="18"/>
                <w:szCs w:val="18"/>
              </w:rPr>
              <w:t xml:space="preserve"> </w:t>
            </w:r>
            <w:proofErr w:type="spellStart"/>
            <w:r w:rsidRPr="002C6A6A">
              <w:rPr>
                <w:rFonts w:ascii="Bookman Old Style" w:hAnsi="Bookman Old Style" w:cstheme="minorHAnsi"/>
                <w:bCs/>
                <w:sz w:val="18"/>
                <w:szCs w:val="18"/>
              </w:rPr>
              <w:t>NVMe</w:t>
            </w:r>
            <w:proofErr w:type="spellEnd"/>
            <w:r w:rsidRPr="002C6A6A">
              <w:rPr>
                <w:rFonts w:ascii="Bookman Old Style" w:hAnsi="Bookman Old Style" w:cstheme="minorHAnsi"/>
                <w:bCs/>
                <w:sz w:val="18"/>
                <w:szCs w:val="18"/>
              </w:rPr>
              <w:br/>
              <w:t xml:space="preserve">Obudowa musi umożliwiać montaż min. trzech dysków. </w:t>
            </w:r>
          </w:p>
        </w:tc>
        <w:tc>
          <w:tcPr>
            <w:tcW w:w="1417" w:type="dxa"/>
            <w:vMerge/>
          </w:tcPr>
          <w:p w14:paraId="560D0364" w14:textId="77777777" w:rsidR="00522C10" w:rsidRPr="002C6A6A" w:rsidRDefault="00522C10" w:rsidP="003B6A08">
            <w:pPr>
              <w:spacing w:after="0" w:line="240" w:lineRule="auto"/>
              <w:rPr>
                <w:rFonts w:ascii="Bookman Old Style" w:hAnsi="Bookman Old Style" w:cstheme="minorHAnsi"/>
                <w:bCs/>
                <w:sz w:val="18"/>
                <w:szCs w:val="18"/>
              </w:rPr>
            </w:pPr>
          </w:p>
        </w:tc>
        <w:tc>
          <w:tcPr>
            <w:tcW w:w="1417" w:type="dxa"/>
            <w:vMerge/>
          </w:tcPr>
          <w:p w14:paraId="4E030FD0" w14:textId="77777777" w:rsidR="00522C10" w:rsidRPr="002C6A6A" w:rsidRDefault="00522C10" w:rsidP="003B6A08">
            <w:pPr>
              <w:spacing w:after="0" w:line="240" w:lineRule="auto"/>
              <w:rPr>
                <w:rFonts w:ascii="Bookman Old Style" w:hAnsi="Bookman Old Style" w:cstheme="minorHAnsi"/>
                <w:bCs/>
                <w:sz w:val="18"/>
                <w:szCs w:val="18"/>
              </w:rPr>
            </w:pPr>
          </w:p>
        </w:tc>
      </w:tr>
      <w:tr w:rsidR="00522C10" w:rsidRPr="002C6A6A" w14:paraId="50239833" w14:textId="66828A28" w:rsidTr="00522C10">
        <w:tc>
          <w:tcPr>
            <w:tcW w:w="1682" w:type="dxa"/>
            <w:shd w:val="clear" w:color="auto" w:fill="auto"/>
          </w:tcPr>
          <w:p w14:paraId="491C0E21"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Wydajność grafiki</w:t>
            </w:r>
          </w:p>
        </w:tc>
        <w:tc>
          <w:tcPr>
            <w:tcW w:w="9659" w:type="dxa"/>
            <w:shd w:val="clear" w:color="auto" w:fill="auto"/>
          </w:tcPr>
          <w:p w14:paraId="23535D00" w14:textId="1BAF33C2"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 xml:space="preserve">Zintegrowana karta graficzna osiągająca w teście SysMark25 </w:t>
            </w:r>
            <w:proofErr w:type="spellStart"/>
            <w:r w:rsidRPr="002C6A6A">
              <w:rPr>
                <w:rFonts w:ascii="Bookman Old Style" w:hAnsi="Bookman Old Style" w:cstheme="minorHAnsi"/>
                <w:bCs/>
                <w:sz w:val="18"/>
                <w:szCs w:val="18"/>
              </w:rPr>
              <w:t>Creativity</w:t>
            </w:r>
            <w:proofErr w:type="spellEnd"/>
            <w:r w:rsidRPr="002C6A6A">
              <w:rPr>
                <w:rFonts w:ascii="Bookman Old Style" w:hAnsi="Bookman Old Style" w:cstheme="minorHAnsi"/>
                <w:bCs/>
                <w:sz w:val="18"/>
                <w:szCs w:val="18"/>
              </w:rPr>
              <w:t xml:space="preserve"> co najmniej 1300 punktów - wyniki załączyć do oferty.</w:t>
            </w:r>
          </w:p>
        </w:tc>
        <w:tc>
          <w:tcPr>
            <w:tcW w:w="1417" w:type="dxa"/>
            <w:vMerge/>
          </w:tcPr>
          <w:p w14:paraId="017318FE" w14:textId="77777777" w:rsidR="00522C10" w:rsidRPr="002C6A6A" w:rsidRDefault="00522C10" w:rsidP="003B6A08">
            <w:pPr>
              <w:spacing w:after="0" w:line="240" w:lineRule="auto"/>
              <w:rPr>
                <w:rFonts w:ascii="Bookman Old Style" w:hAnsi="Bookman Old Style" w:cstheme="minorHAnsi"/>
                <w:bCs/>
                <w:sz w:val="18"/>
                <w:szCs w:val="18"/>
              </w:rPr>
            </w:pPr>
          </w:p>
        </w:tc>
        <w:tc>
          <w:tcPr>
            <w:tcW w:w="1417" w:type="dxa"/>
            <w:vMerge/>
          </w:tcPr>
          <w:p w14:paraId="38FB1A71" w14:textId="77777777" w:rsidR="00522C10" w:rsidRPr="002C6A6A" w:rsidRDefault="00522C10" w:rsidP="003B6A08">
            <w:pPr>
              <w:spacing w:after="0" w:line="240" w:lineRule="auto"/>
              <w:rPr>
                <w:rFonts w:ascii="Bookman Old Style" w:hAnsi="Bookman Old Style" w:cstheme="minorHAnsi"/>
                <w:bCs/>
                <w:sz w:val="18"/>
                <w:szCs w:val="18"/>
              </w:rPr>
            </w:pPr>
          </w:p>
        </w:tc>
      </w:tr>
      <w:tr w:rsidR="00522C10" w:rsidRPr="002C6A6A" w14:paraId="34F7E502" w14:textId="143228D6" w:rsidTr="00522C10">
        <w:tc>
          <w:tcPr>
            <w:tcW w:w="1682" w:type="dxa"/>
            <w:shd w:val="clear" w:color="auto" w:fill="auto"/>
          </w:tcPr>
          <w:p w14:paraId="0092B625"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Wyposażenie multimedialne</w:t>
            </w:r>
          </w:p>
        </w:tc>
        <w:tc>
          <w:tcPr>
            <w:tcW w:w="9659" w:type="dxa"/>
            <w:shd w:val="clear" w:color="auto" w:fill="auto"/>
          </w:tcPr>
          <w:p w14:paraId="17626636" w14:textId="75225EF4"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2C6A6A">
              <w:rPr>
                <w:rFonts w:ascii="Bookman Old Style" w:hAnsi="Bookman Old Style" w:cstheme="minorHAnsi"/>
                <w:bCs/>
                <w:sz w:val="18"/>
                <w:szCs w:val="18"/>
              </w:rPr>
              <w:t>combo</w:t>
            </w:r>
            <w:proofErr w:type="spellEnd"/>
            <w:r w:rsidRPr="002C6A6A">
              <w:rPr>
                <w:rFonts w:ascii="Bookman Old Style" w:hAnsi="Bookman Old Style" w:cstheme="minorHAnsi"/>
                <w:bCs/>
                <w:sz w:val="18"/>
                <w:szCs w:val="18"/>
              </w:rPr>
              <w:t xml:space="preserve">, na tylnym panelu min. port audio </w:t>
            </w:r>
            <w:proofErr w:type="spellStart"/>
            <w:r w:rsidRPr="002C6A6A">
              <w:rPr>
                <w:rFonts w:ascii="Bookman Old Style" w:hAnsi="Bookman Old Style" w:cstheme="minorHAnsi"/>
                <w:bCs/>
                <w:sz w:val="18"/>
                <w:szCs w:val="18"/>
              </w:rPr>
              <w:t>line</w:t>
            </w:r>
            <w:proofErr w:type="spellEnd"/>
            <w:r w:rsidRPr="002C6A6A">
              <w:rPr>
                <w:rFonts w:ascii="Bookman Old Style" w:hAnsi="Bookman Old Style" w:cstheme="minorHAnsi"/>
                <w:bCs/>
                <w:sz w:val="18"/>
                <w:szCs w:val="18"/>
              </w:rPr>
              <w:t xml:space="preserve"> out.</w:t>
            </w:r>
          </w:p>
        </w:tc>
        <w:tc>
          <w:tcPr>
            <w:tcW w:w="1417" w:type="dxa"/>
            <w:vMerge/>
          </w:tcPr>
          <w:p w14:paraId="07B0FCCD" w14:textId="77777777" w:rsidR="00522C10" w:rsidRPr="002C6A6A" w:rsidRDefault="00522C10" w:rsidP="003B6A08">
            <w:pPr>
              <w:spacing w:after="0" w:line="240" w:lineRule="auto"/>
              <w:rPr>
                <w:rFonts w:ascii="Bookman Old Style" w:hAnsi="Bookman Old Style" w:cstheme="minorHAnsi"/>
                <w:bCs/>
                <w:sz w:val="18"/>
                <w:szCs w:val="18"/>
              </w:rPr>
            </w:pPr>
          </w:p>
        </w:tc>
        <w:tc>
          <w:tcPr>
            <w:tcW w:w="1417" w:type="dxa"/>
            <w:vMerge/>
          </w:tcPr>
          <w:p w14:paraId="63554DAA" w14:textId="77777777" w:rsidR="00522C10" w:rsidRPr="002C6A6A" w:rsidRDefault="00522C10" w:rsidP="003B6A08">
            <w:pPr>
              <w:spacing w:after="0" w:line="240" w:lineRule="auto"/>
              <w:rPr>
                <w:rFonts w:ascii="Bookman Old Style" w:hAnsi="Bookman Old Style" w:cstheme="minorHAnsi"/>
                <w:bCs/>
                <w:sz w:val="18"/>
                <w:szCs w:val="18"/>
              </w:rPr>
            </w:pPr>
          </w:p>
        </w:tc>
      </w:tr>
      <w:tr w:rsidR="00522C10" w:rsidRPr="002C6A6A" w14:paraId="3935BC84" w14:textId="5A916E3D" w:rsidTr="00522C10">
        <w:trPr>
          <w:trHeight w:val="436"/>
        </w:trPr>
        <w:tc>
          <w:tcPr>
            <w:tcW w:w="1682" w:type="dxa"/>
            <w:shd w:val="clear" w:color="auto" w:fill="auto"/>
          </w:tcPr>
          <w:p w14:paraId="25195655"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Obudowa</w:t>
            </w:r>
          </w:p>
        </w:tc>
        <w:tc>
          <w:tcPr>
            <w:tcW w:w="9659" w:type="dxa"/>
            <w:shd w:val="clear" w:color="auto" w:fill="auto"/>
          </w:tcPr>
          <w:p w14:paraId="5E2D0E1F" w14:textId="5744367F" w:rsidR="00522C10" w:rsidRPr="002C6A6A" w:rsidRDefault="00522C10" w:rsidP="003B6A08">
            <w:pPr>
              <w:spacing w:after="0" w:line="240" w:lineRule="auto"/>
              <w:rPr>
                <w:rFonts w:ascii="Bookman Old Style" w:hAnsi="Bookman Old Style" w:cstheme="minorHAnsi"/>
                <w:bCs/>
                <w:sz w:val="18"/>
                <w:szCs w:val="18"/>
              </w:rPr>
            </w:pPr>
            <w:r>
              <w:rPr>
                <w:rFonts w:ascii="Bookman Old Style" w:hAnsi="Bookman Old Style" w:cstheme="minorHAnsi"/>
                <w:bCs/>
                <w:sz w:val="18"/>
                <w:szCs w:val="18"/>
              </w:rPr>
              <w:t>Obudowa</w:t>
            </w:r>
            <w:r w:rsidRPr="002C6A6A">
              <w:rPr>
                <w:rFonts w:ascii="Bookman Old Style" w:hAnsi="Bookman Old Style" w:cstheme="minorHAnsi"/>
                <w:bCs/>
                <w:sz w:val="18"/>
                <w:szCs w:val="18"/>
              </w:rPr>
              <w:t xml:space="preserve"> z obsługą kart o </w:t>
            </w:r>
            <w:r>
              <w:rPr>
                <w:rFonts w:ascii="Bookman Old Style" w:hAnsi="Bookman Old Style" w:cstheme="minorHAnsi"/>
                <w:bCs/>
                <w:sz w:val="18"/>
                <w:szCs w:val="18"/>
              </w:rPr>
              <w:t>niskim</w:t>
            </w:r>
            <w:r w:rsidRPr="002C6A6A">
              <w:rPr>
                <w:rFonts w:ascii="Bookman Old Style" w:hAnsi="Bookman Old Style" w:cstheme="minorHAnsi"/>
                <w:bCs/>
                <w:sz w:val="18"/>
                <w:szCs w:val="18"/>
              </w:rPr>
              <w:t xml:space="preserve"> profilu. Umożliwiająca montaż 1x dysku 3.5” lub 1x dysku 2.5” wewnątrz obudowy. Napęd optyczny zamontowany w dedykowanej wnęce zewnętrznej 5.25” typu </w:t>
            </w:r>
            <w:proofErr w:type="spellStart"/>
            <w:r w:rsidRPr="002C6A6A">
              <w:rPr>
                <w:rFonts w:ascii="Bookman Old Style" w:hAnsi="Bookman Old Style" w:cstheme="minorHAnsi"/>
                <w:bCs/>
                <w:sz w:val="18"/>
                <w:szCs w:val="18"/>
              </w:rPr>
              <w:t>slim</w:t>
            </w:r>
            <w:proofErr w:type="spellEnd"/>
            <w:r w:rsidRPr="002C6A6A">
              <w:rPr>
                <w:rFonts w:ascii="Bookman Old Style" w:hAnsi="Bookman Old Style" w:cstheme="minorHAnsi"/>
                <w:bCs/>
                <w:sz w:val="18"/>
                <w:szCs w:val="18"/>
              </w:rPr>
              <w:t>. Obudowa fabrycznie przystosowana do pracy w orientacji pionowej. Otwory wentylacyjne usytuowane wyłącznie na przednim oraz tylnym panelu obudowy. Suma wymiarów obudowy nieprzekraczająca 7</w:t>
            </w:r>
            <w:r>
              <w:rPr>
                <w:rFonts w:ascii="Bookman Old Style" w:hAnsi="Bookman Old Style" w:cstheme="minorHAnsi"/>
                <w:bCs/>
                <w:sz w:val="18"/>
                <w:szCs w:val="18"/>
              </w:rPr>
              <w:t>8</w:t>
            </w:r>
            <w:r w:rsidRPr="002C6A6A">
              <w:rPr>
                <w:rFonts w:ascii="Bookman Old Style" w:hAnsi="Bookman Old Style" w:cstheme="minorHAnsi"/>
                <w:bCs/>
                <w:sz w:val="18"/>
                <w:szCs w:val="18"/>
              </w:rPr>
              <w:t>0 mm.</w:t>
            </w:r>
          </w:p>
          <w:p w14:paraId="343A673C" w14:textId="180E9B3E"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Zasilacz o mocy min. 300 pracujący w sieci 230V 50/60Hz prądu zmiennego i efektywności min. 92% przy obciążeniu zasilacza na poziomie 50% oraz o efektywności min. 89% przy obciążeniu zasilacza na poziomie 100%, </w:t>
            </w:r>
          </w:p>
          <w:p w14:paraId="3F972AF6"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Zasilacz w oferowanym komputerze musi się znajdować na stronie </w:t>
            </w:r>
            <w:hyperlink r:id="rId8" w:history="1">
              <w:r w:rsidRPr="002C6A6A">
                <w:rPr>
                  <w:rStyle w:val="Hipercze"/>
                  <w:rFonts w:ascii="Bookman Old Style" w:hAnsi="Bookman Old Style" w:cstheme="minorHAnsi"/>
                  <w:bCs/>
                  <w:color w:val="auto"/>
                  <w:sz w:val="18"/>
                  <w:szCs w:val="18"/>
                </w:rPr>
                <w:t>http://www.plugloadsolutions.com/80pluspowersupplies.aspx</w:t>
              </w:r>
            </w:hyperlink>
            <w:r w:rsidRPr="002C6A6A">
              <w:rPr>
                <w:rFonts w:ascii="Bookman Old Style" w:hAnsi="Bookman Old Style" w:cstheme="minorHAnsi"/>
                <w:bCs/>
                <w:sz w:val="18"/>
                <w:szCs w:val="18"/>
              </w:rPr>
              <w:t xml:space="preserve">, do oferty należy dołączyć wydruk potwierdzający spełnienie wymogu 80plus, w przypadku, kiedy u producenta występuje kilka zasilaczy które są montowane na etapie produkcji w fabryce załączyć wydruki dla wszystkich zasilaczy. Wydruki 80plus </w:t>
            </w:r>
            <w:r w:rsidRPr="002C6A6A">
              <w:rPr>
                <w:rFonts w:ascii="Bookman Old Style" w:hAnsi="Bookman Old Style" w:cstheme="minorHAnsi"/>
                <w:bCs/>
                <w:sz w:val="18"/>
                <w:szCs w:val="18"/>
              </w:rPr>
              <w:lastRenderedPageBreak/>
              <w:t xml:space="preserve">musza być potwierdzone przez producenta lub dołączone oświadczenie producenta komputera, iż wskazane zasilacze przez wykonawcę spełniają 80plus. </w:t>
            </w:r>
          </w:p>
          <w:p w14:paraId="2557ED42"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2C6A6A">
              <w:rPr>
                <w:rFonts w:ascii="Bookman Old Style" w:hAnsi="Bookman Old Style" w:cstheme="minorHAnsi"/>
                <w:bCs/>
                <w:sz w:val="18"/>
                <w:szCs w:val="18"/>
              </w:rPr>
              <w:t>BIOS’u</w:t>
            </w:r>
            <w:proofErr w:type="spellEnd"/>
            <w:r w:rsidRPr="002C6A6A">
              <w:rPr>
                <w:rFonts w:ascii="Bookman Old Style" w:hAnsi="Bookman Old Style" w:cstheme="minorHAnsi"/>
                <w:bCs/>
                <w:sz w:val="18"/>
                <w:szCs w:val="18"/>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1417" w:type="dxa"/>
            <w:vMerge/>
          </w:tcPr>
          <w:p w14:paraId="231D3F7D" w14:textId="77777777" w:rsidR="00522C10" w:rsidRDefault="00522C10" w:rsidP="003B6A08">
            <w:pPr>
              <w:spacing w:after="0" w:line="240" w:lineRule="auto"/>
              <w:rPr>
                <w:rFonts w:ascii="Bookman Old Style" w:hAnsi="Bookman Old Style" w:cstheme="minorHAnsi"/>
                <w:bCs/>
                <w:sz w:val="18"/>
                <w:szCs w:val="18"/>
              </w:rPr>
            </w:pPr>
          </w:p>
        </w:tc>
        <w:tc>
          <w:tcPr>
            <w:tcW w:w="1417" w:type="dxa"/>
            <w:vMerge/>
          </w:tcPr>
          <w:p w14:paraId="183F0130" w14:textId="77777777" w:rsidR="00522C10" w:rsidRDefault="00522C10" w:rsidP="003B6A08">
            <w:pPr>
              <w:spacing w:after="0" w:line="240" w:lineRule="auto"/>
              <w:rPr>
                <w:rFonts w:ascii="Bookman Old Style" w:hAnsi="Bookman Old Style" w:cstheme="minorHAnsi"/>
                <w:bCs/>
                <w:sz w:val="18"/>
                <w:szCs w:val="18"/>
              </w:rPr>
            </w:pPr>
          </w:p>
        </w:tc>
      </w:tr>
      <w:tr w:rsidR="00522C10" w:rsidRPr="002C6A6A" w14:paraId="42CF7BCF" w14:textId="441D5EE9" w:rsidTr="00522C10">
        <w:tc>
          <w:tcPr>
            <w:tcW w:w="1682" w:type="dxa"/>
            <w:shd w:val="clear" w:color="auto" w:fill="auto"/>
          </w:tcPr>
          <w:p w14:paraId="5D8DEEFD"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Bezpieczeństwo</w:t>
            </w:r>
          </w:p>
        </w:tc>
        <w:tc>
          <w:tcPr>
            <w:tcW w:w="9659" w:type="dxa"/>
            <w:shd w:val="clear" w:color="auto" w:fill="auto"/>
          </w:tcPr>
          <w:p w14:paraId="2916545A"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2C6A6A">
              <w:rPr>
                <w:rFonts w:ascii="Bookman Old Style" w:hAnsi="Bookman Old Style" w:cstheme="minorHAnsi"/>
                <w:bCs/>
                <w:sz w:val="18"/>
                <w:szCs w:val="18"/>
              </w:rPr>
              <w:t>flash</w:t>
            </w:r>
            <w:proofErr w:type="spellEnd"/>
            <w:r w:rsidRPr="002C6A6A">
              <w:rPr>
                <w:rFonts w:ascii="Bookman Old Style" w:hAnsi="Bookman Old Style" w:cstheme="minorHAnsi"/>
                <w:bCs/>
                <w:sz w:val="18"/>
                <w:szCs w:val="18"/>
              </w:rPr>
              <w:t xml:space="preserve"> co BIOS, dostępny z poziomu szybkiego menu </w:t>
            </w:r>
            <w:proofErr w:type="spellStart"/>
            <w:r w:rsidRPr="002C6A6A">
              <w:rPr>
                <w:rFonts w:ascii="Bookman Old Style" w:hAnsi="Bookman Old Style" w:cstheme="minorHAnsi"/>
                <w:bCs/>
                <w:sz w:val="18"/>
                <w:szCs w:val="18"/>
              </w:rPr>
              <w:t>boot</w:t>
            </w:r>
            <w:proofErr w:type="spellEnd"/>
            <w:r w:rsidRPr="002C6A6A">
              <w:rPr>
                <w:rFonts w:ascii="Bookman Old Style" w:hAnsi="Bookman Old Style" w:cstheme="minorHAnsi"/>
                <w:bCs/>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2C6A6A">
              <w:rPr>
                <w:rFonts w:ascii="Bookman Old Style" w:hAnsi="Bookman Old Style" w:cstheme="minorHAnsi"/>
                <w:bCs/>
                <w:sz w:val="18"/>
                <w:szCs w:val="18"/>
              </w:rPr>
              <w:t>internetu</w:t>
            </w:r>
            <w:proofErr w:type="spellEnd"/>
            <w:r w:rsidRPr="002C6A6A">
              <w:rPr>
                <w:rFonts w:ascii="Bookman Old Style" w:hAnsi="Bookman Old Style" w:cstheme="minorHAnsi"/>
                <w:bCs/>
                <w:sz w:val="18"/>
                <w:szCs w:val="18"/>
              </w:rPr>
              <w:t xml:space="preserve"> i sieci lokalnej.</w:t>
            </w:r>
          </w:p>
          <w:p w14:paraId="58AEBE83"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 xml:space="preserve">Procedura POST traktowana jest jako oddzielna funkcjonalność. </w:t>
            </w:r>
          </w:p>
        </w:tc>
        <w:tc>
          <w:tcPr>
            <w:tcW w:w="1417" w:type="dxa"/>
            <w:vMerge/>
          </w:tcPr>
          <w:p w14:paraId="4ADA3DF7" w14:textId="77777777" w:rsidR="00522C10" w:rsidRPr="002C6A6A" w:rsidRDefault="00522C10" w:rsidP="003B6A08">
            <w:pPr>
              <w:spacing w:after="0" w:line="240" w:lineRule="auto"/>
              <w:rPr>
                <w:rFonts w:ascii="Bookman Old Style" w:hAnsi="Bookman Old Style" w:cstheme="minorHAnsi"/>
                <w:bCs/>
                <w:sz w:val="18"/>
                <w:szCs w:val="18"/>
              </w:rPr>
            </w:pPr>
          </w:p>
        </w:tc>
        <w:tc>
          <w:tcPr>
            <w:tcW w:w="1417" w:type="dxa"/>
            <w:vMerge/>
          </w:tcPr>
          <w:p w14:paraId="35CEEDA2" w14:textId="77777777" w:rsidR="00522C10" w:rsidRPr="002C6A6A" w:rsidRDefault="00522C10" w:rsidP="003B6A08">
            <w:pPr>
              <w:spacing w:after="0" w:line="240" w:lineRule="auto"/>
              <w:rPr>
                <w:rFonts w:ascii="Bookman Old Style" w:hAnsi="Bookman Old Style" w:cstheme="minorHAnsi"/>
                <w:bCs/>
                <w:sz w:val="18"/>
                <w:szCs w:val="18"/>
              </w:rPr>
            </w:pPr>
          </w:p>
        </w:tc>
      </w:tr>
      <w:tr w:rsidR="00522C10" w:rsidRPr="002C6A6A" w14:paraId="3551F411" w14:textId="5E7F2349" w:rsidTr="00522C10">
        <w:tc>
          <w:tcPr>
            <w:tcW w:w="1682" w:type="dxa"/>
            <w:shd w:val="clear" w:color="auto" w:fill="auto"/>
          </w:tcPr>
          <w:p w14:paraId="2CCD9455" w14:textId="4DE90AB6"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BIOS</w:t>
            </w:r>
          </w:p>
        </w:tc>
        <w:tc>
          <w:tcPr>
            <w:tcW w:w="9659" w:type="dxa"/>
            <w:shd w:val="clear" w:color="auto" w:fill="auto"/>
          </w:tcPr>
          <w:p w14:paraId="65C05C70"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FA7338B" w14:textId="77777777" w:rsidR="00522C10" w:rsidRPr="002C6A6A" w:rsidRDefault="00522C10" w:rsidP="003B6A08">
            <w:pPr>
              <w:widowControl w:val="0"/>
              <w:autoSpaceDE w:val="0"/>
              <w:autoSpaceDN w:val="0"/>
              <w:adjustRightInd w:val="0"/>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lastRenderedPageBreak/>
              <w:t>Do odczytu wskazanych informacji nie mogą być stosowane rozwiązania oparte o pamięć masową (wewnętrzną lub zewnętrzną), zaimplementowane poza systemem BIOS narzędzia, np. system diagnostyczny, dodatkowe oprogramowanie.</w:t>
            </w:r>
          </w:p>
          <w:p w14:paraId="6C7122D3" w14:textId="13D0F973" w:rsidR="00522C10" w:rsidRPr="002C6A6A" w:rsidRDefault="00522C10" w:rsidP="003B6A08">
            <w:pPr>
              <w:widowControl w:val="0"/>
              <w:autoSpaceDE w:val="0"/>
              <w:autoSpaceDN w:val="0"/>
              <w:adjustRightInd w:val="0"/>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Funkcja blokowania/odblokowania BOOT-</w:t>
            </w:r>
            <w:proofErr w:type="spellStart"/>
            <w:r w:rsidRPr="002C6A6A">
              <w:rPr>
                <w:rFonts w:ascii="Bookman Old Style" w:hAnsi="Bookman Old Style" w:cstheme="minorHAnsi"/>
                <w:bCs/>
                <w:sz w:val="18"/>
                <w:szCs w:val="18"/>
              </w:rPr>
              <w:t>owania</w:t>
            </w:r>
            <w:proofErr w:type="spellEnd"/>
            <w:r w:rsidRPr="002C6A6A">
              <w:rPr>
                <w:rFonts w:ascii="Bookman Old Style" w:hAnsi="Bookman Old Style" w:cstheme="minorHAnsi"/>
                <w:bCs/>
                <w:sz w:val="18"/>
                <w:szCs w:val="18"/>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2C6A6A">
              <w:rPr>
                <w:rFonts w:ascii="Bookman Old Style" w:hAnsi="Bookman Old Style" w:cstheme="minorHAnsi"/>
                <w:bCs/>
                <w:sz w:val="18"/>
                <w:szCs w:val="18"/>
              </w:rPr>
              <w:t>bootujących</w:t>
            </w:r>
            <w:proofErr w:type="spellEnd"/>
            <w:r w:rsidRPr="002C6A6A">
              <w:rPr>
                <w:rFonts w:ascii="Bookman Old Style" w:hAnsi="Bookman Old Style" w:cstheme="minorHAnsi"/>
                <w:bCs/>
                <w:sz w:val="18"/>
                <w:szCs w:val="18"/>
              </w:rPr>
              <w:t xml:space="preserve"> typu USB). Możliwość wyłączania portów USB pojedynczo. </w:t>
            </w:r>
          </w:p>
          <w:p w14:paraId="52FE6AC5" w14:textId="14671D24" w:rsidR="00522C10" w:rsidRPr="002C6A6A" w:rsidRDefault="00522C10" w:rsidP="003B6A08">
            <w:pPr>
              <w:widowControl w:val="0"/>
              <w:autoSpaceDE w:val="0"/>
              <w:autoSpaceDN w:val="0"/>
              <w:adjustRightInd w:val="0"/>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Możliwość nadania numeru inwentarzowego bezpośrednio z poziomu BIOS (bez wykorzystania dodatkowego oprogramowania), składającego się liter, cyfr oraz znaków specjalnych. Numer inwentarzowy nieulegający skasowaniu po aktualizacji BIOS.</w:t>
            </w:r>
          </w:p>
          <w:p w14:paraId="2251C07B" w14:textId="004CC3FC" w:rsidR="00522C10" w:rsidRPr="002C6A6A" w:rsidRDefault="00522C10" w:rsidP="003B6A08">
            <w:pPr>
              <w:widowControl w:val="0"/>
              <w:autoSpaceDE w:val="0"/>
              <w:autoSpaceDN w:val="0"/>
              <w:adjustRightInd w:val="0"/>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 xml:space="preserve">Możliwość dokonywania </w:t>
            </w:r>
            <w:proofErr w:type="spellStart"/>
            <w:r w:rsidRPr="002C6A6A">
              <w:rPr>
                <w:rFonts w:ascii="Bookman Old Style" w:hAnsi="Bookman Old Style" w:cstheme="minorHAnsi"/>
                <w:bCs/>
                <w:sz w:val="18"/>
                <w:szCs w:val="18"/>
              </w:rPr>
              <w:t>backup’u</w:t>
            </w:r>
            <w:proofErr w:type="spellEnd"/>
            <w:r w:rsidRPr="002C6A6A">
              <w:rPr>
                <w:rFonts w:ascii="Bookman Old Style" w:hAnsi="Bookman Old Style" w:cstheme="minorHAnsi"/>
                <w:bCs/>
                <w:sz w:val="18"/>
                <w:szCs w:val="18"/>
              </w:rPr>
              <w:t xml:space="preserve"> BIOS wraz z ustawieniami na dysku wewnętrznym. Oferowany BIOS musi posiadać poza swoją wewnętrzną strukturą menu szybkiego </w:t>
            </w:r>
            <w:proofErr w:type="spellStart"/>
            <w:r w:rsidRPr="002C6A6A">
              <w:rPr>
                <w:rFonts w:ascii="Bookman Old Style" w:hAnsi="Bookman Old Style" w:cstheme="minorHAnsi"/>
                <w:bCs/>
                <w:sz w:val="18"/>
                <w:szCs w:val="18"/>
              </w:rPr>
              <w:t>boot’owania</w:t>
            </w:r>
            <w:proofErr w:type="spellEnd"/>
            <w:r w:rsidRPr="002C6A6A">
              <w:rPr>
                <w:rFonts w:ascii="Bookman Old Style" w:hAnsi="Bookman Old Style" w:cstheme="minorHAnsi"/>
                <w:bCs/>
                <w:sz w:val="18"/>
                <w:szCs w:val="18"/>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2C6A6A">
              <w:rPr>
                <w:rFonts w:ascii="Bookman Old Style" w:hAnsi="Bookman Old Style" w:cstheme="minorHAnsi"/>
                <w:bCs/>
                <w:sz w:val="18"/>
                <w:szCs w:val="18"/>
              </w:rPr>
              <w:t>upgrade</w:t>
            </w:r>
            <w:proofErr w:type="spellEnd"/>
            <w:r w:rsidRPr="002C6A6A">
              <w:rPr>
                <w:rFonts w:ascii="Bookman Old Style" w:hAnsi="Bookman Old Style" w:cstheme="minorHAnsi"/>
                <w:bCs/>
                <w:sz w:val="18"/>
                <w:szCs w:val="18"/>
              </w:rPr>
              <w:t xml:space="preserve"> BIOS.</w:t>
            </w:r>
          </w:p>
        </w:tc>
        <w:tc>
          <w:tcPr>
            <w:tcW w:w="1417" w:type="dxa"/>
            <w:vMerge/>
          </w:tcPr>
          <w:p w14:paraId="48AAB525" w14:textId="77777777" w:rsidR="00522C10" w:rsidRPr="002C6A6A" w:rsidRDefault="00522C10" w:rsidP="003B6A08">
            <w:pPr>
              <w:spacing w:after="0" w:line="240" w:lineRule="auto"/>
              <w:rPr>
                <w:rFonts w:ascii="Bookman Old Style" w:hAnsi="Bookman Old Style" w:cstheme="minorHAnsi"/>
                <w:bCs/>
                <w:sz w:val="18"/>
                <w:szCs w:val="18"/>
              </w:rPr>
            </w:pPr>
          </w:p>
        </w:tc>
        <w:tc>
          <w:tcPr>
            <w:tcW w:w="1417" w:type="dxa"/>
            <w:vMerge/>
          </w:tcPr>
          <w:p w14:paraId="4E7993A4" w14:textId="77777777" w:rsidR="00522C10" w:rsidRPr="002C6A6A" w:rsidRDefault="00522C10" w:rsidP="003B6A08">
            <w:pPr>
              <w:spacing w:after="0" w:line="240" w:lineRule="auto"/>
              <w:rPr>
                <w:rFonts w:ascii="Bookman Old Style" w:hAnsi="Bookman Old Style" w:cstheme="minorHAnsi"/>
                <w:bCs/>
                <w:sz w:val="18"/>
                <w:szCs w:val="18"/>
              </w:rPr>
            </w:pPr>
          </w:p>
        </w:tc>
      </w:tr>
      <w:tr w:rsidR="00522C10" w:rsidRPr="002C6A6A" w14:paraId="41808EDD" w14:textId="2921D88A" w:rsidTr="00522C10">
        <w:tc>
          <w:tcPr>
            <w:tcW w:w="1682" w:type="dxa"/>
            <w:shd w:val="clear" w:color="auto" w:fill="auto"/>
          </w:tcPr>
          <w:p w14:paraId="240D11A9"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Wirtualizacja</w:t>
            </w:r>
          </w:p>
        </w:tc>
        <w:tc>
          <w:tcPr>
            <w:tcW w:w="9659" w:type="dxa"/>
            <w:shd w:val="clear" w:color="auto" w:fill="auto"/>
          </w:tcPr>
          <w:p w14:paraId="246B3FF0"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Sprzętowe wsparcie </w:t>
            </w:r>
            <w:proofErr w:type="spellStart"/>
            <w:r w:rsidRPr="002C6A6A">
              <w:rPr>
                <w:rFonts w:ascii="Bookman Old Style" w:hAnsi="Bookman Old Style" w:cstheme="minorHAnsi"/>
                <w:bCs/>
                <w:sz w:val="18"/>
                <w:szCs w:val="18"/>
              </w:rPr>
              <w:t>technologi</w:t>
            </w:r>
            <w:proofErr w:type="spellEnd"/>
            <w:r w:rsidRPr="002C6A6A">
              <w:rPr>
                <w:rFonts w:ascii="Bookman Old Style" w:hAnsi="Bookman Old Style" w:cstheme="minorHAnsi"/>
                <w:bCs/>
                <w:sz w:val="18"/>
                <w:szCs w:val="18"/>
              </w:rPr>
              <w:t xml:space="preserve"> wirtualizacji realizowane łącznie w procesorze, chipsecie płyty </w:t>
            </w:r>
            <w:proofErr w:type="spellStart"/>
            <w:r w:rsidRPr="002C6A6A">
              <w:rPr>
                <w:rFonts w:ascii="Bookman Old Style" w:hAnsi="Bookman Old Style" w:cstheme="minorHAnsi"/>
                <w:bCs/>
                <w:sz w:val="18"/>
                <w:szCs w:val="18"/>
              </w:rPr>
              <w:t>główej</w:t>
            </w:r>
            <w:proofErr w:type="spellEnd"/>
            <w:r w:rsidRPr="002C6A6A">
              <w:rPr>
                <w:rFonts w:ascii="Bookman Old Style" w:hAnsi="Bookman Old Style" w:cstheme="minorHAnsi"/>
                <w:bCs/>
                <w:sz w:val="18"/>
                <w:szCs w:val="18"/>
              </w:rPr>
              <w:t xml:space="preserve"> oraz w  BIOS systemu (możliwość włączenia/wyłączenia sprzętowego wsparcia wirtualizacji dla poszczególnych komponentów systemu).</w:t>
            </w:r>
          </w:p>
        </w:tc>
        <w:tc>
          <w:tcPr>
            <w:tcW w:w="1417" w:type="dxa"/>
            <w:vMerge/>
          </w:tcPr>
          <w:p w14:paraId="4C33EC6A" w14:textId="77777777" w:rsidR="00522C10" w:rsidRPr="002C6A6A" w:rsidRDefault="00522C10" w:rsidP="003B6A08">
            <w:pPr>
              <w:spacing w:after="0" w:line="240" w:lineRule="auto"/>
              <w:jc w:val="both"/>
              <w:rPr>
                <w:rFonts w:ascii="Bookman Old Style" w:hAnsi="Bookman Old Style" w:cstheme="minorHAnsi"/>
                <w:bCs/>
                <w:sz w:val="18"/>
                <w:szCs w:val="18"/>
              </w:rPr>
            </w:pPr>
          </w:p>
        </w:tc>
        <w:tc>
          <w:tcPr>
            <w:tcW w:w="1417" w:type="dxa"/>
            <w:vMerge/>
          </w:tcPr>
          <w:p w14:paraId="127CF76F" w14:textId="77777777" w:rsidR="00522C10" w:rsidRPr="002C6A6A" w:rsidRDefault="00522C10" w:rsidP="003B6A08">
            <w:pPr>
              <w:spacing w:after="0" w:line="240" w:lineRule="auto"/>
              <w:jc w:val="both"/>
              <w:rPr>
                <w:rFonts w:ascii="Bookman Old Style" w:hAnsi="Bookman Old Style" w:cstheme="minorHAnsi"/>
                <w:bCs/>
                <w:sz w:val="18"/>
                <w:szCs w:val="18"/>
              </w:rPr>
            </w:pPr>
          </w:p>
        </w:tc>
      </w:tr>
      <w:tr w:rsidR="00522C10" w:rsidRPr="002C6A6A" w14:paraId="7C3FD33C" w14:textId="5F2D13DF" w:rsidTr="00522C10">
        <w:tc>
          <w:tcPr>
            <w:tcW w:w="1682" w:type="dxa"/>
            <w:shd w:val="clear" w:color="auto" w:fill="auto"/>
          </w:tcPr>
          <w:p w14:paraId="7BF5825B"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Zgodność z systemami operacyjnymi i standardami</w:t>
            </w:r>
          </w:p>
        </w:tc>
        <w:tc>
          <w:tcPr>
            <w:tcW w:w="9659" w:type="dxa"/>
            <w:shd w:val="clear" w:color="auto" w:fill="auto"/>
          </w:tcPr>
          <w:p w14:paraId="1496E79B"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c>
          <w:tcPr>
            <w:tcW w:w="1417" w:type="dxa"/>
            <w:vMerge/>
          </w:tcPr>
          <w:p w14:paraId="773BF6F3" w14:textId="77777777" w:rsidR="00522C10" w:rsidRPr="002C6A6A" w:rsidRDefault="00522C10" w:rsidP="003B6A08">
            <w:pPr>
              <w:spacing w:after="0" w:line="240" w:lineRule="auto"/>
              <w:rPr>
                <w:rFonts w:ascii="Bookman Old Style" w:hAnsi="Bookman Old Style" w:cstheme="minorHAnsi"/>
                <w:bCs/>
                <w:sz w:val="18"/>
                <w:szCs w:val="18"/>
              </w:rPr>
            </w:pPr>
          </w:p>
        </w:tc>
        <w:tc>
          <w:tcPr>
            <w:tcW w:w="1417" w:type="dxa"/>
            <w:vMerge/>
          </w:tcPr>
          <w:p w14:paraId="5F6034D7" w14:textId="77777777" w:rsidR="00522C10" w:rsidRPr="002C6A6A" w:rsidRDefault="00522C10" w:rsidP="003B6A08">
            <w:pPr>
              <w:spacing w:after="0" w:line="240" w:lineRule="auto"/>
              <w:rPr>
                <w:rFonts w:ascii="Bookman Old Style" w:hAnsi="Bookman Old Style" w:cstheme="minorHAnsi"/>
                <w:bCs/>
                <w:sz w:val="18"/>
                <w:szCs w:val="18"/>
              </w:rPr>
            </w:pPr>
          </w:p>
        </w:tc>
      </w:tr>
      <w:tr w:rsidR="00522C10" w:rsidRPr="002C6A6A" w14:paraId="4A655085" w14:textId="08D80C5A" w:rsidTr="00522C10">
        <w:tc>
          <w:tcPr>
            <w:tcW w:w="1682" w:type="dxa"/>
            <w:shd w:val="clear" w:color="auto" w:fill="auto"/>
          </w:tcPr>
          <w:p w14:paraId="3797B243" w14:textId="051B9E4B"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System operacyjny– w formularzu oferty należy podać pełną nazwę oferowanego oprogramowania</w:t>
            </w:r>
          </w:p>
        </w:tc>
        <w:tc>
          <w:tcPr>
            <w:tcW w:w="9659" w:type="dxa"/>
            <w:shd w:val="clear" w:color="auto" w:fill="auto"/>
          </w:tcPr>
          <w:p w14:paraId="519E8BC8" w14:textId="0583A64C"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bdr w:val="none" w:sz="0" w:space="0" w:color="auto" w:frame="1"/>
              </w:rPr>
              <w:t>Zainstalowany system operacyjny Windows 1</w:t>
            </w:r>
            <w:r>
              <w:rPr>
                <w:rFonts w:ascii="Bookman Old Style" w:hAnsi="Bookman Old Style" w:cstheme="minorHAnsi"/>
                <w:bCs/>
                <w:sz w:val="18"/>
                <w:szCs w:val="18"/>
                <w:bdr w:val="none" w:sz="0" w:space="0" w:color="auto" w:frame="1"/>
              </w:rPr>
              <w:t>1</w:t>
            </w:r>
            <w:r w:rsidRPr="002C6A6A">
              <w:rPr>
                <w:rFonts w:ascii="Bookman Old Style" w:hAnsi="Bookman Old Style" w:cstheme="minorHAnsi"/>
                <w:bCs/>
                <w:sz w:val="18"/>
                <w:szCs w:val="18"/>
                <w:bdr w:val="none" w:sz="0" w:space="0" w:color="auto" w:frame="1"/>
              </w:rPr>
              <w:t xml:space="preserve"> Professional, klucz licencyjny musi umożliwiać instalację systemu operacyjnego na podstawie dołączonego nośnika lub zdalnie bez potrzeby ręcznego wpisywania klucza licencyjnego.</w:t>
            </w:r>
          </w:p>
        </w:tc>
        <w:tc>
          <w:tcPr>
            <w:tcW w:w="1417" w:type="dxa"/>
            <w:vMerge/>
          </w:tcPr>
          <w:p w14:paraId="3B730B9C" w14:textId="77777777" w:rsidR="00522C10" w:rsidRPr="002C6A6A" w:rsidRDefault="00522C10" w:rsidP="003B6A08">
            <w:pPr>
              <w:spacing w:after="0" w:line="240" w:lineRule="auto"/>
              <w:rPr>
                <w:rFonts w:ascii="Bookman Old Style" w:hAnsi="Bookman Old Style" w:cstheme="minorHAnsi"/>
                <w:bCs/>
                <w:sz w:val="18"/>
                <w:szCs w:val="18"/>
                <w:bdr w:val="none" w:sz="0" w:space="0" w:color="auto" w:frame="1"/>
              </w:rPr>
            </w:pPr>
          </w:p>
        </w:tc>
        <w:tc>
          <w:tcPr>
            <w:tcW w:w="1417" w:type="dxa"/>
            <w:vMerge/>
          </w:tcPr>
          <w:p w14:paraId="635E8FEA" w14:textId="77777777" w:rsidR="00522C10" w:rsidRPr="002C6A6A" w:rsidRDefault="00522C10" w:rsidP="003B6A08">
            <w:pPr>
              <w:spacing w:after="0" w:line="240" w:lineRule="auto"/>
              <w:rPr>
                <w:rFonts w:ascii="Bookman Old Style" w:hAnsi="Bookman Old Style" w:cstheme="minorHAnsi"/>
                <w:bCs/>
                <w:sz w:val="18"/>
                <w:szCs w:val="18"/>
                <w:bdr w:val="none" w:sz="0" w:space="0" w:color="auto" w:frame="1"/>
              </w:rPr>
            </w:pPr>
          </w:p>
        </w:tc>
      </w:tr>
      <w:tr w:rsidR="00522C10" w:rsidRPr="002C6A6A" w14:paraId="45B4A93E" w14:textId="3DC3FF31" w:rsidTr="00522C10">
        <w:tc>
          <w:tcPr>
            <w:tcW w:w="1682" w:type="dxa"/>
            <w:shd w:val="clear" w:color="auto" w:fill="auto"/>
          </w:tcPr>
          <w:p w14:paraId="4F83DB7B" w14:textId="56D82C93" w:rsidR="00522C10" w:rsidRPr="002C6A6A" w:rsidRDefault="00522C10" w:rsidP="002C6A6A">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sz w:val="18"/>
                <w:szCs w:val="18"/>
              </w:rPr>
              <w:t xml:space="preserve">Bezpieczeństwo i oprogramowanie dodatkowe – w formularzu oferty należy podać pełną nazwę </w:t>
            </w:r>
            <w:r w:rsidRPr="002C6A6A">
              <w:rPr>
                <w:rFonts w:ascii="Bookman Old Style" w:hAnsi="Bookman Old Style" w:cstheme="minorHAnsi"/>
                <w:sz w:val="18"/>
                <w:szCs w:val="18"/>
              </w:rPr>
              <w:lastRenderedPageBreak/>
              <w:t>oferowanego oprogramowania</w:t>
            </w:r>
          </w:p>
        </w:tc>
        <w:tc>
          <w:tcPr>
            <w:tcW w:w="9659" w:type="dxa"/>
            <w:shd w:val="clear" w:color="auto" w:fill="auto"/>
          </w:tcPr>
          <w:p w14:paraId="44C252A1"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lastRenderedPageBreak/>
              <w:t xml:space="preserve">System chroniący przed zagrożeniami, posiadający certyfikaty VB100%, OPSWAT, AVLAB +++, AV </w:t>
            </w:r>
            <w:proofErr w:type="spellStart"/>
            <w:r w:rsidRPr="002C6A6A">
              <w:rPr>
                <w:rFonts w:ascii="Bookman Old Style" w:hAnsi="Bookman Old Style" w:cstheme="minorHAnsi"/>
                <w:sz w:val="18"/>
                <w:szCs w:val="18"/>
              </w:rPr>
              <w:t>Comperative</w:t>
            </w:r>
            <w:proofErr w:type="spellEnd"/>
            <w:r w:rsidRPr="002C6A6A">
              <w:rPr>
                <w:rFonts w:ascii="Bookman Old Style" w:hAnsi="Bookman Old Style" w:cstheme="minorHAnsi"/>
                <w:sz w:val="18"/>
                <w:szCs w:val="18"/>
              </w:rPr>
              <w:t xml:space="preserve"> </w:t>
            </w:r>
            <w:proofErr w:type="spellStart"/>
            <w:r w:rsidRPr="002C6A6A">
              <w:rPr>
                <w:rFonts w:ascii="Bookman Old Style" w:hAnsi="Bookman Old Style" w:cstheme="minorHAnsi"/>
                <w:sz w:val="18"/>
                <w:szCs w:val="18"/>
              </w:rPr>
              <w:t>Advance</w:t>
            </w:r>
            <w:proofErr w:type="spellEnd"/>
            <w:r w:rsidRPr="002C6A6A">
              <w:rPr>
                <w:rFonts w:ascii="Bookman Old Style" w:hAnsi="Bookman Old Style" w:cstheme="minorHAnsi"/>
                <w:sz w:val="18"/>
                <w:szCs w:val="18"/>
              </w:rPr>
              <w:t xml:space="preserve"> +. Silnik musi umożliwiać co najmniej:</w:t>
            </w:r>
          </w:p>
          <w:p w14:paraId="6DE8C3CD"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wykrywanie i blokowania plików ze szkodliwą zawartością, w tym osadzonych/skompresowanych plików, które używają czasie rzeczywistym algorytmów kompresji,</w:t>
            </w:r>
          </w:p>
          <w:p w14:paraId="15AC7D18"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wykrywanie i usuwanie plików typu </w:t>
            </w:r>
            <w:proofErr w:type="spellStart"/>
            <w:r w:rsidRPr="002C6A6A">
              <w:rPr>
                <w:rFonts w:ascii="Bookman Old Style" w:hAnsi="Bookman Old Style" w:cstheme="minorHAnsi"/>
                <w:sz w:val="18"/>
                <w:szCs w:val="18"/>
              </w:rPr>
              <w:t>rootkit</w:t>
            </w:r>
            <w:proofErr w:type="spellEnd"/>
            <w:r w:rsidRPr="002C6A6A">
              <w:rPr>
                <w:rFonts w:ascii="Bookman Old Style" w:hAnsi="Bookman Old Style" w:cstheme="minorHAnsi"/>
                <w:sz w:val="18"/>
                <w:szCs w:val="18"/>
              </w:rPr>
              <w:t xml:space="preserve"> oraz złośliwego oprogramowania, również przy użyciu technik behawioralnych,</w:t>
            </w:r>
          </w:p>
          <w:p w14:paraId="1547D1AC"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wykrywanie i usuwanie fałszywego oprogramowania bezpieczeństwa (</w:t>
            </w:r>
            <w:proofErr w:type="spellStart"/>
            <w:r w:rsidRPr="002C6A6A">
              <w:rPr>
                <w:rFonts w:ascii="Bookman Old Style" w:hAnsi="Bookman Old Style" w:cstheme="minorHAnsi"/>
                <w:sz w:val="18"/>
                <w:szCs w:val="18"/>
              </w:rPr>
              <w:t>roguewear</w:t>
            </w:r>
            <w:proofErr w:type="spellEnd"/>
            <w:r w:rsidRPr="002C6A6A">
              <w:rPr>
                <w:rFonts w:ascii="Bookman Old Style" w:hAnsi="Bookman Old Style" w:cstheme="minorHAnsi"/>
                <w:sz w:val="18"/>
                <w:szCs w:val="18"/>
              </w:rPr>
              <w:t>)</w:t>
            </w:r>
          </w:p>
          <w:p w14:paraId="7F435FB0"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Szyfrowanie danych:</w:t>
            </w:r>
          </w:p>
          <w:p w14:paraId="56BAE995"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lastRenderedPageBreak/>
              <w:t>•</w:t>
            </w:r>
            <w:r w:rsidRPr="002C6A6A">
              <w:rPr>
                <w:rFonts w:ascii="Bookman Old Style" w:hAnsi="Bookman Old Style" w:cstheme="minorHAnsi"/>
                <w:sz w:val="18"/>
                <w:szCs w:val="18"/>
              </w:rPr>
              <w:tab/>
              <w:t>Oprogramowanie do szyfrowania, chroniące dane rezydujące na punktach końcowych za pomocą silnych algorytmów szyfrowania takich jak AES, RC6, SERPENT i DWAFISH. Pełne szyfrowanie dysków działających m.in. na komputerach z systemem Windows.</w:t>
            </w:r>
          </w:p>
          <w:p w14:paraId="5B9FE2B4"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Zapobiegające utracie danych z powodu utraty / kradzieży punktu końcowego. Oprogramowanie szyfruje całą zawartość na urządzeniach przenośnych, takich jak Pen </w:t>
            </w:r>
            <w:proofErr w:type="spellStart"/>
            <w:r w:rsidRPr="002C6A6A">
              <w:rPr>
                <w:rFonts w:ascii="Bookman Old Style" w:hAnsi="Bookman Old Style" w:cstheme="minorHAnsi"/>
                <w:sz w:val="18"/>
                <w:szCs w:val="18"/>
              </w:rPr>
              <w:t>Drive'y</w:t>
            </w:r>
            <w:proofErr w:type="spellEnd"/>
            <w:r w:rsidRPr="002C6A6A">
              <w:rPr>
                <w:rFonts w:ascii="Bookman Old Style" w:hAnsi="Bookman Old Style" w:cstheme="minorHAnsi"/>
                <w:sz w:val="18"/>
                <w:szCs w:val="18"/>
              </w:rPr>
              <w:t>, dyski USB i udostępnia je tylko autoryzowanym użytkownikom.</w:t>
            </w:r>
          </w:p>
          <w:p w14:paraId="1FC8EA9C"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 xml:space="preserve">Oprogramowanie umożliwia blokowanie wybranych przez administratora urządzeń zewnętrznych podłączanych do stacji końcowej. </w:t>
            </w:r>
          </w:p>
          <w:p w14:paraId="79DD26A1"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Oprogramowanie umożliwia zdefiniowanie listy zaufanych urządzeń, które nie będą blokowane podczas podłączanie do stacji końcowej.</w:t>
            </w:r>
          </w:p>
          <w:p w14:paraId="341FE507"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Istnieje możliwość blokady zapisywanie plików na zewnętrznych dyskach USB oraz blokada możliwości uruchamiania oprogramowania z takich dysków. Blokada ta powinna umożliwiać korzystanie z pozostałych danych zapisanych na takich dyskach.</w:t>
            </w:r>
          </w:p>
          <w:p w14:paraId="46A1FECE"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Interfejs zarządzania wyświetla monity o zbliżającym się zakończeniu licencji, a także powiadamia o zakończeniu licencji.</w:t>
            </w:r>
          </w:p>
          <w:p w14:paraId="4FB906B1"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 xml:space="preserve">Dodatkowy moduł chroniący dane użytkownika przed działaniem oprogramowania </w:t>
            </w:r>
            <w:proofErr w:type="spellStart"/>
            <w:r w:rsidRPr="002C6A6A">
              <w:rPr>
                <w:rFonts w:ascii="Bookman Old Style" w:hAnsi="Bookman Old Style" w:cstheme="minorHAnsi"/>
                <w:sz w:val="18"/>
                <w:szCs w:val="18"/>
              </w:rPr>
              <w:t>ransomware</w:t>
            </w:r>
            <w:proofErr w:type="spellEnd"/>
            <w:r w:rsidRPr="002C6A6A">
              <w:rPr>
                <w:rFonts w:ascii="Bookman Old Style" w:hAnsi="Bookman Old Style" w:cstheme="minorHAnsi"/>
                <w:sz w:val="18"/>
                <w:szCs w:val="18"/>
              </w:rPr>
              <w:t>. Działanie modułu polega na ograniczeniu możliwości modyfikowania chronionych plików, tylko procesom systemowym oraz zaufanym aplikacjom.</w:t>
            </w:r>
          </w:p>
          <w:p w14:paraId="084296AF"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Możliwość dowolnego zdefiniowania dodatkowo chronionych folderów zawierających wrażliwe dane użytkownika.</w:t>
            </w:r>
          </w:p>
          <w:p w14:paraId="7D9B7E01"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 xml:space="preserve">Możliwość zdefiniowania zaufanych folderów. Aplikacje uruchamiane z zaufanych folderów mają możliwość modyfikowania plików objętych dodatkową ochroną </w:t>
            </w:r>
            <w:proofErr w:type="spellStart"/>
            <w:r w:rsidRPr="002C6A6A">
              <w:rPr>
                <w:rFonts w:ascii="Bookman Old Style" w:hAnsi="Bookman Old Style" w:cstheme="minorHAnsi"/>
                <w:sz w:val="18"/>
                <w:szCs w:val="18"/>
              </w:rPr>
              <w:t>anyransomware</w:t>
            </w:r>
            <w:proofErr w:type="spellEnd"/>
            <w:r w:rsidRPr="002C6A6A">
              <w:rPr>
                <w:rFonts w:ascii="Bookman Old Style" w:hAnsi="Bookman Old Style" w:cstheme="minorHAnsi"/>
                <w:sz w:val="18"/>
                <w:szCs w:val="18"/>
              </w:rPr>
              <w:t>.</w:t>
            </w:r>
          </w:p>
          <w:p w14:paraId="513DE2AD"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 xml:space="preserve">Zaawansowane monitorowanie krytycznych danych użytkownika zapewniające zapobiegające prze niezamierzonymi manipulacjami – ataki </w:t>
            </w:r>
            <w:proofErr w:type="spellStart"/>
            <w:r w:rsidRPr="002C6A6A">
              <w:rPr>
                <w:rFonts w:ascii="Bookman Old Style" w:hAnsi="Bookman Old Style" w:cstheme="minorHAnsi"/>
                <w:sz w:val="18"/>
                <w:szCs w:val="18"/>
              </w:rPr>
              <w:t>ransomware</w:t>
            </w:r>
            <w:proofErr w:type="spellEnd"/>
            <w:r w:rsidRPr="002C6A6A">
              <w:rPr>
                <w:rFonts w:ascii="Bookman Old Style" w:hAnsi="Bookman Old Style" w:cstheme="minorHAnsi"/>
                <w:sz w:val="18"/>
                <w:szCs w:val="18"/>
              </w:rPr>
              <w:t>.</w:t>
            </w:r>
          </w:p>
          <w:p w14:paraId="4E2DD97E"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Centralna konsola zarządzająca zainstalowana na serwerze musi umożliwiać co najmniej:</w:t>
            </w:r>
          </w:p>
          <w:p w14:paraId="4FFD9E06"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Tworzenie paczek instalacyjnych oprogramowania klienckiego, z rozróżnieniem docelowej platformy systemowej (w tym 32 lub 64bit dla systemów Windows i Linux), w formie plików .exe       lub .</w:t>
            </w:r>
            <w:proofErr w:type="spellStart"/>
            <w:r w:rsidRPr="002C6A6A">
              <w:rPr>
                <w:rFonts w:ascii="Bookman Old Style" w:hAnsi="Bookman Old Style" w:cstheme="minorHAnsi"/>
                <w:sz w:val="18"/>
                <w:szCs w:val="18"/>
              </w:rPr>
              <w:t>msi</w:t>
            </w:r>
            <w:proofErr w:type="spellEnd"/>
            <w:r w:rsidRPr="002C6A6A">
              <w:rPr>
                <w:rFonts w:ascii="Bookman Old Style" w:hAnsi="Bookman Old Style" w:cstheme="minorHAnsi"/>
                <w:sz w:val="18"/>
                <w:szCs w:val="18"/>
              </w:rPr>
              <w:t xml:space="preserve"> dla Windows oraz formatach dla systemów Linux</w:t>
            </w:r>
          </w:p>
          <w:p w14:paraId="4FA4318F"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Centralną dystrybucję na zarządzanych klientach uaktualnień definicji ochronnych, których źródłem będzie plik lub pliki wgrane na serwer konsoli przez administratora, bez dostępu do sieci Internet.</w:t>
            </w:r>
          </w:p>
          <w:p w14:paraId="690E0B92"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Raportowanie dostępne przez dedykowany panel w konsoli, z prezentacją tabelaryczną i graficzną, z możliwością automatycznego czyszczenia starych raportów, z możliwością eksportu do formatów CSV i PDF, prezentujące dane zarówno z logowania zdarzeń serwera konsoli, jak i dane/raporty zbierane ze stacji klienckich, w tym raporty o oprogramowaniu zainstalowanym na stacjach klienckich</w:t>
            </w:r>
          </w:p>
          <w:p w14:paraId="5ADECAF6"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Definiowanie struktury zarządzanie opartej o role i polityki, w których każda z funkcjonalności musi mieć możliwość konfiguracji</w:t>
            </w:r>
          </w:p>
          <w:p w14:paraId="301D20ED"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Zarządzanie przez Chmurę:</w:t>
            </w:r>
          </w:p>
          <w:p w14:paraId="6884EA9A"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1.</w:t>
            </w:r>
            <w:r w:rsidRPr="002C6A6A">
              <w:rPr>
                <w:rFonts w:ascii="Bookman Old Style" w:hAnsi="Bookman Old Style" w:cstheme="minorHAnsi"/>
                <w:sz w:val="18"/>
                <w:szCs w:val="18"/>
              </w:rPr>
              <w:tab/>
              <w:t>Musi być zdolny do wyświetlania statusu bezpieczeństwa konsolidacyjnego urządzeń końcowych zainstalowanych w różnych biurach</w:t>
            </w:r>
          </w:p>
          <w:p w14:paraId="4E29133A"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2.</w:t>
            </w:r>
            <w:r w:rsidRPr="002C6A6A">
              <w:rPr>
                <w:rFonts w:ascii="Bookman Old Style" w:hAnsi="Bookman Old Style" w:cstheme="minorHAnsi"/>
                <w:sz w:val="18"/>
                <w:szCs w:val="18"/>
              </w:rPr>
              <w:tab/>
              <w:t>Musi posiadać zdolność do tworzenia kopii zapasowych i przywracania plików konfiguracyjnych z serwera chmury</w:t>
            </w:r>
          </w:p>
          <w:p w14:paraId="18D36686"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lastRenderedPageBreak/>
              <w:t>3.</w:t>
            </w:r>
            <w:r w:rsidRPr="002C6A6A">
              <w:rPr>
                <w:rFonts w:ascii="Bookman Old Style" w:hAnsi="Bookman Old Style" w:cstheme="minorHAnsi"/>
                <w:sz w:val="18"/>
                <w:szCs w:val="18"/>
              </w:rPr>
              <w:tab/>
              <w:t>Musi posiadać zdolność do promowania skutecznej polityki lokalnej do globalnej i zastosować ją globalnie do wszystkich biur</w:t>
            </w:r>
          </w:p>
          <w:p w14:paraId="0110DCFA"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4.</w:t>
            </w:r>
            <w:r w:rsidRPr="002C6A6A">
              <w:rPr>
                <w:rFonts w:ascii="Bookman Old Style" w:hAnsi="Bookman Old Style" w:cstheme="minorHAnsi"/>
                <w:sz w:val="18"/>
                <w:szCs w:val="18"/>
              </w:rPr>
              <w:tab/>
              <w:t>Musi mieć możliwość tworzenia wielu poziomów dostępu do hierarchii aby umożliwić dostęp do Chmury zgodnie z przypisaniem do grupy</w:t>
            </w:r>
          </w:p>
          <w:p w14:paraId="7EFA226E"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5.</w:t>
            </w:r>
            <w:r w:rsidRPr="002C6A6A">
              <w:rPr>
                <w:rFonts w:ascii="Bookman Old Style" w:hAnsi="Bookman Old Style" w:cstheme="minorHAnsi"/>
                <w:sz w:val="18"/>
                <w:szCs w:val="18"/>
              </w:rPr>
              <w:tab/>
              <w:t>Musi posiadać dostęp do konsoli lokalnie z dowolnego miejsca w nagłych przypadkach</w:t>
            </w:r>
          </w:p>
          <w:p w14:paraId="5D07DE55"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6.</w:t>
            </w:r>
            <w:r w:rsidRPr="002C6A6A">
              <w:rPr>
                <w:rFonts w:ascii="Bookman Old Style" w:hAnsi="Bookman Old Style" w:cstheme="minorHAnsi"/>
                <w:sz w:val="18"/>
                <w:szCs w:val="18"/>
              </w:rPr>
              <w:tab/>
              <w:t>Musi posiadać możliwość przeglądania raportów podsumowujących dla wszystkich urządzeń</w:t>
            </w:r>
          </w:p>
          <w:p w14:paraId="11E93860"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7.</w:t>
            </w:r>
            <w:r w:rsidRPr="002C6A6A">
              <w:rPr>
                <w:rFonts w:ascii="Bookman Old Style" w:hAnsi="Bookman Old Style" w:cstheme="minorHAnsi"/>
                <w:sz w:val="18"/>
                <w:szCs w:val="18"/>
              </w:rPr>
              <w:tab/>
              <w:t>Musi posiadać zdolność do uzyskania raportów i powiadomień za pomocą poczty elektronicznej</w:t>
            </w:r>
          </w:p>
          <w:p w14:paraId="3B247804" w14:textId="77777777" w:rsidR="00522C10" w:rsidRPr="002C6A6A" w:rsidRDefault="00522C10" w:rsidP="002C6A6A">
            <w:pPr>
              <w:spacing w:after="0" w:line="0" w:lineRule="atLeast"/>
              <w:rPr>
                <w:rFonts w:ascii="Bookman Old Style" w:hAnsi="Bookman Old Style" w:cstheme="minorHAnsi"/>
                <w:sz w:val="18"/>
                <w:szCs w:val="18"/>
              </w:rPr>
            </w:pPr>
          </w:p>
          <w:p w14:paraId="011D13B0"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Centralna konsola do zarządzania i monitorowania użycia zaszyfrowanych woluminów dyskowych, dystrybucji szyfrowania, polityk i centralnie zarządzanie informacjami odzyskiwania, niezbędnymi do uzyskania dostępu do zaszyfrowanych danych w nagłych przypadkach.</w:t>
            </w:r>
          </w:p>
          <w:p w14:paraId="5388FF6F"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Aktualizacja oprogramowania w trybie offline, za pomocą paczek aktualizacyjnych ściągniętych z dedykowanej witryny producenta oprogramowania.</w:t>
            </w:r>
          </w:p>
          <w:p w14:paraId="49BC1D84"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1.</w:t>
            </w:r>
            <w:r w:rsidRPr="002C6A6A">
              <w:rPr>
                <w:rFonts w:ascii="Bookman Old Style" w:hAnsi="Bookman Old Style" w:cstheme="minorHAnsi"/>
                <w:sz w:val="18"/>
                <w:szCs w:val="18"/>
              </w:rPr>
              <w:tab/>
              <w:t>Serwer: centralna konsola zarządzająca oraz oprogramowanie chroniące serwer</w:t>
            </w:r>
          </w:p>
          <w:p w14:paraId="50C52E3D"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2.</w:t>
            </w:r>
            <w:r w:rsidRPr="002C6A6A">
              <w:rPr>
                <w:rFonts w:ascii="Bookman Old Style" w:hAnsi="Bookman Old Style" w:cstheme="minorHAnsi"/>
                <w:sz w:val="18"/>
                <w:szCs w:val="18"/>
              </w:rPr>
              <w:tab/>
              <w:t>Oprogramowanie klienckie, zarządzane z poziomu serwera.</w:t>
            </w:r>
          </w:p>
          <w:p w14:paraId="378BB978"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System musi umożliwiać, w sposób centralnie zarządzany z konsoli na serwerze, co najmniej:</w:t>
            </w:r>
          </w:p>
          <w:p w14:paraId="06570C3C"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różne ustawienia dostępu dla urządzeń: pełny dostęp, tylko do odczytu i blokowanie</w:t>
            </w:r>
          </w:p>
          <w:p w14:paraId="547D12E4"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funkcje przyznania praw dostępu dla nośników pamięci tj. USB, CD </w:t>
            </w:r>
          </w:p>
          <w:p w14:paraId="5D4A9E67"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funkcje regulowania połączeń </w:t>
            </w:r>
            <w:proofErr w:type="spellStart"/>
            <w:r w:rsidRPr="002C6A6A">
              <w:rPr>
                <w:rFonts w:ascii="Bookman Old Style" w:hAnsi="Bookman Old Style" w:cstheme="minorHAnsi"/>
                <w:sz w:val="18"/>
                <w:szCs w:val="18"/>
              </w:rPr>
              <w:t>WiFi</w:t>
            </w:r>
            <w:proofErr w:type="spellEnd"/>
            <w:r w:rsidRPr="002C6A6A">
              <w:rPr>
                <w:rFonts w:ascii="Bookman Old Style" w:hAnsi="Bookman Old Style" w:cstheme="minorHAnsi"/>
                <w:sz w:val="18"/>
                <w:szCs w:val="18"/>
              </w:rPr>
              <w:t xml:space="preserve"> i Bluetooth</w:t>
            </w:r>
          </w:p>
          <w:p w14:paraId="12ABACA3"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funkcje kontrolowania i regulowania użycia urządzeń peryferyjnych typu: drukarki, skanery i kamery internetowe</w:t>
            </w:r>
          </w:p>
          <w:p w14:paraId="5F0AAD2C"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funkcję blokady lub zezwolenia na połączenie się z urządzeniami mobilnymi</w:t>
            </w:r>
          </w:p>
          <w:p w14:paraId="37A26786"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funkcje blokowania dostępu dowolnemu urządzeniu</w:t>
            </w:r>
          </w:p>
          <w:p w14:paraId="6C6A40CA"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tymczasowego dodania dostępu do urządzenia przez administratora</w:t>
            </w:r>
          </w:p>
          <w:p w14:paraId="43447FAA"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zdolność do szyfrowania zawartości USB i udostępniania go na punktach końcowych z zainstalowanym oprogramowaniem klienckim systemu</w:t>
            </w:r>
          </w:p>
          <w:p w14:paraId="35E28762"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zablokowania funkcjonalności portów USB, blokując dostęp urządzeniom innym niż klawiatura i myszka</w:t>
            </w:r>
          </w:p>
          <w:p w14:paraId="4E708049"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zezwalania na dostęp tylko urządzeniom wcześniej dodanym przez administratora</w:t>
            </w:r>
          </w:p>
          <w:p w14:paraId="4CF64783"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używania tylko zaufanych urządzeń sieciowych,      w tym urządzeń wskazanych na końcówkach klienckich</w:t>
            </w:r>
          </w:p>
          <w:p w14:paraId="1F224203"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funkcję wirtualnej klawiatury</w:t>
            </w:r>
          </w:p>
          <w:p w14:paraId="004B2344"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możliwość blokowania każdej aplikacji </w:t>
            </w:r>
          </w:p>
          <w:p w14:paraId="5D94A7B1"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zablokowania aplikacji w oparciu o kategorie</w:t>
            </w:r>
          </w:p>
          <w:p w14:paraId="2AF20FCA"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dodania własnych aplikacji do listy zablokowanych</w:t>
            </w:r>
          </w:p>
          <w:p w14:paraId="23547C1F"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zdolność do tworzenia kompletnej listy aplikacji zainstalowanych na komputerach klientach poprzez konsole administracyjna na serwerze</w:t>
            </w:r>
          </w:p>
          <w:p w14:paraId="7B2A6C87"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dodawanie innych aplikacji</w:t>
            </w:r>
          </w:p>
          <w:p w14:paraId="25926AE2"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dodawanie aplikacji w formie </w:t>
            </w:r>
            <w:proofErr w:type="spellStart"/>
            <w:r w:rsidRPr="002C6A6A">
              <w:rPr>
                <w:rFonts w:ascii="Bookman Old Style" w:hAnsi="Bookman Old Style" w:cstheme="minorHAnsi"/>
                <w:sz w:val="18"/>
                <w:szCs w:val="18"/>
              </w:rPr>
              <w:t>portable</w:t>
            </w:r>
            <w:proofErr w:type="spellEnd"/>
          </w:p>
          <w:p w14:paraId="7D1B330B"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możliwość wyboru pojedynczej aplikacji w konkretnej wersji </w:t>
            </w:r>
          </w:p>
          <w:p w14:paraId="17823020"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dodawanie aplikacji, których rozmiar pliku wykonywalnego ma wielkość do 200MB</w:t>
            </w:r>
          </w:p>
          <w:p w14:paraId="787CEA4D" w14:textId="77777777" w:rsidR="00522C10" w:rsidRPr="002C6A6A" w:rsidRDefault="00522C10" w:rsidP="002C6A6A">
            <w:pPr>
              <w:spacing w:after="0" w:line="0" w:lineRule="atLeast"/>
              <w:rPr>
                <w:rFonts w:ascii="Bookman Old Style" w:hAnsi="Bookman Old Style" w:cstheme="minorHAnsi"/>
                <w:sz w:val="18"/>
                <w:szCs w:val="18"/>
                <w:lang w:val="en-US"/>
              </w:rPr>
            </w:pPr>
            <w:r w:rsidRPr="002C6A6A">
              <w:rPr>
                <w:rFonts w:ascii="Bookman Old Style" w:hAnsi="Bookman Old Style" w:cstheme="minorHAnsi"/>
                <w:sz w:val="18"/>
                <w:szCs w:val="18"/>
                <w:lang w:val="en-US"/>
              </w:rPr>
              <w:lastRenderedPageBreak/>
              <w:t>•</w:t>
            </w:r>
            <w:r w:rsidRPr="002C6A6A">
              <w:rPr>
                <w:rFonts w:ascii="Bookman Old Style" w:hAnsi="Bookman Old Style" w:cstheme="minorHAnsi"/>
                <w:sz w:val="18"/>
                <w:szCs w:val="18"/>
                <w:lang w:val="en-US"/>
              </w:rPr>
              <w:tab/>
            </w:r>
            <w:proofErr w:type="spellStart"/>
            <w:r w:rsidRPr="002C6A6A">
              <w:rPr>
                <w:rFonts w:ascii="Bookman Old Style" w:hAnsi="Bookman Old Style" w:cstheme="minorHAnsi"/>
                <w:sz w:val="18"/>
                <w:szCs w:val="18"/>
                <w:lang w:val="en-US"/>
              </w:rPr>
              <w:t>kategorie</w:t>
            </w:r>
            <w:proofErr w:type="spellEnd"/>
            <w:r w:rsidRPr="002C6A6A">
              <w:rPr>
                <w:rFonts w:ascii="Bookman Old Style" w:hAnsi="Bookman Old Style" w:cstheme="minorHAnsi"/>
                <w:sz w:val="18"/>
                <w:szCs w:val="18"/>
                <w:lang w:val="en-US"/>
              </w:rPr>
              <w:t xml:space="preserve"> </w:t>
            </w:r>
            <w:proofErr w:type="spellStart"/>
            <w:r w:rsidRPr="002C6A6A">
              <w:rPr>
                <w:rFonts w:ascii="Bookman Old Style" w:hAnsi="Bookman Old Style" w:cstheme="minorHAnsi"/>
                <w:sz w:val="18"/>
                <w:szCs w:val="18"/>
                <w:lang w:val="en-US"/>
              </w:rPr>
              <w:t>aplikacji</w:t>
            </w:r>
            <w:proofErr w:type="spellEnd"/>
            <w:r w:rsidRPr="002C6A6A">
              <w:rPr>
                <w:rFonts w:ascii="Bookman Old Style" w:hAnsi="Bookman Old Style" w:cstheme="minorHAnsi"/>
                <w:sz w:val="18"/>
                <w:szCs w:val="18"/>
                <w:lang w:val="en-US"/>
              </w:rPr>
              <w:t xml:space="preserve"> </w:t>
            </w:r>
            <w:proofErr w:type="spellStart"/>
            <w:r w:rsidRPr="002C6A6A">
              <w:rPr>
                <w:rFonts w:ascii="Bookman Old Style" w:hAnsi="Bookman Old Style" w:cstheme="minorHAnsi"/>
                <w:sz w:val="18"/>
                <w:szCs w:val="18"/>
                <w:lang w:val="en-US"/>
              </w:rPr>
              <w:t>typu</w:t>
            </w:r>
            <w:proofErr w:type="spellEnd"/>
            <w:r w:rsidRPr="002C6A6A">
              <w:rPr>
                <w:rFonts w:ascii="Bookman Old Style" w:hAnsi="Bookman Old Style" w:cstheme="minorHAnsi"/>
                <w:sz w:val="18"/>
                <w:szCs w:val="18"/>
                <w:lang w:val="en-US"/>
              </w:rPr>
              <w:t>: tuning software, toolbars, proxy, network tools, file sharing application, backup software,  encrypting tool</w:t>
            </w:r>
          </w:p>
          <w:p w14:paraId="6B359264"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generowania i wysyłania raportów o aktywności na różnych kanałach transmisji danych, takich jak wymienne urządzenia, udziały sieciowe czy schowki.</w:t>
            </w:r>
          </w:p>
          <w:p w14:paraId="013E0171"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możliwość zablokowania funkcji </w:t>
            </w:r>
            <w:proofErr w:type="spellStart"/>
            <w:r w:rsidRPr="002C6A6A">
              <w:rPr>
                <w:rFonts w:ascii="Bookman Old Style" w:hAnsi="Bookman Old Style" w:cstheme="minorHAnsi"/>
                <w:sz w:val="18"/>
                <w:szCs w:val="18"/>
              </w:rPr>
              <w:t>Printscreen</w:t>
            </w:r>
            <w:proofErr w:type="spellEnd"/>
          </w:p>
          <w:p w14:paraId="42C9E9F3"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funkcje monitorowania </w:t>
            </w:r>
            <w:proofErr w:type="spellStart"/>
            <w:r w:rsidRPr="002C6A6A">
              <w:rPr>
                <w:rFonts w:ascii="Bookman Old Style" w:hAnsi="Bookman Old Style" w:cstheme="minorHAnsi"/>
                <w:sz w:val="18"/>
                <w:szCs w:val="18"/>
              </w:rPr>
              <w:t>przesyłu</w:t>
            </w:r>
            <w:proofErr w:type="spellEnd"/>
            <w:r w:rsidRPr="002C6A6A">
              <w:rPr>
                <w:rFonts w:ascii="Bookman Old Style" w:hAnsi="Bookman Old Style" w:cstheme="minorHAnsi"/>
                <w:sz w:val="18"/>
                <w:szCs w:val="18"/>
              </w:rPr>
              <w:t xml:space="preserve"> danych między aplikacjami zarówno na systemie operacyjnym Windows jak i </w:t>
            </w:r>
            <w:proofErr w:type="spellStart"/>
            <w:r w:rsidRPr="002C6A6A">
              <w:rPr>
                <w:rFonts w:ascii="Bookman Old Style" w:hAnsi="Bookman Old Style" w:cstheme="minorHAnsi"/>
                <w:sz w:val="18"/>
                <w:szCs w:val="18"/>
              </w:rPr>
              <w:t>OSx</w:t>
            </w:r>
            <w:proofErr w:type="spellEnd"/>
          </w:p>
          <w:p w14:paraId="5720D4F6"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funkcje monitorowania i kontroli przepływu poufnych informacji</w:t>
            </w:r>
          </w:p>
          <w:p w14:paraId="2196C3D3"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dodawania własnych zdefiniowanych słów/fraz do wyszukania w różnych typów plików</w:t>
            </w:r>
          </w:p>
          <w:p w14:paraId="2FE3430E"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blokowania plików w oparciu o ich rozszerzenie lub rodzaj</w:t>
            </w:r>
          </w:p>
          <w:p w14:paraId="3C903BEA"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monitorowania i zarządzania danymi udostępnianymi poprzez zasoby sieciowe</w:t>
            </w:r>
          </w:p>
          <w:p w14:paraId="045752F5"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ochronę przed wyciekiem informacji na drukarki lokalne i sieciowe</w:t>
            </w:r>
          </w:p>
          <w:p w14:paraId="25163767"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ochrona zawartości schowka systemu</w:t>
            </w:r>
          </w:p>
          <w:p w14:paraId="60583F4F"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ochrona przed wyciekiem informacji w poczcie e-mail w komunikacji SSL</w:t>
            </w:r>
          </w:p>
          <w:p w14:paraId="3481B22F"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dodawania wyjątków dla domen, aplikacji i lokalizacji sieciowych</w:t>
            </w:r>
          </w:p>
          <w:p w14:paraId="6E9D91E8"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ochrona plików zamkniętych w archiwach </w:t>
            </w:r>
          </w:p>
          <w:p w14:paraId="2DF37382"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Zmiana rozszerzenia pliku nie może mieć znaczenia w ochronie plików przed wyciekiem</w:t>
            </w:r>
          </w:p>
          <w:p w14:paraId="6FA31060"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tworzenia profilu DLP dla każdej polityki</w:t>
            </w:r>
          </w:p>
          <w:p w14:paraId="5DB81E05"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wyświetlanie alertu dla użytkownika w chwili próby wykonania niepożądanego działania </w:t>
            </w:r>
          </w:p>
          <w:p w14:paraId="7B649C6D"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ochrona przez wyciekiem plików poprzez programy typu p2p</w:t>
            </w:r>
          </w:p>
          <w:p w14:paraId="5DD1F00A"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Monitorowanie zmian w plikach:</w:t>
            </w:r>
          </w:p>
          <w:p w14:paraId="59F2A5F1"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monitorowania działań związanych z obsługą plików, takich jak kopiowanie, usuwanie, przenoszenie na dyskach lokalnych, dyskach wymiennych i sieciowych.</w:t>
            </w:r>
          </w:p>
          <w:p w14:paraId="4CD5077C"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Funkcje monitorowania określonych rodzajów plików.</w:t>
            </w:r>
          </w:p>
          <w:p w14:paraId="238D0055"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wykluczenia określonych plików/folderów dla procedury monitorowania.</w:t>
            </w:r>
          </w:p>
          <w:p w14:paraId="73528003"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Generator raportów do funkcjonalności monitora zmian w plikach.</w:t>
            </w:r>
          </w:p>
          <w:p w14:paraId="3F05E9B4"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śledzenia zmian we wszystkich plikach</w:t>
            </w:r>
          </w:p>
          <w:p w14:paraId="60E3668B"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śledzenia zmian w oprogramowaniu zainstalowanym na końcówkach</w:t>
            </w:r>
          </w:p>
          <w:p w14:paraId="0EE1DFA1"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definiowana własnych typów plików</w:t>
            </w:r>
          </w:p>
          <w:p w14:paraId="0A4CE401"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Optymalizacja systemu operacyjnego stacji klienckich:</w:t>
            </w:r>
          </w:p>
          <w:p w14:paraId="42D3BCE6"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usuwanie tymczasowych plików, czyszczenie niepotrzebnych wpisów do rejestru oraz defragmentacji dysku</w:t>
            </w:r>
          </w:p>
          <w:p w14:paraId="5002A8C8"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optymalizacja w chwili startu systemu operacyjnego, przed jego całkowitym uruchomieniem</w:t>
            </w:r>
          </w:p>
          <w:p w14:paraId="1111E9B5"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zaplanowania optymalizacje na wskazanych stacjach klienckich</w:t>
            </w:r>
          </w:p>
          <w:p w14:paraId="773F918D"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instruktaż stanowiskowy pracowników Zamawiającego</w:t>
            </w:r>
          </w:p>
          <w:p w14:paraId="5CBFD564"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dokumentacja techniczna w języku polskim</w:t>
            </w:r>
          </w:p>
          <w:p w14:paraId="466A513E" w14:textId="77777777" w:rsidR="00522C10" w:rsidRPr="002C6A6A" w:rsidRDefault="00522C10" w:rsidP="002C6A6A">
            <w:pPr>
              <w:spacing w:after="0" w:line="0" w:lineRule="atLeast"/>
              <w:rPr>
                <w:rFonts w:ascii="Bookman Old Style" w:hAnsi="Bookman Old Style" w:cstheme="minorHAnsi"/>
                <w:sz w:val="18"/>
                <w:szCs w:val="18"/>
              </w:rPr>
            </w:pPr>
          </w:p>
          <w:p w14:paraId="77BB9149"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Oprogramowanie pozwalające na wykrywaniu oraz zarządzaniu podatnościami bezpieczeństwa:</w:t>
            </w:r>
          </w:p>
          <w:p w14:paraId="71C18E95"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Wymagania dotyczące technologii:</w:t>
            </w:r>
          </w:p>
          <w:p w14:paraId="2987EE14"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1.</w:t>
            </w:r>
            <w:r w:rsidRPr="002C6A6A">
              <w:rPr>
                <w:rFonts w:ascii="Bookman Old Style" w:hAnsi="Bookman Old Style" w:cstheme="minorHAnsi"/>
                <w:sz w:val="18"/>
                <w:szCs w:val="18"/>
              </w:rPr>
              <w:tab/>
              <w:t>Dostęp do rozwiązania realizowany jest za pomocą dedykowanego portalu zarządzającego dostępnego przez przeglądarkę internetową</w:t>
            </w:r>
          </w:p>
          <w:p w14:paraId="5EC54A28"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2.</w:t>
            </w:r>
            <w:r w:rsidRPr="002C6A6A">
              <w:rPr>
                <w:rFonts w:ascii="Bookman Old Style" w:hAnsi="Bookman Old Style" w:cstheme="minorHAnsi"/>
                <w:sz w:val="18"/>
                <w:szCs w:val="18"/>
              </w:rPr>
              <w:tab/>
              <w:t>Portal zarządzający musi być dostępny w postaci usługi hostowanej na serwerach producenta.</w:t>
            </w:r>
          </w:p>
          <w:p w14:paraId="51BAD904"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lastRenderedPageBreak/>
              <w:t>3.</w:t>
            </w:r>
            <w:r w:rsidRPr="002C6A6A">
              <w:rPr>
                <w:rFonts w:ascii="Bookman Old Style" w:hAnsi="Bookman Old Style" w:cstheme="minorHAnsi"/>
                <w:sz w:val="18"/>
                <w:szCs w:val="18"/>
              </w:rPr>
              <w:tab/>
              <w:t>Dostęp do portalu zarządzającego odbywa się za pomocą wspieranych przeglądarek internetowych:</w:t>
            </w:r>
          </w:p>
          <w:p w14:paraId="08244B4B" w14:textId="77777777" w:rsidR="00522C10" w:rsidRPr="002C6A6A" w:rsidRDefault="00522C10" w:rsidP="002C6A6A">
            <w:pPr>
              <w:spacing w:after="0" w:line="0" w:lineRule="atLeast"/>
              <w:rPr>
                <w:rFonts w:ascii="Bookman Old Style" w:hAnsi="Bookman Old Style" w:cstheme="minorHAnsi"/>
                <w:sz w:val="18"/>
                <w:szCs w:val="18"/>
                <w:lang w:val="en-US"/>
              </w:rPr>
            </w:pPr>
            <w:r w:rsidRPr="002C6A6A">
              <w:rPr>
                <w:rFonts w:ascii="Bookman Old Style" w:hAnsi="Bookman Old Style" w:cstheme="minorHAnsi"/>
                <w:sz w:val="18"/>
                <w:szCs w:val="18"/>
                <w:lang w:val="en-US"/>
              </w:rPr>
              <w:t>- Microsoft Internet Explorer</w:t>
            </w:r>
          </w:p>
          <w:p w14:paraId="736931BE" w14:textId="77777777" w:rsidR="00522C10" w:rsidRPr="002C6A6A" w:rsidRDefault="00522C10" w:rsidP="002C6A6A">
            <w:pPr>
              <w:spacing w:after="0" w:line="0" w:lineRule="atLeast"/>
              <w:rPr>
                <w:rFonts w:ascii="Bookman Old Style" w:hAnsi="Bookman Old Style" w:cstheme="minorHAnsi"/>
                <w:sz w:val="18"/>
                <w:szCs w:val="18"/>
                <w:lang w:val="en-US"/>
              </w:rPr>
            </w:pPr>
            <w:r w:rsidRPr="002C6A6A">
              <w:rPr>
                <w:rFonts w:ascii="Bookman Old Style" w:hAnsi="Bookman Old Style" w:cstheme="minorHAnsi"/>
                <w:sz w:val="18"/>
                <w:szCs w:val="18"/>
                <w:lang w:val="en-US"/>
              </w:rPr>
              <w:t>- Microsoft Edge</w:t>
            </w:r>
          </w:p>
          <w:p w14:paraId="25A63A64" w14:textId="77777777" w:rsidR="00522C10" w:rsidRPr="002C6A6A" w:rsidRDefault="00522C10" w:rsidP="002C6A6A">
            <w:pPr>
              <w:spacing w:after="0" w:line="0" w:lineRule="atLeast"/>
              <w:rPr>
                <w:rFonts w:ascii="Bookman Old Style" w:hAnsi="Bookman Old Style" w:cstheme="minorHAnsi"/>
                <w:sz w:val="18"/>
                <w:szCs w:val="18"/>
                <w:lang w:val="en-US"/>
              </w:rPr>
            </w:pPr>
            <w:r w:rsidRPr="002C6A6A">
              <w:rPr>
                <w:rFonts w:ascii="Bookman Old Style" w:hAnsi="Bookman Old Style" w:cstheme="minorHAnsi"/>
                <w:sz w:val="18"/>
                <w:szCs w:val="18"/>
                <w:lang w:val="en-US"/>
              </w:rPr>
              <w:t>- Mozilla Firefox</w:t>
            </w:r>
          </w:p>
          <w:p w14:paraId="751AC53F"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 Google Chrome</w:t>
            </w:r>
          </w:p>
          <w:p w14:paraId="1F0E0790"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 Safari</w:t>
            </w:r>
          </w:p>
          <w:p w14:paraId="7844D495"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4.</w:t>
            </w:r>
            <w:r w:rsidRPr="002C6A6A">
              <w:rPr>
                <w:rFonts w:ascii="Bookman Old Style" w:hAnsi="Bookman Old Style" w:cstheme="minorHAnsi"/>
                <w:sz w:val="18"/>
                <w:szCs w:val="18"/>
              </w:rPr>
              <w:tab/>
              <w:t xml:space="preserve">Rozwiązanie realizuje skany podatności za pomocą dedykowanych </w:t>
            </w:r>
            <w:proofErr w:type="spellStart"/>
            <w:r w:rsidRPr="002C6A6A">
              <w:rPr>
                <w:rFonts w:ascii="Bookman Old Style" w:hAnsi="Bookman Old Style" w:cstheme="minorHAnsi"/>
                <w:sz w:val="18"/>
                <w:szCs w:val="18"/>
              </w:rPr>
              <w:t>nodów</w:t>
            </w:r>
            <w:proofErr w:type="spellEnd"/>
            <w:r w:rsidRPr="002C6A6A">
              <w:rPr>
                <w:rFonts w:ascii="Bookman Old Style" w:hAnsi="Bookman Old Style" w:cstheme="minorHAnsi"/>
                <w:sz w:val="18"/>
                <w:szCs w:val="18"/>
              </w:rPr>
              <w:t xml:space="preserve"> skanujących</w:t>
            </w:r>
          </w:p>
          <w:p w14:paraId="039C5DF4"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5.</w:t>
            </w:r>
            <w:r w:rsidRPr="002C6A6A">
              <w:rPr>
                <w:rFonts w:ascii="Bookman Old Style" w:hAnsi="Bookman Old Style" w:cstheme="minorHAnsi"/>
                <w:sz w:val="18"/>
                <w:szCs w:val="18"/>
              </w:rPr>
              <w:tab/>
            </w:r>
            <w:proofErr w:type="spellStart"/>
            <w:r w:rsidRPr="002C6A6A">
              <w:rPr>
                <w:rFonts w:ascii="Bookman Old Style" w:hAnsi="Bookman Old Style" w:cstheme="minorHAnsi"/>
                <w:sz w:val="18"/>
                <w:szCs w:val="18"/>
              </w:rPr>
              <w:t>Nod</w:t>
            </w:r>
            <w:proofErr w:type="spellEnd"/>
            <w:r w:rsidRPr="002C6A6A">
              <w:rPr>
                <w:rFonts w:ascii="Bookman Old Style" w:hAnsi="Bookman Old Style" w:cstheme="minorHAnsi"/>
                <w:sz w:val="18"/>
                <w:szCs w:val="18"/>
              </w:rPr>
              <w:t xml:space="preserve"> skanujący musi być dostępny w postaci usługi hostowanej na serwerach producenta oraz w postaci aplikacji instalowanej lokalnie</w:t>
            </w:r>
          </w:p>
          <w:p w14:paraId="20CD1D01"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6. Portal zarządzający musi umożliwiać:</w:t>
            </w:r>
          </w:p>
          <w:p w14:paraId="77DE6E26"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 xml:space="preserve">a)           przegląd wybranych danych na podstawie konfigurowalnych </w:t>
            </w:r>
            <w:proofErr w:type="spellStart"/>
            <w:r w:rsidRPr="002C6A6A">
              <w:rPr>
                <w:rFonts w:ascii="Bookman Old Style" w:hAnsi="Bookman Old Style" w:cstheme="minorHAnsi"/>
                <w:sz w:val="18"/>
                <w:szCs w:val="18"/>
              </w:rPr>
              <w:t>widgetów</w:t>
            </w:r>
            <w:proofErr w:type="spellEnd"/>
          </w:p>
          <w:p w14:paraId="2B34B040"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 xml:space="preserve">b)           zablokowania możliwości zmiany konfiguracji </w:t>
            </w:r>
            <w:proofErr w:type="spellStart"/>
            <w:r w:rsidRPr="002C6A6A">
              <w:rPr>
                <w:rFonts w:ascii="Bookman Old Style" w:hAnsi="Bookman Old Style" w:cstheme="minorHAnsi"/>
                <w:sz w:val="18"/>
                <w:szCs w:val="18"/>
              </w:rPr>
              <w:t>widgetów</w:t>
            </w:r>
            <w:proofErr w:type="spellEnd"/>
          </w:p>
          <w:p w14:paraId="1F5A5840"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c)            zarządzanie skanami podatności (start, stop), przeglądanie listy podatności oraz tworzenie raportów.</w:t>
            </w:r>
          </w:p>
          <w:p w14:paraId="67F85049" w14:textId="77777777" w:rsidR="00522C10" w:rsidRPr="002C6A6A" w:rsidRDefault="00522C10" w:rsidP="002C6A6A">
            <w:pPr>
              <w:spacing w:after="0" w:line="0" w:lineRule="atLeast"/>
              <w:rPr>
                <w:rFonts w:ascii="Bookman Old Style" w:hAnsi="Bookman Old Style" w:cstheme="minorHAnsi"/>
                <w:sz w:val="18"/>
                <w:szCs w:val="18"/>
              </w:rPr>
            </w:pPr>
            <w:r w:rsidRPr="002C6A6A">
              <w:rPr>
                <w:rFonts w:ascii="Bookman Old Style" w:hAnsi="Bookman Old Style" w:cstheme="minorHAnsi"/>
                <w:sz w:val="18"/>
                <w:szCs w:val="18"/>
              </w:rPr>
              <w:t>d)           tworzenie grup skanów z odpowiednią konfiguracją poszczególnych skanów podatności</w:t>
            </w:r>
          </w:p>
          <w:p w14:paraId="3C2CF3D6"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 xml:space="preserve">e)           eksport wszystkich skanów podatności do pliku CSV </w:t>
            </w:r>
          </w:p>
          <w:p w14:paraId="23932120" w14:textId="77777777" w:rsidR="00522C10" w:rsidRPr="002C6A6A" w:rsidRDefault="00522C10" w:rsidP="002C6A6A">
            <w:pPr>
              <w:spacing w:after="0" w:line="240" w:lineRule="auto"/>
              <w:jc w:val="both"/>
              <w:rPr>
                <w:rFonts w:ascii="Bookman Old Style" w:hAnsi="Bookman Old Style" w:cstheme="minorHAnsi"/>
                <w:sz w:val="18"/>
                <w:szCs w:val="18"/>
              </w:rPr>
            </w:pPr>
          </w:p>
          <w:p w14:paraId="5E6A8DEF"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Backup i przywracanie danych</w:t>
            </w:r>
          </w:p>
          <w:p w14:paraId="38D3E457"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r>
            <w:proofErr w:type="spellStart"/>
            <w:r w:rsidRPr="002C6A6A">
              <w:rPr>
                <w:rFonts w:ascii="Bookman Old Style" w:hAnsi="Bookman Old Style" w:cstheme="minorHAnsi"/>
                <w:sz w:val="18"/>
                <w:szCs w:val="18"/>
              </w:rPr>
              <w:t>Deduplikacja</w:t>
            </w:r>
            <w:proofErr w:type="spellEnd"/>
            <w:r w:rsidRPr="002C6A6A">
              <w:rPr>
                <w:rFonts w:ascii="Bookman Old Style" w:hAnsi="Bookman Old Style" w:cstheme="minorHAnsi"/>
                <w:sz w:val="18"/>
                <w:szCs w:val="18"/>
              </w:rPr>
              <w:t xml:space="preserve"> danych na źródle,</w:t>
            </w:r>
          </w:p>
          <w:p w14:paraId="33EBA144"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Backup przyrostowy i różnicowy,</w:t>
            </w:r>
          </w:p>
          <w:p w14:paraId="7196885D"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Wersjonowanie plików – możliwość zdefiniowania dowolnej ilości wersji,</w:t>
            </w:r>
          </w:p>
          <w:p w14:paraId="36FA4FBF"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Backup danych lokalnych – plikowy oraz poczty Outlook,</w:t>
            </w:r>
          </w:p>
          <w:p w14:paraId="3BD224E2"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Backup otwartych plików (VSS),</w:t>
            </w:r>
          </w:p>
          <w:p w14:paraId="07DDCB6B"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Filtr plików oraz folderów,</w:t>
            </w:r>
          </w:p>
          <w:p w14:paraId="62D18F20"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Domyślne wykluczenia zbędnych plików (pliki tymczasowe etc.), </w:t>
            </w:r>
          </w:p>
          <w:p w14:paraId="1C6CB4DD"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Wyłączanie komputera po wykonaniu backupu,</w:t>
            </w:r>
          </w:p>
          <w:p w14:paraId="11634DE4"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Przywracanie danych do wskazanej lokalizacji,</w:t>
            </w:r>
          </w:p>
          <w:p w14:paraId="29AFE1DF"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Możliwość backup-u z wykorzystaniem dowolnej ilości rdzeni procesora,</w:t>
            </w:r>
          </w:p>
          <w:p w14:paraId="5B78EAC5"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Wyszukiwanie plików w repozytorium użytkownika,</w:t>
            </w:r>
          </w:p>
          <w:p w14:paraId="48D381B3"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Ustawienia</w:t>
            </w:r>
          </w:p>
          <w:p w14:paraId="75238CB6"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Automatyczne logowanie,</w:t>
            </w:r>
          </w:p>
          <w:p w14:paraId="6FDA1667"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Zapamiętywanie danych logowania,</w:t>
            </w:r>
          </w:p>
          <w:p w14:paraId="1C9A6A07"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Automatyczne uruchamianie programu przy starcie systemu,</w:t>
            </w:r>
          </w:p>
          <w:p w14:paraId="6AE244B7"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Ustawianie priorytetu dla procesu backupu,</w:t>
            </w:r>
          </w:p>
          <w:p w14:paraId="057306D6"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Zmiana klucza szyfrującego,</w:t>
            </w:r>
          </w:p>
          <w:p w14:paraId="28D9F804"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Ustawienia przepustowości/zajętości pasma,</w:t>
            </w:r>
          </w:p>
          <w:p w14:paraId="4D0C74BD"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Konfiguracja wydajności procesu backupu,</w:t>
            </w:r>
          </w:p>
          <w:p w14:paraId="71E754D8"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Bezpieczeństwo</w:t>
            </w:r>
          </w:p>
          <w:p w14:paraId="52AEC8AC"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Zastępowanie nazwy pliku GUID-em,</w:t>
            </w:r>
          </w:p>
          <w:p w14:paraId="16553F09"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Szyfrowanie danych algorytmem AES 256 CBC, zawsze po stronie komputera użytkownika,</w:t>
            </w:r>
          </w:p>
          <w:p w14:paraId="5F5FF9DC"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Kompresja danych,</w:t>
            </w:r>
          </w:p>
          <w:p w14:paraId="0001529B"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Transmisja po bezpiecznym protokole TLS,</w:t>
            </w:r>
          </w:p>
          <w:p w14:paraId="4DCAA414"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lastRenderedPageBreak/>
              <w:t>-</w:t>
            </w:r>
            <w:r w:rsidRPr="002C6A6A">
              <w:rPr>
                <w:rFonts w:ascii="Bookman Old Style" w:hAnsi="Bookman Old Style" w:cstheme="minorHAnsi"/>
                <w:sz w:val="18"/>
                <w:szCs w:val="18"/>
              </w:rPr>
              <w:tab/>
              <w:t>Deklaracja klucza szyfrującego dane użytkownika,</w:t>
            </w:r>
          </w:p>
          <w:p w14:paraId="72056DB4"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Szczegółowy dziennik zdarzeń dostępny z poziomu aplikacji, </w:t>
            </w:r>
          </w:p>
          <w:p w14:paraId="554E834E"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Obliczanie sumy kontrolnej,</w:t>
            </w:r>
          </w:p>
          <w:p w14:paraId="40103D59" w14:textId="77777777" w:rsidR="00522C10" w:rsidRPr="002C6A6A" w:rsidRDefault="00522C10" w:rsidP="002C6A6A">
            <w:pPr>
              <w:spacing w:after="0" w:line="240" w:lineRule="auto"/>
              <w:jc w:val="both"/>
              <w:rPr>
                <w:rFonts w:ascii="Bookman Old Style" w:hAnsi="Bookman Old Style" w:cstheme="minorHAnsi"/>
                <w:sz w:val="18"/>
                <w:szCs w:val="18"/>
              </w:rPr>
            </w:pPr>
            <w:r w:rsidRPr="002C6A6A">
              <w:rPr>
                <w:rFonts w:ascii="Bookman Old Style" w:hAnsi="Bookman Old Style" w:cstheme="minorHAnsi"/>
                <w:sz w:val="18"/>
                <w:szCs w:val="18"/>
              </w:rPr>
              <w:t>-</w:t>
            </w:r>
            <w:r w:rsidRPr="002C6A6A">
              <w:rPr>
                <w:rFonts w:ascii="Bookman Old Style" w:hAnsi="Bookman Old Style" w:cstheme="minorHAnsi"/>
                <w:sz w:val="18"/>
                <w:szCs w:val="18"/>
              </w:rPr>
              <w:tab/>
              <w:t xml:space="preserve">Kopie zapasowe są przechowywane w profesjonalnych, certyfikowanych data </w:t>
            </w:r>
            <w:proofErr w:type="spellStart"/>
            <w:r w:rsidRPr="002C6A6A">
              <w:rPr>
                <w:rFonts w:ascii="Bookman Old Style" w:hAnsi="Bookman Old Style" w:cstheme="minorHAnsi"/>
                <w:sz w:val="18"/>
                <w:szCs w:val="18"/>
              </w:rPr>
              <w:t>center</w:t>
            </w:r>
            <w:proofErr w:type="spellEnd"/>
            <w:r w:rsidRPr="002C6A6A">
              <w:rPr>
                <w:rFonts w:ascii="Bookman Old Style" w:hAnsi="Bookman Old Style" w:cstheme="minorHAnsi"/>
                <w:sz w:val="18"/>
                <w:szCs w:val="18"/>
              </w:rPr>
              <w:t xml:space="preserve">, na terenie Polski. </w:t>
            </w:r>
          </w:p>
          <w:p w14:paraId="1087D2F5" w14:textId="4A0E5C65" w:rsidR="00522C10" w:rsidRPr="002C6A6A" w:rsidRDefault="00522C10" w:rsidP="002C6A6A">
            <w:pPr>
              <w:spacing w:after="0" w:line="240" w:lineRule="auto"/>
              <w:rPr>
                <w:rFonts w:ascii="Bookman Old Style" w:hAnsi="Bookman Old Style" w:cstheme="minorHAnsi"/>
                <w:bCs/>
                <w:sz w:val="18"/>
                <w:szCs w:val="18"/>
                <w:bdr w:val="none" w:sz="0" w:space="0" w:color="auto" w:frame="1"/>
              </w:rPr>
            </w:pPr>
            <w:r w:rsidRPr="002C6A6A">
              <w:rPr>
                <w:rFonts w:ascii="Bookman Old Style" w:hAnsi="Bookman Old Style" w:cstheme="minorHAnsi"/>
                <w:sz w:val="18"/>
                <w:szCs w:val="18"/>
              </w:rPr>
              <w:t xml:space="preserve">WSPIERANE SYSTEMY OPERACYJNE  Microsoft Windows 7 i nowsze, Mac </w:t>
            </w:r>
            <w:proofErr w:type="spellStart"/>
            <w:r w:rsidRPr="002C6A6A">
              <w:rPr>
                <w:rFonts w:ascii="Bookman Old Style" w:hAnsi="Bookman Old Style" w:cstheme="minorHAnsi"/>
                <w:sz w:val="18"/>
                <w:szCs w:val="18"/>
              </w:rPr>
              <w:t>OS,Licencje</w:t>
            </w:r>
            <w:proofErr w:type="spellEnd"/>
            <w:r w:rsidRPr="002C6A6A">
              <w:rPr>
                <w:rFonts w:ascii="Bookman Old Style" w:hAnsi="Bookman Old Style" w:cstheme="minorHAnsi"/>
                <w:sz w:val="18"/>
                <w:szCs w:val="18"/>
              </w:rPr>
              <w:t xml:space="preserve"> przypisywane do jednego urządzenia z limitem pojemności przestrzeni w chmurze – minimum 50 GB. Wsparcie techniczne, świadczone jest bezpośrednio od producenta, w języku polskim, zawarte jest w cenie licencji.</w:t>
            </w:r>
          </w:p>
        </w:tc>
        <w:tc>
          <w:tcPr>
            <w:tcW w:w="1417" w:type="dxa"/>
            <w:vMerge/>
          </w:tcPr>
          <w:p w14:paraId="25D470BE" w14:textId="77777777" w:rsidR="00522C10" w:rsidRPr="002C6A6A" w:rsidRDefault="00522C10" w:rsidP="002C6A6A">
            <w:pPr>
              <w:spacing w:after="0" w:line="0" w:lineRule="atLeast"/>
              <w:rPr>
                <w:rFonts w:ascii="Bookman Old Style" w:hAnsi="Bookman Old Style" w:cstheme="minorHAnsi"/>
                <w:sz w:val="18"/>
                <w:szCs w:val="18"/>
              </w:rPr>
            </w:pPr>
          </w:p>
        </w:tc>
        <w:tc>
          <w:tcPr>
            <w:tcW w:w="1417" w:type="dxa"/>
            <w:vMerge/>
          </w:tcPr>
          <w:p w14:paraId="2321C5F5" w14:textId="77777777" w:rsidR="00522C10" w:rsidRPr="002C6A6A" w:rsidRDefault="00522C10" w:rsidP="002C6A6A">
            <w:pPr>
              <w:spacing w:after="0" w:line="0" w:lineRule="atLeast"/>
              <w:rPr>
                <w:rFonts w:ascii="Bookman Old Style" w:hAnsi="Bookman Old Style" w:cstheme="minorHAnsi"/>
                <w:sz w:val="18"/>
                <w:szCs w:val="18"/>
              </w:rPr>
            </w:pPr>
          </w:p>
        </w:tc>
      </w:tr>
      <w:tr w:rsidR="00522C10" w:rsidRPr="002C6A6A" w14:paraId="0CDC6BA5" w14:textId="61B40299" w:rsidTr="00522C10">
        <w:tc>
          <w:tcPr>
            <w:tcW w:w="1682" w:type="dxa"/>
            <w:shd w:val="clear" w:color="auto" w:fill="auto"/>
          </w:tcPr>
          <w:p w14:paraId="2BCEE87E"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lastRenderedPageBreak/>
              <w:t>Certyfikaty i standardy</w:t>
            </w:r>
          </w:p>
        </w:tc>
        <w:tc>
          <w:tcPr>
            <w:tcW w:w="9659" w:type="dxa"/>
            <w:shd w:val="clear" w:color="auto" w:fill="auto"/>
          </w:tcPr>
          <w:p w14:paraId="3BB9EC03" w14:textId="67E148FE"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 xml:space="preserve">Certyfikat ISO9001 </w:t>
            </w:r>
            <w:r>
              <w:rPr>
                <w:rFonts w:ascii="Bookman Old Style" w:hAnsi="Bookman Old Style" w:cstheme="minorHAnsi"/>
                <w:bCs/>
                <w:sz w:val="18"/>
                <w:szCs w:val="18"/>
              </w:rPr>
              <w:t xml:space="preserve">oraz 50001 </w:t>
            </w:r>
            <w:r w:rsidRPr="002C6A6A">
              <w:rPr>
                <w:rFonts w:ascii="Bookman Old Style" w:hAnsi="Bookman Old Style" w:cstheme="minorHAnsi"/>
                <w:bCs/>
                <w:sz w:val="18"/>
                <w:szCs w:val="18"/>
              </w:rPr>
              <w:t>dla producenta sprzętu (załączyć dokument potwierdzający spełnianie wymogu)</w:t>
            </w:r>
          </w:p>
          <w:p w14:paraId="669FF871"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Deklaracja zgodności CE (załączyć do oferty)</w:t>
            </w:r>
          </w:p>
          <w:p w14:paraId="1B2245CC"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 xml:space="preserve">Potwierdzenie spełnienia kryteriów środowiskowych, w tym zgodności z dyrektywą </w:t>
            </w:r>
            <w:proofErr w:type="spellStart"/>
            <w:r w:rsidRPr="002C6A6A">
              <w:rPr>
                <w:rFonts w:ascii="Bookman Old Style" w:hAnsi="Bookman Old Style" w:cstheme="minorHAnsi"/>
                <w:bCs/>
                <w:sz w:val="18"/>
                <w:szCs w:val="18"/>
              </w:rPr>
              <w:t>RoHS</w:t>
            </w:r>
            <w:proofErr w:type="spellEnd"/>
            <w:r w:rsidRPr="002C6A6A">
              <w:rPr>
                <w:rFonts w:ascii="Bookman Old Style" w:hAnsi="Bookman Old Style" w:cstheme="minorHAnsi"/>
                <w:bCs/>
                <w:sz w:val="18"/>
                <w:szCs w:val="18"/>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417" w:type="dxa"/>
            <w:vMerge/>
          </w:tcPr>
          <w:p w14:paraId="339CA3B2" w14:textId="77777777" w:rsidR="00522C10" w:rsidRPr="002C6A6A" w:rsidRDefault="00522C10" w:rsidP="003B6A08">
            <w:pPr>
              <w:spacing w:after="0" w:line="240" w:lineRule="auto"/>
              <w:rPr>
                <w:rFonts w:ascii="Bookman Old Style" w:hAnsi="Bookman Old Style" w:cstheme="minorHAnsi"/>
                <w:bCs/>
                <w:sz w:val="18"/>
                <w:szCs w:val="18"/>
              </w:rPr>
            </w:pPr>
          </w:p>
        </w:tc>
        <w:tc>
          <w:tcPr>
            <w:tcW w:w="1417" w:type="dxa"/>
            <w:vMerge/>
          </w:tcPr>
          <w:p w14:paraId="51D48312" w14:textId="77777777" w:rsidR="00522C10" w:rsidRPr="002C6A6A" w:rsidRDefault="00522C10" w:rsidP="003B6A08">
            <w:pPr>
              <w:spacing w:after="0" w:line="240" w:lineRule="auto"/>
              <w:rPr>
                <w:rFonts w:ascii="Bookman Old Style" w:hAnsi="Bookman Old Style" w:cstheme="minorHAnsi"/>
                <w:bCs/>
                <w:sz w:val="18"/>
                <w:szCs w:val="18"/>
              </w:rPr>
            </w:pPr>
          </w:p>
        </w:tc>
      </w:tr>
      <w:tr w:rsidR="00522C10" w:rsidRPr="002C6A6A" w14:paraId="06AB7E24" w14:textId="60B51B0F" w:rsidTr="00522C10">
        <w:tc>
          <w:tcPr>
            <w:tcW w:w="1682" w:type="dxa"/>
            <w:shd w:val="clear" w:color="auto" w:fill="auto"/>
          </w:tcPr>
          <w:p w14:paraId="7F1A45D2"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Wymagania dodatkowe</w:t>
            </w:r>
          </w:p>
        </w:tc>
        <w:tc>
          <w:tcPr>
            <w:tcW w:w="9659" w:type="dxa"/>
            <w:shd w:val="clear" w:color="auto" w:fill="auto"/>
          </w:tcPr>
          <w:p w14:paraId="2DF581ED"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 xml:space="preserve">Wbudowane porty: </w:t>
            </w:r>
          </w:p>
          <w:p w14:paraId="3B5F7F97" w14:textId="7755009B" w:rsidR="00522C10" w:rsidRPr="002C6A6A" w:rsidRDefault="00522C10" w:rsidP="003B6A08">
            <w:pPr>
              <w:numPr>
                <w:ilvl w:val="0"/>
                <w:numId w:val="12"/>
              </w:numPr>
              <w:spacing w:after="0" w:line="240" w:lineRule="auto"/>
              <w:ind w:left="0"/>
              <w:rPr>
                <w:rFonts w:ascii="Bookman Old Style" w:hAnsi="Bookman Old Style" w:cstheme="minorHAnsi"/>
                <w:bCs/>
                <w:sz w:val="18"/>
                <w:szCs w:val="18"/>
              </w:rPr>
            </w:pPr>
            <w:r w:rsidRPr="002C6A6A">
              <w:rPr>
                <w:rFonts w:ascii="Bookman Old Style" w:hAnsi="Bookman Old Style" w:cstheme="minorHAnsi"/>
                <w:bCs/>
                <w:sz w:val="18"/>
                <w:szCs w:val="18"/>
              </w:rPr>
              <w:t xml:space="preserve">1x </w:t>
            </w:r>
            <w:proofErr w:type="spellStart"/>
            <w:r w:rsidRPr="002C6A6A">
              <w:rPr>
                <w:rFonts w:ascii="Bookman Old Style" w:hAnsi="Bookman Old Style" w:cstheme="minorHAnsi"/>
                <w:bCs/>
                <w:sz w:val="18"/>
                <w:szCs w:val="18"/>
              </w:rPr>
              <w:t>DisplayPort</w:t>
            </w:r>
            <w:proofErr w:type="spellEnd"/>
            <w:r w:rsidRPr="002C6A6A">
              <w:rPr>
                <w:rFonts w:ascii="Bookman Old Style" w:hAnsi="Bookman Old Style" w:cstheme="minorHAnsi"/>
                <w:bCs/>
                <w:sz w:val="18"/>
                <w:szCs w:val="18"/>
              </w:rPr>
              <w:t xml:space="preserve"> 1.4 </w:t>
            </w:r>
          </w:p>
          <w:p w14:paraId="59AE8A5D" w14:textId="1305363E" w:rsidR="00522C10" w:rsidRPr="002C6A6A" w:rsidRDefault="00522C10" w:rsidP="003B6A08">
            <w:pPr>
              <w:numPr>
                <w:ilvl w:val="0"/>
                <w:numId w:val="12"/>
              </w:numPr>
              <w:spacing w:after="0" w:line="240" w:lineRule="auto"/>
              <w:ind w:left="0"/>
              <w:rPr>
                <w:rFonts w:ascii="Bookman Old Style" w:hAnsi="Bookman Old Style" w:cstheme="minorHAnsi"/>
                <w:bCs/>
                <w:sz w:val="18"/>
                <w:szCs w:val="18"/>
              </w:rPr>
            </w:pPr>
            <w:r w:rsidRPr="002C6A6A">
              <w:rPr>
                <w:rFonts w:ascii="Bookman Old Style" w:hAnsi="Bookman Old Style" w:cstheme="minorHAnsi"/>
                <w:bCs/>
                <w:sz w:val="18"/>
                <w:szCs w:val="18"/>
              </w:rPr>
              <w:t>1x HDMI 2.0b</w:t>
            </w:r>
          </w:p>
          <w:p w14:paraId="29320FD8" w14:textId="2C98B163" w:rsidR="00522C10" w:rsidRPr="002C6A6A" w:rsidRDefault="00522C10" w:rsidP="003B6A08">
            <w:pPr>
              <w:numPr>
                <w:ilvl w:val="0"/>
                <w:numId w:val="12"/>
              </w:numPr>
              <w:spacing w:after="0" w:line="240" w:lineRule="auto"/>
              <w:ind w:left="0"/>
              <w:rPr>
                <w:rFonts w:ascii="Bookman Old Style" w:hAnsi="Bookman Old Style" w:cstheme="minorHAnsi"/>
                <w:bCs/>
                <w:sz w:val="18"/>
                <w:szCs w:val="18"/>
              </w:rPr>
            </w:pPr>
            <w:r w:rsidRPr="002C6A6A">
              <w:rPr>
                <w:rFonts w:ascii="Bookman Old Style" w:hAnsi="Bookman Old Style" w:cstheme="minorHAnsi"/>
                <w:bCs/>
                <w:sz w:val="18"/>
                <w:szCs w:val="18"/>
              </w:rPr>
              <w:t xml:space="preserve">8 portów USB wyprowadzonych na zewnątrz obudowy, w układzie: </w:t>
            </w:r>
          </w:p>
          <w:p w14:paraId="00968BC4" w14:textId="256B82DB" w:rsidR="00522C10" w:rsidRPr="002C6A6A" w:rsidRDefault="00522C10" w:rsidP="003B6A08">
            <w:pPr>
              <w:numPr>
                <w:ilvl w:val="1"/>
                <w:numId w:val="12"/>
              </w:numPr>
              <w:spacing w:after="0" w:line="240" w:lineRule="auto"/>
              <w:ind w:left="0"/>
              <w:rPr>
                <w:rFonts w:ascii="Bookman Old Style" w:hAnsi="Bookman Old Style" w:cstheme="minorHAnsi"/>
                <w:bCs/>
                <w:sz w:val="18"/>
                <w:szCs w:val="18"/>
              </w:rPr>
            </w:pPr>
            <w:r w:rsidRPr="002C6A6A">
              <w:rPr>
                <w:rFonts w:ascii="Bookman Old Style" w:hAnsi="Bookman Old Style" w:cstheme="minorHAnsi"/>
                <w:bCs/>
                <w:sz w:val="18"/>
                <w:szCs w:val="18"/>
              </w:rPr>
              <w:t>Panel przedni: 2x USB 2.0 i 2xUSB 3.2</w:t>
            </w:r>
          </w:p>
          <w:p w14:paraId="2A7C9DD2" w14:textId="49AB1064" w:rsidR="00522C10" w:rsidRPr="002C6A6A" w:rsidRDefault="00522C10" w:rsidP="003B6A08">
            <w:pPr>
              <w:numPr>
                <w:ilvl w:val="1"/>
                <w:numId w:val="12"/>
              </w:numPr>
              <w:spacing w:after="0" w:line="240" w:lineRule="auto"/>
              <w:ind w:left="0"/>
              <w:rPr>
                <w:rFonts w:ascii="Bookman Old Style" w:hAnsi="Bookman Old Style" w:cstheme="minorHAnsi"/>
                <w:bCs/>
                <w:sz w:val="18"/>
                <w:szCs w:val="18"/>
              </w:rPr>
            </w:pPr>
            <w:r w:rsidRPr="002C6A6A">
              <w:rPr>
                <w:rFonts w:ascii="Bookman Old Style" w:hAnsi="Bookman Old Style" w:cstheme="minorHAnsi"/>
                <w:bCs/>
                <w:sz w:val="18"/>
                <w:szCs w:val="18"/>
              </w:rPr>
              <w:t xml:space="preserve">Panel tylny: 2x USB 2.0 i 2xUSB 3.2 </w:t>
            </w:r>
          </w:p>
          <w:p w14:paraId="09BF3CF0" w14:textId="77777777" w:rsidR="00522C10" w:rsidRPr="002C6A6A" w:rsidRDefault="00522C10" w:rsidP="003B6A08">
            <w:pPr>
              <w:numPr>
                <w:ilvl w:val="0"/>
                <w:numId w:val="12"/>
              </w:numPr>
              <w:spacing w:after="0" w:line="240" w:lineRule="auto"/>
              <w:ind w:left="0"/>
              <w:rPr>
                <w:rFonts w:ascii="Bookman Old Style" w:hAnsi="Bookman Old Style" w:cstheme="minorHAnsi"/>
                <w:bCs/>
                <w:sz w:val="18"/>
                <w:szCs w:val="18"/>
              </w:rPr>
            </w:pPr>
            <w:r w:rsidRPr="002C6A6A">
              <w:rPr>
                <w:rFonts w:ascii="Bookman Old Style" w:hAnsi="Bookman Old Style" w:cstheme="minorHAnsi"/>
                <w:bCs/>
                <w:sz w:val="18"/>
                <w:szCs w:val="18"/>
              </w:rPr>
              <w:t xml:space="preserve">1 x port audio typu </w:t>
            </w:r>
            <w:proofErr w:type="spellStart"/>
            <w:r w:rsidRPr="002C6A6A">
              <w:rPr>
                <w:rFonts w:ascii="Bookman Old Style" w:hAnsi="Bookman Old Style" w:cstheme="minorHAnsi"/>
                <w:bCs/>
                <w:sz w:val="18"/>
                <w:szCs w:val="18"/>
              </w:rPr>
              <w:t>combo</w:t>
            </w:r>
            <w:proofErr w:type="spellEnd"/>
            <w:r w:rsidRPr="002C6A6A">
              <w:rPr>
                <w:rFonts w:ascii="Bookman Old Style" w:hAnsi="Bookman Old Style" w:cstheme="minorHAnsi"/>
                <w:bCs/>
                <w:sz w:val="18"/>
                <w:szCs w:val="18"/>
              </w:rPr>
              <w:t xml:space="preserve"> (słuchawka/mikrofon) na przednim panelu </w:t>
            </w:r>
            <w:proofErr w:type="spellStart"/>
            <w:r w:rsidRPr="002C6A6A">
              <w:rPr>
                <w:rFonts w:ascii="Bookman Old Style" w:hAnsi="Bookman Old Style" w:cstheme="minorHAnsi"/>
                <w:bCs/>
                <w:sz w:val="18"/>
                <w:szCs w:val="18"/>
              </w:rPr>
              <w:t>panelu</w:t>
            </w:r>
            <w:proofErr w:type="spellEnd"/>
            <w:r w:rsidRPr="002C6A6A">
              <w:rPr>
                <w:rFonts w:ascii="Bookman Old Style" w:hAnsi="Bookman Old Style" w:cstheme="minorHAnsi"/>
                <w:bCs/>
                <w:sz w:val="18"/>
                <w:szCs w:val="18"/>
              </w:rPr>
              <w:t xml:space="preserve"> </w:t>
            </w:r>
          </w:p>
          <w:p w14:paraId="08917249" w14:textId="77777777" w:rsidR="00522C10" w:rsidRPr="002C6A6A" w:rsidRDefault="00522C10" w:rsidP="003B6A08">
            <w:pPr>
              <w:numPr>
                <w:ilvl w:val="0"/>
                <w:numId w:val="12"/>
              </w:numPr>
              <w:spacing w:after="0" w:line="240" w:lineRule="auto"/>
              <w:ind w:left="0"/>
              <w:rPr>
                <w:rFonts w:ascii="Bookman Old Style" w:hAnsi="Bookman Old Style" w:cstheme="minorHAnsi"/>
                <w:bCs/>
                <w:sz w:val="18"/>
                <w:szCs w:val="18"/>
              </w:rPr>
            </w:pPr>
            <w:r w:rsidRPr="002C6A6A">
              <w:rPr>
                <w:rFonts w:ascii="Bookman Old Style" w:hAnsi="Bookman Old Style" w:cstheme="minorHAnsi"/>
                <w:bCs/>
                <w:sz w:val="18"/>
                <w:szCs w:val="18"/>
              </w:rPr>
              <w:t>1 x port audio-out na tylnym panelu obudowy</w:t>
            </w:r>
          </w:p>
          <w:p w14:paraId="4EDA00FF" w14:textId="77777777" w:rsidR="00522C10" w:rsidRPr="002C6A6A" w:rsidRDefault="00522C10" w:rsidP="003B6A08">
            <w:pPr>
              <w:numPr>
                <w:ilvl w:val="0"/>
                <w:numId w:val="12"/>
              </w:numPr>
              <w:spacing w:after="0" w:line="240" w:lineRule="auto"/>
              <w:ind w:left="0"/>
              <w:rPr>
                <w:rFonts w:ascii="Bookman Old Style" w:hAnsi="Bookman Old Style" w:cstheme="minorHAnsi"/>
                <w:bCs/>
                <w:sz w:val="18"/>
                <w:szCs w:val="18"/>
              </w:rPr>
            </w:pPr>
            <w:r w:rsidRPr="002C6A6A">
              <w:rPr>
                <w:rFonts w:ascii="Bookman Old Style" w:hAnsi="Bookman Old Style" w:cstheme="minorHAnsi"/>
                <w:bCs/>
                <w:sz w:val="18"/>
                <w:szCs w:val="18"/>
              </w:rPr>
              <w:t>1 x RJ – 45</w:t>
            </w:r>
          </w:p>
          <w:p w14:paraId="1C6507C0"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6AE70918"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Karta sieciowa 10/100/1000 zintegrowana z płytą główną, wspierająca obsługę</w:t>
            </w:r>
            <w:r w:rsidRPr="002C6A6A">
              <w:rPr>
                <w:rFonts w:ascii="Bookman Old Style" w:hAnsi="Bookman Old Style" w:cstheme="minorHAnsi"/>
                <w:bCs/>
                <w:i/>
                <w:sz w:val="18"/>
                <w:szCs w:val="18"/>
              </w:rPr>
              <w:t xml:space="preserve"> </w:t>
            </w:r>
            <w:proofErr w:type="spellStart"/>
            <w:r w:rsidRPr="002C6A6A">
              <w:rPr>
                <w:rFonts w:ascii="Bookman Old Style" w:hAnsi="Bookman Old Style" w:cstheme="minorHAnsi"/>
                <w:bCs/>
                <w:sz w:val="18"/>
                <w:szCs w:val="18"/>
              </w:rPr>
              <w:t>WoL</w:t>
            </w:r>
            <w:proofErr w:type="spellEnd"/>
            <w:r w:rsidRPr="002C6A6A">
              <w:rPr>
                <w:rFonts w:ascii="Bookman Old Style" w:hAnsi="Bookman Old Style" w:cstheme="minorHAnsi"/>
                <w:bCs/>
                <w:sz w:val="18"/>
                <w:szCs w:val="18"/>
              </w:rPr>
              <w:t xml:space="preserve"> (funkcja włączana przez użytkownika), </w:t>
            </w:r>
          </w:p>
          <w:p w14:paraId="0AFF30EE" w14:textId="41267C09"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Płyta główna zaprojektowana i wyprodukowana na zlecenie producenta komputera, trwale oznaczona na etapie produkcji logiem producenta oferowanej jednostki, dedykowana dla danego urządzenia, wyposażona w: 1 x </w:t>
            </w:r>
            <w:proofErr w:type="spellStart"/>
            <w:r w:rsidRPr="002C6A6A">
              <w:rPr>
                <w:rFonts w:ascii="Bookman Old Style" w:hAnsi="Bookman Old Style" w:cstheme="minorHAnsi"/>
                <w:bCs/>
                <w:sz w:val="18"/>
                <w:szCs w:val="18"/>
              </w:rPr>
              <w:t>PCIe</w:t>
            </w:r>
            <w:proofErr w:type="spellEnd"/>
            <w:r w:rsidRPr="002C6A6A">
              <w:rPr>
                <w:rFonts w:ascii="Bookman Old Style" w:hAnsi="Bookman Old Style" w:cstheme="minorHAnsi"/>
                <w:bCs/>
                <w:sz w:val="18"/>
                <w:szCs w:val="18"/>
              </w:rPr>
              <w:t xml:space="preserve"> x16 Gen.3, 2 x </w:t>
            </w:r>
            <w:proofErr w:type="spellStart"/>
            <w:r w:rsidRPr="002C6A6A">
              <w:rPr>
                <w:rFonts w:ascii="Bookman Old Style" w:hAnsi="Bookman Old Style" w:cstheme="minorHAnsi"/>
                <w:bCs/>
                <w:sz w:val="18"/>
                <w:szCs w:val="18"/>
              </w:rPr>
              <w:t>PCIe</w:t>
            </w:r>
            <w:proofErr w:type="spellEnd"/>
            <w:r w:rsidRPr="002C6A6A">
              <w:rPr>
                <w:rFonts w:ascii="Bookman Old Style" w:hAnsi="Bookman Old Style" w:cstheme="minorHAnsi"/>
                <w:bCs/>
                <w:sz w:val="18"/>
                <w:szCs w:val="18"/>
              </w:rPr>
              <w:t xml:space="preserve"> x1, 2 x DIMM z obsługą do 64 GB DDR4 RAM, 3 x SATA w tym min. 2 </w:t>
            </w:r>
            <w:proofErr w:type="spellStart"/>
            <w:r w:rsidRPr="002C6A6A">
              <w:rPr>
                <w:rFonts w:ascii="Bookman Old Style" w:hAnsi="Bookman Old Style" w:cstheme="minorHAnsi"/>
                <w:bCs/>
                <w:sz w:val="18"/>
                <w:szCs w:val="18"/>
              </w:rPr>
              <w:t>szt</w:t>
            </w:r>
            <w:proofErr w:type="spellEnd"/>
            <w:r w:rsidRPr="002C6A6A">
              <w:rPr>
                <w:rFonts w:ascii="Bookman Old Style" w:hAnsi="Bookman Old Style" w:cstheme="minorHAnsi"/>
                <w:bCs/>
                <w:sz w:val="18"/>
                <w:szCs w:val="18"/>
              </w:rPr>
              <w:t xml:space="preserve"> SATA 3.0.</w:t>
            </w:r>
          </w:p>
          <w:p w14:paraId="7B04C3E5"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Jedno złącze M.2 dla dysków oraz złącze M.2 bezprzewodowej karty sieciowej.</w:t>
            </w:r>
          </w:p>
          <w:p w14:paraId="00DC1331"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Klawiatura USB w układzie polski programisty </w:t>
            </w:r>
          </w:p>
          <w:p w14:paraId="15D900F7"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Mysz laserowa USB z sześcioma klawiszami oraz rolką (</w:t>
            </w:r>
            <w:proofErr w:type="spellStart"/>
            <w:r w:rsidRPr="002C6A6A">
              <w:rPr>
                <w:rFonts w:ascii="Bookman Old Style" w:hAnsi="Bookman Old Style" w:cstheme="minorHAnsi"/>
                <w:bCs/>
                <w:sz w:val="18"/>
                <w:szCs w:val="18"/>
              </w:rPr>
              <w:t>scroll</w:t>
            </w:r>
            <w:proofErr w:type="spellEnd"/>
            <w:r w:rsidRPr="002C6A6A">
              <w:rPr>
                <w:rFonts w:ascii="Bookman Old Style" w:hAnsi="Bookman Old Style" w:cstheme="minorHAnsi"/>
                <w:bCs/>
                <w:sz w:val="18"/>
                <w:szCs w:val="18"/>
              </w:rPr>
              <w:t xml:space="preserve">) </w:t>
            </w:r>
          </w:p>
          <w:p w14:paraId="4106C61E"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 xml:space="preserve">Nagrywarka DVD +/-RW o prędkości min. 8x </w:t>
            </w:r>
          </w:p>
          <w:p w14:paraId="4D5D12EA"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lastRenderedPageBreak/>
              <w:t>Opakowanie musi być wykonane z materiałów podlegających powtórnemu przetworzeniu.</w:t>
            </w:r>
          </w:p>
        </w:tc>
        <w:tc>
          <w:tcPr>
            <w:tcW w:w="1417" w:type="dxa"/>
            <w:vMerge/>
          </w:tcPr>
          <w:p w14:paraId="1A0C9992" w14:textId="77777777" w:rsidR="00522C10" w:rsidRPr="002C6A6A" w:rsidRDefault="00522C10" w:rsidP="003B6A08">
            <w:pPr>
              <w:spacing w:after="0" w:line="240" w:lineRule="auto"/>
              <w:rPr>
                <w:rFonts w:ascii="Bookman Old Style" w:hAnsi="Bookman Old Style" w:cstheme="minorHAnsi"/>
                <w:bCs/>
                <w:sz w:val="18"/>
                <w:szCs w:val="18"/>
              </w:rPr>
            </w:pPr>
          </w:p>
        </w:tc>
        <w:tc>
          <w:tcPr>
            <w:tcW w:w="1417" w:type="dxa"/>
            <w:vMerge/>
          </w:tcPr>
          <w:p w14:paraId="1EDC0045" w14:textId="77777777" w:rsidR="00522C10" w:rsidRPr="002C6A6A" w:rsidRDefault="00522C10" w:rsidP="003B6A08">
            <w:pPr>
              <w:spacing w:after="0" w:line="240" w:lineRule="auto"/>
              <w:rPr>
                <w:rFonts w:ascii="Bookman Old Style" w:hAnsi="Bookman Old Style" w:cstheme="minorHAnsi"/>
                <w:bCs/>
                <w:sz w:val="18"/>
                <w:szCs w:val="18"/>
              </w:rPr>
            </w:pPr>
          </w:p>
        </w:tc>
      </w:tr>
      <w:tr w:rsidR="00522C10" w:rsidRPr="002C6A6A" w14:paraId="51E16E8E" w14:textId="7903072B" w:rsidTr="00522C10">
        <w:tc>
          <w:tcPr>
            <w:tcW w:w="1682" w:type="dxa"/>
            <w:shd w:val="clear" w:color="auto" w:fill="auto"/>
          </w:tcPr>
          <w:p w14:paraId="23DD3490"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Wsparcie techniczne producenta</w:t>
            </w:r>
          </w:p>
        </w:tc>
        <w:tc>
          <w:tcPr>
            <w:tcW w:w="9659" w:type="dxa"/>
            <w:shd w:val="clear" w:color="auto" w:fill="auto"/>
          </w:tcPr>
          <w:p w14:paraId="78363022" w14:textId="77777777"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C6A6A">
              <w:rPr>
                <w:rFonts w:ascii="Bookman Old Style" w:hAnsi="Bookman Old Style" w:cstheme="minorHAnsi"/>
                <w:bCs/>
                <w:sz w:val="18"/>
                <w:szCs w:val="18"/>
              </w:rPr>
              <w:t>recovery</w:t>
            </w:r>
            <w:proofErr w:type="spellEnd"/>
            <w:r w:rsidRPr="002C6A6A">
              <w:rPr>
                <w:rFonts w:ascii="Bookman Old Style" w:hAnsi="Bookman Old Style" w:cstheme="minorHAnsi"/>
                <w:bCs/>
                <w:sz w:val="18"/>
                <w:szCs w:val="18"/>
              </w:rPr>
              <w:t xml:space="preserve"> systemu operacyjnego).</w:t>
            </w:r>
          </w:p>
        </w:tc>
        <w:tc>
          <w:tcPr>
            <w:tcW w:w="1417" w:type="dxa"/>
            <w:vMerge/>
          </w:tcPr>
          <w:p w14:paraId="7FEEE538" w14:textId="77777777" w:rsidR="00522C10" w:rsidRPr="002C6A6A" w:rsidRDefault="00522C10" w:rsidP="003B6A08">
            <w:pPr>
              <w:spacing w:after="0" w:line="240" w:lineRule="auto"/>
              <w:rPr>
                <w:rFonts w:ascii="Bookman Old Style" w:hAnsi="Bookman Old Style" w:cstheme="minorHAnsi"/>
                <w:bCs/>
                <w:sz w:val="18"/>
                <w:szCs w:val="18"/>
              </w:rPr>
            </w:pPr>
          </w:p>
        </w:tc>
        <w:tc>
          <w:tcPr>
            <w:tcW w:w="1417" w:type="dxa"/>
            <w:vMerge/>
          </w:tcPr>
          <w:p w14:paraId="0436EDFE" w14:textId="77777777" w:rsidR="00522C10" w:rsidRPr="002C6A6A" w:rsidRDefault="00522C10" w:rsidP="003B6A08">
            <w:pPr>
              <w:spacing w:after="0" w:line="240" w:lineRule="auto"/>
              <w:rPr>
                <w:rFonts w:ascii="Bookman Old Style" w:hAnsi="Bookman Old Style" w:cstheme="minorHAnsi"/>
                <w:bCs/>
                <w:sz w:val="18"/>
                <w:szCs w:val="18"/>
              </w:rPr>
            </w:pPr>
          </w:p>
        </w:tc>
      </w:tr>
      <w:tr w:rsidR="00522C10" w:rsidRPr="002C6A6A" w14:paraId="15003E1D" w14:textId="4A54D601" w:rsidTr="00522C10">
        <w:tc>
          <w:tcPr>
            <w:tcW w:w="1682" w:type="dxa"/>
            <w:shd w:val="clear" w:color="auto" w:fill="auto"/>
          </w:tcPr>
          <w:p w14:paraId="505B0E22" w14:textId="77777777" w:rsidR="00522C10" w:rsidRPr="002C6A6A" w:rsidRDefault="00522C10" w:rsidP="003B6A08">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Warunki gwarancji</w:t>
            </w:r>
          </w:p>
        </w:tc>
        <w:tc>
          <w:tcPr>
            <w:tcW w:w="9659" w:type="dxa"/>
            <w:shd w:val="clear" w:color="auto" w:fill="auto"/>
          </w:tcPr>
          <w:p w14:paraId="5C89178D" w14:textId="5D84D921"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Firma serwisująca musi posiadać ISO 9001:2008 na świadczenie usług serwisowych oraz posiadać autoryzacje producenta urządzeń.</w:t>
            </w:r>
          </w:p>
          <w:p w14:paraId="0756F7EF" w14:textId="546FFC8F"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Minimalny czas trwania wsparcia technicznego producenta wynosi 3 lata.</w:t>
            </w:r>
          </w:p>
          <w:p w14:paraId="2E724884"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Sposób realizacji usług wsparcia technicznego:</w:t>
            </w:r>
          </w:p>
          <w:p w14:paraId="7154CEBC" w14:textId="77777777" w:rsidR="00522C10" w:rsidRPr="002C6A6A" w:rsidRDefault="00522C10" w:rsidP="003B6A08">
            <w:pPr>
              <w:pStyle w:val="Akapitzlist"/>
              <w:numPr>
                <w:ilvl w:val="0"/>
                <w:numId w:val="18"/>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Telefoniczne zgłaszanie usterek w dni robocze w godzinach 8-17. </w:t>
            </w:r>
          </w:p>
          <w:p w14:paraId="5D8BF9E2" w14:textId="77777777" w:rsidR="00522C10" w:rsidRPr="002C6A6A" w:rsidRDefault="00522C10" w:rsidP="003B6A08">
            <w:pPr>
              <w:pStyle w:val="Akapitzlist"/>
              <w:numPr>
                <w:ilvl w:val="0"/>
                <w:numId w:val="18"/>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Dedykowany bezpłatny portal online producenta do zgłaszania usterek i zarządzania zgłoszeniami serwisowymi.</w:t>
            </w:r>
          </w:p>
          <w:p w14:paraId="5DFE290B" w14:textId="77777777" w:rsidR="00522C10" w:rsidRPr="002C6A6A" w:rsidRDefault="00522C10" w:rsidP="003B6A08">
            <w:pPr>
              <w:pStyle w:val="Akapitzlist"/>
              <w:numPr>
                <w:ilvl w:val="0"/>
                <w:numId w:val="18"/>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Opcjonalna pomoc techniczna za pośrednictwem czat online.</w:t>
            </w:r>
          </w:p>
          <w:p w14:paraId="7A7971F2"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Wsparcie techniczne dla sprzętu będzie dostarczane zdalnie lub w miejscu instalacji urządzenia, w zależności od rodzaju zgłaszanej awarii. </w:t>
            </w:r>
          </w:p>
          <w:p w14:paraId="201540C9"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W przypadku awarii zakwalifikowanej jako naprawa w miejscu instalacji urządzenia, część zamienna wymagana do naprawy i/lub technik serwisowy przybędzie na miejsce wskazane przez klienta na następny </w:t>
            </w:r>
            <w:proofErr w:type="spellStart"/>
            <w:r w:rsidRPr="002C6A6A">
              <w:rPr>
                <w:rFonts w:ascii="Bookman Old Style" w:hAnsi="Bookman Old Style" w:cstheme="minorHAnsi"/>
                <w:bCs/>
                <w:sz w:val="18"/>
                <w:szCs w:val="18"/>
              </w:rPr>
              <w:t>dzien</w:t>
            </w:r>
            <w:proofErr w:type="spellEnd"/>
            <w:r w:rsidRPr="002C6A6A">
              <w:rPr>
                <w:rFonts w:ascii="Bookman Old Style" w:hAnsi="Bookman Old Style" w:cstheme="minorHAnsi"/>
                <w:bCs/>
                <w:sz w:val="18"/>
                <w:szCs w:val="18"/>
              </w:rPr>
              <w:t xml:space="preserve"> roboczy od momentu skutecznego przyjęcia zgłoszenia przez Dział Wsparcia Technicznego.</w:t>
            </w:r>
          </w:p>
          <w:p w14:paraId="5B743ACA" w14:textId="117674BD" w:rsidR="00522C10" w:rsidRPr="002C6A6A" w:rsidRDefault="00522C10" w:rsidP="003B6A08">
            <w:pPr>
              <w:spacing w:after="0" w:line="240" w:lineRule="auto"/>
              <w:jc w:val="both"/>
              <w:rPr>
                <w:rFonts w:ascii="Bookman Old Style" w:hAnsi="Bookman Old Style" w:cstheme="minorHAnsi"/>
                <w:bCs/>
                <w:sz w:val="18"/>
                <w:szCs w:val="18"/>
              </w:rPr>
            </w:pPr>
            <w:proofErr w:type="spellStart"/>
            <w:r w:rsidRPr="002C6A6A">
              <w:rPr>
                <w:rFonts w:ascii="Bookman Old Style" w:hAnsi="Bookman Old Style" w:cstheme="minorHAnsi"/>
                <w:bCs/>
                <w:sz w:val="18"/>
                <w:szCs w:val="18"/>
              </w:rPr>
              <w:t>Mozliwość</w:t>
            </w:r>
            <w:proofErr w:type="spellEnd"/>
            <w:r w:rsidRPr="002C6A6A">
              <w:rPr>
                <w:rFonts w:ascii="Bookman Old Style" w:hAnsi="Bookman Old Style" w:cstheme="minorHAnsi"/>
                <w:bCs/>
                <w:sz w:val="18"/>
                <w:szCs w:val="18"/>
              </w:rPr>
              <w:t xml:space="preserve"> pobrania aktualnych wersji sterowników oraz </w:t>
            </w:r>
            <w:proofErr w:type="spellStart"/>
            <w:r w:rsidRPr="002C6A6A">
              <w:rPr>
                <w:rFonts w:ascii="Bookman Old Style" w:hAnsi="Bookman Old Style" w:cstheme="minorHAnsi"/>
                <w:bCs/>
                <w:sz w:val="18"/>
                <w:szCs w:val="18"/>
              </w:rPr>
              <w:t>firmware</w:t>
            </w:r>
            <w:proofErr w:type="spellEnd"/>
            <w:r w:rsidRPr="002C6A6A">
              <w:rPr>
                <w:rFonts w:ascii="Bookman Old Style" w:hAnsi="Bookman Old Style" w:cstheme="minorHAnsi"/>
                <w:bCs/>
                <w:sz w:val="18"/>
                <w:szCs w:val="18"/>
              </w:rPr>
              <w:t xml:space="preserve"> urządzenia za pośrednictwem strony internetowej producenta również dla urządzeń z nieaktywnym wsparciem technicznym. </w:t>
            </w:r>
          </w:p>
        </w:tc>
        <w:tc>
          <w:tcPr>
            <w:tcW w:w="1417" w:type="dxa"/>
            <w:vMerge/>
          </w:tcPr>
          <w:p w14:paraId="485410C8" w14:textId="77777777" w:rsidR="00522C10" w:rsidRPr="002C6A6A" w:rsidRDefault="00522C10" w:rsidP="003B6A08">
            <w:pPr>
              <w:spacing w:after="0" w:line="240" w:lineRule="auto"/>
              <w:jc w:val="both"/>
              <w:rPr>
                <w:rFonts w:ascii="Bookman Old Style" w:hAnsi="Bookman Old Style" w:cstheme="minorHAnsi"/>
                <w:bCs/>
                <w:sz w:val="18"/>
                <w:szCs w:val="18"/>
              </w:rPr>
            </w:pPr>
          </w:p>
        </w:tc>
        <w:tc>
          <w:tcPr>
            <w:tcW w:w="1417" w:type="dxa"/>
            <w:vMerge/>
          </w:tcPr>
          <w:p w14:paraId="33A2CF10" w14:textId="77777777" w:rsidR="00522C10" w:rsidRPr="002C6A6A" w:rsidRDefault="00522C10" w:rsidP="003B6A08">
            <w:pPr>
              <w:spacing w:after="0" w:line="240" w:lineRule="auto"/>
              <w:jc w:val="both"/>
              <w:rPr>
                <w:rFonts w:ascii="Bookman Old Style" w:hAnsi="Bookman Old Style" w:cstheme="minorHAnsi"/>
                <w:bCs/>
                <w:sz w:val="18"/>
                <w:szCs w:val="18"/>
              </w:rPr>
            </w:pPr>
          </w:p>
        </w:tc>
      </w:tr>
      <w:tr w:rsidR="00522C10" w:rsidRPr="002C6A6A" w14:paraId="2E1EA63E" w14:textId="07EE6578" w:rsidTr="00522C10">
        <w:tc>
          <w:tcPr>
            <w:tcW w:w="1682" w:type="dxa"/>
            <w:shd w:val="clear" w:color="auto" w:fill="auto"/>
          </w:tcPr>
          <w:p w14:paraId="455B9323" w14:textId="1ADF29AA" w:rsidR="00522C10" w:rsidRPr="002C6A6A" w:rsidRDefault="00522C10" w:rsidP="003B6A08">
            <w:pPr>
              <w:spacing w:after="0" w:line="240" w:lineRule="auto"/>
              <w:rPr>
                <w:rFonts w:ascii="Bookman Old Style" w:hAnsi="Bookman Old Style" w:cstheme="minorHAnsi"/>
                <w:bCs/>
                <w:sz w:val="18"/>
                <w:szCs w:val="18"/>
              </w:rPr>
            </w:pPr>
            <w:r w:rsidRPr="002C6A6A">
              <w:rPr>
                <w:rFonts w:ascii="Bookman Old Style" w:hAnsi="Bookman Old Style" w:cstheme="minorHAnsi"/>
                <w:bCs/>
                <w:sz w:val="18"/>
                <w:szCs w:val="18"/>
              </w:rPr>
              <w:t>Dodatkowe oprogramowanie antywirusowe – w formularzu oferty należy podać pełną nazwę oferowanego oprogramowania</w:t>
            </w:r>
          </w:p>
        </w:tc>
        <w:tc>
          <w:tcPr>
            <w:tcW w:w="9659" w:type="dxa"/>
            <w:shd w:val="clear" w:color="auto" w:fill="auto"/>
          </w:tcPr>
          <w:p w14:paraId="65286CD2"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5AE39C97"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Wykonawca dostarczy sterowniki w formacie dedykowanym dla Microsoft SCCM w celu dystrybucji za pomocą dołączonego oprogramowania producenta komputera zgodnie z polityką bezpieczeństwa Zamawiającego.</w:t>
            </w:r>
          </w:p>
          <w:p w14:paraId="052256B0"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Zamawiający oczekuje oprogramowania zarządzającego produkowanego przez producenta i instalowanego przez producenta na etapie produkcji komputera. Program ma umożliwiać przynajmniej:</w:t>
            </w:r>
          </w:p>
          <w:p w14:paraId="11644162"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monitorowanie komputera i generowanie zgłoszeń o błędach / nieprawidłowym działaniu w zakresie pracy komponentów i wydajności systemów</w:t>
            </w:r>
          </w:p>
          <w:p w14:paraId="4E2CFCDB"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 powiadamiania o nowych wersjach sterowników i umożliwienie użytkownikowi wykonania </w:t>
            </w:r>
            <w:proofErr w:type="spellStart"/>
            <w:r w:rsidRPr="002C6A6A">
              <w:rPr>
                <w:rFonts w:ascii="Bookman Old Style" w:hAnsi="Bookman Old Style" w:cstheme="minorHAnsi"/>
                <w:bCs/>
                <w:sz w:val="18"/>
                <w:szCs w:val="18"/>
              </w:rPr>
              <w:t>upgrade</w:t>
            </w:r>
            <w:proofErr w:type="spellEnd"/>
            <w:r w:rsidRPr="002C6A6A">
              <w:rPr>
                <w:rFonts w:ascii="Bookman Old Style" w:hAnsi="Bookman Old Style" w:cstheme="minorHAnsi"/>
                <w:bCs/>
                <w:sz w:val="18"/>
                <w:szCs w:val="18"/>
              </w:rPr>
              <w:t xml:space="preserve"> systemu</w:t>
            </w:r>
          </w:p>
          <w:p w14:paraId="2EED3680"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powiadamianie o problemach wydajnościowych i diagnozowanie / rozwiązywanie takich problemów</w:t>
            </w:r>
          </w:p>
          <w:p w14:paraId="5D953E28" w14:textId="598CFD6E"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 śledzenia kluczowych komponentów i przewidywanie awarii przed ich wystąpieniem. </w:t>
            </w:r>
          </w:p>
          <w:p w14:paraId="417E7A8B" w14:textId="77777777" w:rsidR="00522C10" w:rsidRPr="002C6A6A" w:rsidRDefault="00522C10" w:rsidP="003B6A08">
            <w:pPr>
              <w:spacing w:after="0" w:line="240" w:lineRule="auto"/>
              <w:jc w:val="both"/>
              <w:rPr>
                <w:rFonts w:ascii="Bookman Old Style" w:hAnsi="Bookman Old Style" w:cstheme="minorHAnsi"/>
                <w:bCs/>
                <w:sz w:val="18"/>
                <w:szCs w:val="18"/>
              </w:rPr>
            </w:pPr>
            <w:r w:rsidRPr="002C6A6A">
              <w:rPr>
                <w:rFonts w:ascii="Bookman Old Style" w:hAnsi="Bookman Old Style" w:cstheme="minorHAnsi"/>
                <w:bCs/>
                <w:sz w:val="18"/>
                <w:szCs w:val="18"/>
              </w:rPr>
              <w:t>Dołączone do oferowanego komputera oprogramowanie producenta z nieograniczoną licencją czasowo na użytkowanie umożliwiające:</w:t>
            </w:r>
          </w:p>
          <w:p w14:paraId="2C30038F" w14:textId="77777777" w:rsidR="00522C10" w:rsidRPr="002C6A6A" w:rsidRDefault="00522C10" w:rsidP="003B6A08">
            <w:pPr>
              <w:pStyle w:val="Akapitzlist"/>
              <w:numPr>
                <w:ilvl w:val="0"/>
                <w:numId w:val="23"/>
              </w:numPr>
              <w:spacing w:after="0" w:line="240" w:lineRule="auto"/>
              <w:ind w:left="0"/>
              <w:jc w:val="both"/>
              <w:rPr>
                <w:rFonts w:ascii="Bookman Old Style" w:hAnsi="Bookman Old Style" w:cstheme="minorHAnsi"/>
                <w:bCs/>
                <w:sz w:val="18"/>
                <w:szCs w:val="18"/>
              </w:rPr>
            </w:pPr>
            <w:proofErr w:type="spellStart"/>
            <w:r w:rsidRPr="002C6A6A">
              <w:rPr>
                <w:rFonts w:ascii="Bookman Old Style" w:hAnsi="Bookman Old Style" w:cstheme="minorHAnsi"/>
                <w:bCs/>
                <w:sz w:val="18"/>
                <w:szCs w:val="18"/>
              </w:rPr>
              <w:t>upgrade</w:t>
            </w:r>
            <w:proofErr w:type="spellEnd"/>
            <w:r w:rsidRPr="002C6A6A">
              <w:rPr>
                <w:rFonts w:ascii="Bookman Old Style" w:hAnsi="Bookman Old Style" w:cstheme="minorHAnsi"/>
                <w:bCs/>
                <w:sz w:val="18"/>
                <w:szCs w:val="18"/>
              </w:rPr>
              <w:t xml:space="preserve"> i instalacje wszystkich sterowników, aplikacji dostarczonych w obrazie systemu operacyjnego producenta, </w:t>
            </w:r>
            <w:proofErr w:type="spellStart"/>
            <w:r w:rsidRPr="002C6A6A">
              <w:rPr>
                <w:rFonts w:ascii="Bookman Old Style" w:hAnsi="Bookman Old Style" w:cstheme="minorHAnsi"/>
                <w:bCs/>
                <w:sz w:val="18"/>
                <w:szCs w:val="18"/>
              </w:rPr>
              <w:t>BIOS’u</w:t>
            </w:r>
            <w:proofErr w:type="spellEnd"/>
            <w:r w:rsidRPr="002C6A6A">
              <w:rPr>
                <w:rFonts w:ascii="Bookman Old Style" w:hAnsi="Bookman Old Style" w:cstheme="minorHAnsi"/>
                <w:bCs/>
                <w:sz w:val="18"/>
                <w:szCs w:val="18"/>
              </w:rPr>
              <w:t xml:space="preserve"> z certyfikatem zgodności producenta do najnowszej dostępnej wersji, </w:t>
            </w:r>
          </w:p>
          <w:p w14:paraId="49054F5A" w14:textId="77777777" w:rsidR="00522C10" w:rsidRPr="002C6A6A" w:rsidRDefault="00522C10" w:rsidP="003B6A08">
            <w:pPr>
              <w:pStyle w:val="Akapitzlist"/>
              <w:numPr>
                <w:ilvl w:val="0"/>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lastRenderedPageBreak/>
              <w:t xml:space="preserve">możliwość przed instalacją sprawdzenia każdego sterownika, każdej aplikacji, </w:t>
            </w:r>
            <w:proofErr w:type="spellStart"/>
            <w:r w:rsidRPr="002C6A6A">
              <w:rPr>
                <w:rFonts w:ascii="Bookman Old Style" w:hAnsi="Bookman Old Style" w:cstheme="minorHAnsi"/>
                <w:bCs/>
                <w:sz w:val="18"/>
                <w:szCs w:val="18"/>
              </w:rPr>
              <w:t>BIOS’u</w:t>
            </w:r>
            <w:proofErr w:type="spellEnd"/>
            <w:r w:rsidRPr="002C6A6A">
              <w:rPr>
                <w:rFonts w:ascii="Bookman Old Style" w:hAnsi="Bookman Old Style" w:cstheme="minorHAnsi"/>
                <w:bCs/>
                <w:sz w:val="18"/>
                <w:szCs w:val="18"/>
              </w:rPr>
              <w:t xml:space="preserve"> bezpośrednio na stronie producenta przy użyciu połączenia internetowego z automatycznym przekierowaniem a w szczególności informacji o:</w:t>
            </w:r>
          </w:p>
          <w:p w14:paraId="6BC217B2" w14:textId="77777777" w:rsidR="00522C10" w:rsidRPr="002C6A6A" w:rsidRDefault="00522C10" w:rsidP="003B6A08">
            <w:pPr>
              <w:pStyle w:val="Akapitzlist"/>
              <w:numPr>
                <w:ilvl w:val="1"/>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poprawkach i usprawnieniach dotyczących aktualizacji</w:t>
            </w:r>
          </w:p>
          <w:p w14:paraId="1013E601" w14:textId="77777777" w:rsidR="00522C10" w:rsidRPr="002C6A6A" w:rsidRDefault="00522C10" w:rsidP="003B6A08">
            <w:pPr>
              <w:pStyle w:val="Akapitzlist"/>
              <w:numPr>
                <w:ilvl w:val="1"/>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dacie wydania ostatniej aktualizacji</w:t>
            </w:r>
          </w:p>
          <w:p w14:paraId="666B5BD9" w14:textId="77777777" w:rsidR="00522C10" w:rsidRPr="002C6A6A" w:rsidRDefault="00522C10" w:rsidP="003B6A08">
            <w:pPr>
              <w:pStyle w:val="Akapitzlist"/>
              <w:numPr>
                <w:ilvl w:val="1"/>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priorytecie aktualizacji</w:t>
            </w:r>
          </w:p>
          <w:p w14:paraId="3FAF8978" w14:textId="77777777" w:rsidR="00522C10" w:rsidRPr="002C6A6A" w:rsidRDefault="00522C10" w:rsidP="003B6A08">
            <w:pPr>
              <w:pStyle w:val="Akapitzlist"/>
              <w:numPr>
                <w:ilvl w:val="1"/>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zgodności z systemami operacyjnymi</w:t>
            </w:r>
          </w:p>
          <w:p w14:paraId="4C39A12D" w14:textId="77777777" w:rsidR="00522C10" w:rsidRPr="002C6A6A" w:rsidRDefault="00522C10" w:rsidP="003B6A08">
            <w:pPr>
              <w:pStyle w:val="Akapitzlist"/>
              <w:numPr>
                <w:ilvl w:val="1"/>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jakiego komponentu sprzętu dotyczy aktualizacja</w:t>
            </w:r>
          </w:p>
          <w:p w14:paraId="59E91A5B" w14:textId="77777777" w:rsidR="00522C10" w:rsidRPr="002C6A6A" w:rsidRDefault="00522C10" w:rsidP="003B6A08">
            <w:pPr>
              <w:pStyle w:val="Akapitzlist"/>
              <w:numPr>
                <w:ilvl w:val="1"/>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wszystkich poprzednich aktualizacjach z informacjami jak powyżej.</w:t>
            </w:r>
          </w:p>
          <w:p w14:paraId="5EA4FB2F" w14:textId="77777777" w:rsidR="00522C10" w:rsidRPr="002C6A6A" w:rsidRDefault="00522C10" w:rsidP="003B6A08">
            <w:pPr>
              <w:pStyle w:val="Akapitzlist"/>
              <w:numPr>
                <w:ilvl w:val="0"/>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wykaz najnowszych aktualizacji z podziałem na krytyczne (wymagające natychmiastowej instalacji), rekomendowane i opcjonalne</w:t>
            </w:r>
          </w:p>
          <w:p w14:paraId="7A452A04" w14:textId="77777777" w:rsidR="00522C10" w:rsidRPr="002C6A6A" w:rsidRDefault="00522C10" w:rsidP="003B6A08">
            <w:pPr>
              <w:pStyle w:val="Akapitzlist"/>
              <w:numPr>
                <w:ilvl w:val="0"/>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możliwość włączenia/wyłączenia funkcji automatycznego restartu w przypadku kiedy jest wymagany przy instalacji sterownika, aplikacji która tego wymaga.</w:t>
            </w:r>
          </w:p>
          <w:p w14:paraId="4A69C387" w14:textId="77777777" w:rsidR="00522C10" w:rsidRPr="002C6A6A" w:rsidRDefault="00522C10" w:rsidP="003B6A08">
            <w:pPr>
              <w:pStyle w:val="Akapitzlist"/>
              <w:numPr>
                <w:ilvl w:val="0"/>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rozpoznanie modelu oferowanego komputera, numer seryjny komputera, informację kiedy dokonany został ostatnio </w:t>
            </w:r>
            <w:proofErr w:type="spellStart"/>
            <w:r w:rsidRPr="002C6A6A">
              <w:rPr>
                <w:rFonts w:ascii="Bookman Old Style" w:hAnsi="Bookman Old Style" w:cstheme="minorHAnsi"/>
                <w:bCs/>
                <w:sz w:val="18"/>
                <w:szCs w:val="18"/>
              </w:rPr>
              <w:t>upgrade</w:t>
            </w:r>
            <w:proofErr w:type="spellEnd"/>
            <w:r w:rsidRPr="002C6A6A">
              <w:rPr>
                <w:rFonts w:ascii="Bookman Old Style" w:hAnsi="Bookman Old Style" w:cstheme="minorHAnsi"/>
                <w:bCs/>
                <w:sz w:val="18"/>
                <w:szCs w:val="18"/>
              </w:rPr>
              <w:t xml:space="preserve"> w szczególności z uwzględnieniem daty ( </w:t>
            </w:r>
            <w:proofErr w:type="spellStart"/>
            <w:r w:rsidRPr="002C6A6A">
              <w:rPr>
                <w:rFonts w:ascii="Bookman Old Style" w:hAnsi="Bookman Old Style" w:cstheme="minorHAnsi"/>
                <w:bCs/>
                <w:sz w:val="18"/>
                <w:szCs w:val="18"/>
              </w:rPr>
              <w:t>dd</w:t>
            </w:r>
            <w:proofErr w:type="spellEnd"/>
            <w:r w:rsidRPr="002C6A6A">
              <w:rPr>
                <w:rFonts w:ascii="Bookman Old Style" w:hAnsi="Bookman Old Style" w:cstheme="minorHAnsi"/>
                <w:bCs/>
                <w:sz w:val="18"/>
                <w:szCs w:val="18"/>
              </w:rPr>
              <w:t>-mm-</w:t>
            </w:r>
            <w:proofErr w:type="spellStart"/>
            <w:r w:rsidRPr="002C6A6A">
              <w:rPr>
                <w:rFonts w:ascii="Bookman Old Style" w:hAnsi="Bookman Old Style" w:cstheme="minorHAnsi"/>
                <w:bCs/>
                <w:sz w:val="18"/>
                <w:szCs w:val="18"/>
              </w:rPr>
              <w:t>rrrr</w:t>
            </w:r>
            <w:proofErr w:type="spellEnd"/>
            <w:r w:rsidRPr="002C6A6A">
              <w:rPr>
                <w:rFonts w:ascii="Bookman Old Style" w:hAnsi="Bookman Old Style" w:cstheme="minorHAnsi"/>
                <w:bCs/>
                <w:sz w:val="18"/>
                <w:szCs w:val="18"/>
              </w:rPr>
              <w:t xml:space="preserve"> )</w:t>
            </w:r>
          </w:p>
          <w:p w14:paraId="567EF76B" w14:textId="77777777" w:rsidR="00522C10" w:rsidRPr="002C6A6A" w:rsidRDefault="00522C10" w:rsidP="003B6A08">
            <w:pPr>
              <w:pStyle w:val="Akapitzlist"/>
              <w:numPr>
                <w:ilvl w:val="0"/>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sprawdzenia historii </w:t>
            </w:r>
            <w:proofErr w:type="spellStart"/>
            <w:r w:rsidRPr="002C6A6A">
              <w:rPr>
                <w:rFonts w:ascii="Bookman Old Style" w:hAnsi="Bookman Old Style" w:cstheme="minorHAnsi"/>
                <w:bCs/>
                <w:sz w:val="18"/>
                <w:szCs w:val="18"/>
              </w:rPr>
              <w:t>upgrade’u</w:t>
            </w:r>
            <w:proofErr w:type="spellEnd"/>
            <w:r w:rsidRPr="002C6A6A">
              <w:rPr>
                <w:rFonts w:ascii="Bookman Old Style" w:hAnsi="Bookman Old Style" w:cstheme="minorHAnsi"/>
                <w:bCs/>
                <w:sz w:val="18"/>
                <w:szCs w:val="18"/>
              </w:rPr>
              <w:t xml:space="preserve"> z informacją jakie sterowniki były instalowane z dokładną datą ( </w:t>
            </w:r>
            <w:proofErr w:type="spellStart"/>
            <w:r w:rsidRPr="002C6A6A">
              <w:rPr>
                <w:rFonts w:ascii="Bookman Old Style" w:hAnsi="Bookman Old Style" w:cstheme="minorHAnsi"/>
                <w:bCs/>
                <w:sz w:val="18"/>
                <w:szCs w:val="18"/>
              </w:rPr>
              <w:t>dd</w:t>
            </w:r>
            <w:proofErr w:type="spellEnd"/>
            <w:r w:rsidRPr="002C6A6A">
              <w:rPr>
                <w:rFonts w:ascii="Bookman Old Style" w:hAnsi="Bookman Old Style" w:cstheme="minorHAnsi"/>
                <w:bCs/>
                <w:sz w:val="18"/>
                <w:szCs w:val="18"/>
              </w:rPr>
              <w:t>-mm-</w:t>
            </w:r>
            <w:proofErr w:type="spellStart"/>
            <w:r w:rsidRPr="002C6A6A">
              <w:rPr>
                <w:rFonts w:ascii="Bookman Old Style" w:hAnsi="Bookman Old Style" w:cstheme="minorHAnsi"/>
                <w:bCs/>
                <w:sz w:val="18"/>
                <w:szCs w:val="18"/>
              </w:rPr>
              <w:t>rrrr</w:t>
            </w:r>
            <w:proofErr w:type="spellEnd"/>
            <w:r w:rsidRPr="002C6A6A">
              <w:rPr>
                <w:rFonts w:ascii="Bookman Old Style" w:hAnsi="Bookman Old Style" w:cstheme="minorHAnsi"/>
                <w:bCs/>
                <w:sz w:val="18"/>
                <w:szCs w:val="18"/>
              </w:rPr>
              <w:t>) i wersją (rewizja wydania)</w:t>
            </w:r>
          </w:p>
          <w:p w14:paraId="5FE6BADB" w14:textId="77777777" w:rsidR="00522C10" w:rsidRPr="002C6A6A" w:rsidRDefault="00522C10" w:rsidP="003B6A08">
            <w:pPr>
              <w:pStyle w:val="Akapitzlist"/>
              <w:numPr>
                <w:ilvl w:val="0"/>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 xml:space="preserve">dokładny wykaz wymaganych sterowników, aplikacji, </w:t>
            </w:r>
            <w:proofErr w:type="spellStart"/>
            <w:r w:rsidRPr="002C6A6A">
              <w:rPr>
                <w:rFonts w:ascii="Bookman Old Style" w:hAnsi="Bookman Old Style" w:cstheme="minorHAnsi"/>
                <w:bCs/>
                <w:sz w:val="18"/>
                <w:szCs w:val="18"/>
              </w:rPr>
              <w:t>BIOS’u</w:t>
            </w:r>
            <w:proofErr w:type="spellEnd"/>
            <w:r w:rsidRPr="002C6A6A">
              <w:rPr>
                <w:rFonts w:ascii="Bookman Old Style" w:hAnsi="Bookman Old Style" w:cstheme="minorHAnsi"/>
                <w:bCs/>
                <w:sz w:val="18"/>
                <w:szCs w:val="18"/>
              </w:rPr>
              <w:t xml:space="preserve"> z informacją o zainstalowanej obecnie wersji dla oferowanego komputera z możliwością exportu do pliku o rozszerzeniu *.</w:t>
            </w:r>
            <w:proofErr w:type="spellStart"/>
            <w:r w:rsidRPr="002C6A6A">
              <w:rPr>
                <w:rFonts w:ascii="Bookman Old Style" w:hAnsi="Bookman Old Style" w:cstheme="minorHAnsi"/>
                <w:bCs/>
                <w:sz w:val="18"/>
                <w:szCs w:val="18"/>
              </w:rPr>
              <w:t>xml</w:t>
            </w:r>
            <w:proofErr w:type="spellEnd"/>
          </w:p>
          <w:p w14:paraId="319B4E7C" w14:textId="77777777" w:rsidR="00522C10" w:rsidRPr="002C6A6A" w:rsidRDefault="00522C10" w:rsidP="003B6A08">
            <w:pPr>
              <w:pStyle w:val="Akapitzlist"/>
              <w:numPr>
                <w:ilvl w:val="0"/>
                <w:numId w:val="23"/>
              </w:numPr>
              <w:spacing w:after="0" w:line="240" w:lineRule="auto"/>
              <w:ind w:left="0"/>
              <w:jc w:val="both"/>
              <w:rPr>
                <w:rFonts w:ascii="Bookman Old Style" w:hAnsi="Bookman Old Style" w:cstheme="minorHAnsi"/>
                <w:bCs/>
                <w:sz w:val="18"/>
                <w:szCs w:val="18"/>
              </w:rPr>
            </w:pPr>
            <w:r w:rsidRPr="002C6A6A">
              <w:rPr>
                <w:rFonts w:ascii="Bookman Old Style" w:hAnsi="Bookman Old Style" w:cstheme="minorHAnsi"/>
                <w:bCs/>
                <w:sz w:val="18"/>
                <w:szCs w:val="18"/>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2C6A6A">
              <w:rPr>
                <w:rFonts w:ascii="Bookman Old Style" w:hAnsi="Bookman Old Style" w:cstheme="minorHAnsi"/>
                <w:bCs/>
                <w:sz w:val="18"/>
                <w:szCs w:val="18"/>
              </w:rPr>
              <w:t>xml</w:t>
            </w:r>
            <w:proofErr w:type="spellEnd"/>
            <w:r w:rsidRPr="002C6A6A">
              <w:rPr>
                <w:rFonts w:ascii="Bookman Old Style" w:hAnsi="Bookman Old Style" w:cstheme="minorHAnsi"/>
                <w:bCs/>
                <w:sz w:val="18"/>
                <w:szCs w:val="18"/>
              </w:rPr>
              <w:t xml:space="preserve"> od razu spakowany z rozszerzeniem *.zip. Raport musi zawierać z dokładną datą ( </w:t>
            </w:r>
            <w:proofErr w:type="spellStart"/>
            <w:r w:rsidRPr="002C6A6A">
              <w:rPr>
                <w:rFonts w:ascii="Bookman Old Style" w:hAnsi="Bookman Old Style" w:cstheme="minorHAnsi"/>
                <w:bCs/>
                <w:sz w:val="18"/>
                <w:szCs w:val="18"/>
              </w:rPr>
              <w:t>dd</w:t>
            </w:r>
            <w:proofErr w:type="spellEnd"/>
            <w:r w:rsidRPr="002C6A6A">
              <w:rPr>
                <w:rFonts w:ascii="Bookman Old Style" w:hAnsi="Bookman Old Style" w:cstheme="minorHAnsi"/>
                <w:bCs/>
                <w:sz w:val="18"/>
                <w:szCs w:val="18"/>
              </w:rPr>
              <w:t>-mm-</w:t>
            </w:r>
            <w:proofErr w:type="spellStart"/>
            <w:r w:rsidRPr="002C6A6A">
              <w:rPr>
                <w:rFonts w:ascii="Bookman Old Style" w:hAnsi="Bookman Old Style" w:cstheme="minorHAnsi"/>
                <w:bCs/>
                <w:sz w:val="18"/>
                <w:szCs w:val="18"/>
              </w:rPr>
              <w:t>rrrr</w:t>
            </w:r>
            <w:proofErr w:type="spellEnd"/>
            <w:r w:rsidRPr="002C6A6A">
              <w:rPr>
                <w:rFonts w:ascii="Bookman Old Style" w:hAnsi="Bookman Old Style" w:cstheme="minorHAnsi"/>
                <w:bCs/>
                <w:sz w:val="18"/>
                <w:szCs w:val="18"/>
              </w:rPr>
              <w:t xml:space="preserve"> ) i godziną z podjętych i wykonanych akcji/zadań w przedziale czasowym do min. 1 roku.</w:t>
            </w:r>
          </w:p>
        </w:tc>
        <w:tc>
          <w:tcPr>
            <w:tcW w:w="1417" w:type="dxa"/>
            <w:vMerge/>
          </w:tcPr>
          <w:p w14:paraId="20E6BA13" w14:textId="77777777" w:rsidR="00522C10" w:rsidRPr="002C6A6A" w:rsidRDefault="00522C10" w:rsidP="003B6A08">
            <w:pPr>
              <w:spacing w:after="0" w:line="240" w:lineRule="auto"/>
              <w:jc w:val="both"/>
              <w:rPr>
                <w:rFonts w:ascii="Bookman Old Style" w:hAnsi="Bookman Old Style" w:cstheme="minorHAnsi"/>
                <w:bCs/>
                <w:sz w:val="18"/>
                <w:szCs w:val="18"/>
              </w:rPr>
            </w:pPr>
          </w:p>
        </w:tc>
        <w:tc>
          <w:tcPr>
            <w:tcW w:w="1417" w:type="dxa"/>
            <w:vMerge/>
          </w:tcPr>
          <w:p w14:paraId="5FB75919" w14:textId="77777777" w:rsidR="00522C10" w:rsidRPr="002C6A6A" w:rsidRDefault="00522C10" w:rsidP="003B6A08">
            <w:pPr>
              <w:spacing w:after="0" w:line="240" w:lineRule="auto"/>
              <w:jc w:val="both"/>
              <w:rPr>
                <w:rFonts w:ascii="Bookman Old Style" w:hAnsi="Bookman Old Style" w:cstheme="minorHAnsi"/>
                <w:bCs/>
                <w:sz w:val="18"/>
                <w:szCs w:val="18"/>
              </w:rPr>
            </w:pPr>
          </w:p>
        </w:tc>
      </w:tr>
    </w:tbl>
    <w:p w14:paraId="68DC5F07" w14:textId="6BFE652F" w:rsidR="005111D2" w:rsidRDefault="005111D2" w:rsidP="003B6A08">
      <w:pPr>
        <w:spacing w:after="0" w:line="240" w:lineRule="auto"/>
        <w:rPr>
          <w:rFonts w:ascii="Bookman Old Style" w:hAnsi="Bookman Old Style" w:cstheme="minorHAnsi"/>
          <w:bCs/>
          <w:sz w:val="18"/>
          <w:szCs w:val="18"/>
        </w:rPr>
      </w:pPr>
    </w:p>
    <w:p w14:paraId="197CB2B0" w14:textId="5FDFD218" w:rsidR="003D23FA" w:rsidRDefault="003D23FA" w:rsidP="003B6A08">
      <w:pPr>
        <w:spacing w:after="0" w:line="240" w:lineRule="auto"/>
        <w:rPr>
          <w:rFonts w:ascii="Bookman Old Style" w:hAnsi="Bookman Old Style" w:cstheme="minorHAnsi"/>
          <w:bCs/>
          <w:sz w:val="18"/>
          <w:szCs w:val="18"/>
        </w:rPr>
      </w:pPr>
    </w:p>
    <w:p w14:paraId="288BB97D" w14:textId="77777777" w:rsidR="003D23FA" w:rsidRDefault="003D23FA" w:rsidP="003B6A08">
      <w:pPr>
        <w:spacing w:after="0" w:line="240" w:lineRule="auto"/>
        <w:rPr>
          <w:rFonts w:ascii="Bookman Old Style" w:hAnsi="Bookman Old Style" w:cstheme="minorHAnsi"/>
          <w:bCs/>
          <w:sz w:val="18"/>
          <w:szCs w:val="18"/>
        </w:rPr>
      </w:pPr>
    </w:p>
    <w:tbl>
      <w:tblPr>
        <w:tblW w:w="141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9549"/>
        <w:gridCol w:w="1407"/>
        <w:gridCol w:w="1520"/>
      </w:tblGrid>
      <w:tr w:rsidR="00522C10" w:rsidRPr="002C6A6A" w14:paraId="48D701F2" w14:textId="1B3FD290" w:rsidTr="00522C10">
        <w:trPr>
          <w:trHeight w:val="283"/>
        </w:trPr>
        <w:tc>
          <w:tcPr>
            <w:tcW w:w="1699" w:type="dxa"/>
            <w:shd w:val="clear" w:color="auto" w:fill="FFF2CC" w:themeFill="accent4" w:themeFillTint="33"/>
          </w:tcPr>
          <w:p w14:paraId="66CC3955" w14:textId="77777777" w:rsidR="00522C10" w:rsidRPr="002C6A6A" w:rsidRDefault="00522C10" w:rsidP="00D53AD7">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Nazwa komponentu</w:t>
            </w:r>
          </w:p>
        </w:tc>
        <w:tc>
          <w:tcPr>
            <w:tcW w:w="9549" w:type="dxa"/>
            <w:shd w:val="clear" w:color="auto" w:fill="FFF2CC" w:themeFill="accent4" w:themeFillTint="33"/>
          </w:tcPr>
          <w:p w14:paraId="43C071B5" w14:textId="7BCCCCDF" w:rsidR="00522C10" w:rsidRPr="002C6A6A" w:rsidRDefault="00522C10" w:rsidP="00D53AD7">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 xml:space="preserve">Wymagane parametry techniczne </w:t>
            </w:r>
            <w:r>
              <w:rPr>
                <w:rFonts w:ascii="Bookman Old Style" w:hAnsi="Bookman Old Style" w:cstheme="minorHAnsi"/>
                <w:bCs/>
                <w:sz w:val="18"/>
                <w:szCs w:val="18"/>
              </w:rPr>
              <w:t>monitorów</w:t>
            </w:r>
          </w:p>
        </w:tc>
        <w:tc>
          <w:tcPr>
            <w:tcW w:w="1407" w:type="dxa"/>
            <w:shd w:val="clear" w:color="auto" w:fill="FFF2CC" w:themeFill="accent4" w:themeFillTint="33"/>
          </w:tcPr>
          <w:p w14:paraId="20F651FB" w14:textId="1FAD02B0" w:rsidR="00522C10" w:rsidRPr="002C6A6A" w:rsidRDefault="00522C10" w:rsidP="00D53AD7">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Ilość</w:t>
            </w:r>
          </w:p>
        </w:tc>
        <w:tc>
          <w:tcPr>
            <w:tcW w:w="1520" w:type="dxa"/>
            <w:shd w:val="clear" w:color="auto" w:fill="FFF2CC" w:themeFill="accent4" w:themeFillTint="33"/>
          </w:tcPr>
          <w:p w14:paraId="7A7D9DC6" w14:textId="5BDD1432" w:rsidR="00522C10" w:rsidRPr="002C6A6A" w:rsidRDefault="00522C10" w:rsidP="00D53AD7">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Rodzaj zastosowanego sprzętu</w:t>
            </w:r>
          </w:p>
        </w:tc>
      </w:tr>
      <w:tr w:rsidR="00522C10" w:rsidRPr="002C6A6A" w14:paraId="15503FD6" w14:textId="401AAF5D" w:rsidTr="00522C10">
        <w:trPr>
          <w:trHeight w:val="283"/>
        </w:trPr>
        <w:tc>
          <w:tcPr>
            <w:tcW w:w="1699" w:type="dxa"/>
            <w:shd w:val="clear" w:color="auto" w:fill="auto"/>
          </w:tcPr>
          <w:p w14:paraId="19D2C6B9" w14:textId="43BA01E7" w:rsidR="00522C10" w:rsidRPr="002C6A6A" w:rsidRDefault="00522C10" w:rsidP="00D53AD7">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Zastosowanie</w:t>
            </w:r>
          </w:p>
        </w:tc>
        <w:tc>
          <w:tcPr>
            <w:tcW w:w="9549" w:type="dxa"/>
            <w:shd w:val="clear" w:color="auto" w:fill="auto"/>
          </w:tcPr>
          <w:p w14:paraId="461E592F" w14:textId="7250C133" w:rsidR="00522C10" w:rsidRPr="002C6A6A" w:rsidRDefault="00522C10" w:rsidP="003D23FA">
            <w:pPr>
              <w:spacing w:after="0" w:line="240" w:lineRule="auto"/>
              <w:rPr>
                <w:rFonts w:ascii="Bookman Old Style" w:hAnsi="Bookman Old Style" w:cstheme="minorHAnsi"/>
                <w:bCs/>
                <w:sz w:val="18"/>
                <w:szCs w:val="18"/>
              </w:rPr>
            </w:pPr>
            <w:r w:rsidRPr="003D23FA">
              <w:rPr>
                <w:rFonts w:ascii="Bookman Old Style" w:hAnsi="Bookman Old Style" w:cstheme="minorHAnsi"/>
                <w:bCs/>
                <w:sz w:val="18"/>
                <w:szCs w:val="18"/>
              </w:rPr>
              <w:t>Monitor będzie wykorzystywany dla potrzeb aplikacji biurowych, obróbki zdjęć lub wideo.</w:t>
            </w:r>
          </w:p>
        </w:tc>
        <w:tc>
          <w:tcPr>
            <w:tcW w:w="1407" w:type="dxa"/>
            <w:vMerge w:val="restart"/>
          </w:tcPr>
          <w:p w14:paraId="1F88422C" w14:textId="58CF7BCE" w:rsidR="00522C10" w:rsidRPr="003D23FA" w:rsidRDefault="0044046E" w:rsidP="0044046E">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8</w:t>
            </w:r>
          </w:p>
        </w:tc>
        <w:tc>
          <w:tcPr>
            <w:tcW w:w="1520" w:type="dxa"/>
            <w:vMerge w:val="restart"/>
          </w:tcPr>
          <w:p w14:paraId="5AC65521" w14:textId="77777777" w:rsidR="00522C10" w:rsidRPr="003D23FA" w:rsidRDefault="00522C10" w:rsidP="003D23FA">
            <w:pPr>
              <w:spacing w:after="0" w:line="240" w:lineRule="auto"/>
              <w:rPr>
                <w:rFonts w:ascii="Bookman Old Style" w:hAnsi="Bookman Old Style" w:cstheme="minorHAnsi"/>
                <w:bCs/>
                <w:sz w:val="18"/>
                <w:szCs w:val="18"/>
              </w:rPr>
            </w:pPr>
          </w:p>
        </w:tc>
      </w:tr>
      <w:tr w:rsidR="00522C10" w:rsidRPr="002C6A6A" w14:paraId="0253B014" w14:textId="05BCC4BC" w:rsidTr="00522C10">
        <w:tc>
          <w:tcPr>
            <w:tcW w:w="1699" w:type="dxa"/>
            <w:shd w:val="clear" w:color="auto" w:fill="auto"/>
          </w:tcPr>
          <w:p w14:paraId="7B728EE8" w14:textId="77777777" w:rsidR="00522C10" w:rsidRPr="002C6A6A" w:rsidRDefault="00522C10" w:rsidP="00D53AD7">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Typ</w:t>
            </w:r>
          </w:p>
        </w:tc>
        <w:tc>
          <w:tcPr>
            <w:tcW w:w="9549" w:type="dxa"/>
            <w:shd w:val="clear" w:color="auto" w:fill="auto"/>
          </w:tcPr>
          <w:p w14:paraId="74E14CFE" w14:textId="210392C7" w:rsidR="00522C10" w:rsidRPr="002C6A6A" w:rsidRDefault="00522C10" w:rsidP="00D53AD7">
            <w:pPr>
              <w:spacing w:after="0" w:line="240" w:lineRule="auto"/>
              <w:rPr>
                <w:rFonts w:ascii="Bookman Old Style" w:hAnsi="Bookman Old Style" w:cstheme="minorHAnsi"/>
                <w:bCs/>
                <w:sz w:val="18"/>
                <w:szCs w:val="18"/>
              </w:rPr>
            </w:pPr>
            <w:r>
              <w:rPr>
                <w:rFonts w:ascii="Bookman Old Style" w:hAnsi="Bookman Old Style" w:cstheme="minorHAnsi"/>
                <w:bCs/>
                <w:sz w:val="18"/>
                <w:szCs w:val="18"/>
              </w:rPr>
              <w:t xml:space="preserve">Monitor </w:t>
            </w:r>
            <w:r w:rsidRPr="002C6A6A">
              <w:rPr>
                <w:rFonts w:ascii="Bookman Old Style" w:hAnsi="Bookman Old Style" w:cstheme="minorHAnsi"/>
                <w:bCs/>
                <w:sz w:val="18"/>
                <w:szCs w:val="18"/>
              </w:rPr>
              <w:t>. W ofercie wymagane jest podanie modelu, symbolu oraz producenta.</w:t>
            </w:r>
          </w:p>
        </w:tc>
        <w:tc>
          <w:tcPr>
            <w:tcW w:w="1407" w:type="dxa"/>
            <w:vMerge/>
          </w:tcPr>
          <w:p w14:paraId="6793CA8E" w14:textId="77777777" w:rsidR="00522C10" w:rsidRDefault="00522C10" w:rsidP="00D53AD7">
            <w:pPr>
              <w:spacing w:after="0" w:line="240" w:lineRule="auto"/>
              <w:rPr>
                <w:rFonts w:ascii="Bookman Old Style" w:hAnsi="Bookman Old Style" w:cstheme="minorHAnsi"/>
                <w:bCs/>
                <w:sz w:val="18"/>
                <w:szCs w:val="18"/>
              </w:rPr>
            </w:pPr>
          </w:p>
        </w:tc>
        <w:tc>
          <w:tcPr>
            <w:tcW w:w="1520" w:type="dxa"/>
            <w:vMerge/>
          </w:tcPr>
          <w:p w14:paraId="35D4096F" w14:textId="77777777" w:rsidR="00522C10" w:rsidRDefault="00522C10" w:rsidP="00D53AD7">
            <w:pPr>
              <w:spacing w:after="0" w:line="240" w:lineRule="auto"/>
              <w:rPr>
                <w:rFonts w:ascii="Bookman Old Style" w:hAnsi="Bookman Old Style" w:cstheme="minorHAnsi"/>
                <w:bCs/>
                <w:sz w:val="18"/>
                <w:szCs w:val="18"/>
              </w:rPr>
            </w:pPr>
          </w:p>
        </w:tc>
      </w:tr>
      <w:tr w:rsidR="00522C10" w:rsidRPr="002C6A6A" w14:paraId="2DB2749C" w14:textId="227AB673" w:rsidTr="00522C10">
        <w:tc>
          <w:tcPr>
            <w:tcW w:w="1699" w:type="dxa"/>
            <w:shd w:val="clear" w:color="auto" w:fill="auto"/>
          </w:tcPr>
          <w:p w14:paraId="61E5BDEA" w14:textId="77777777" w:rsidR="00522C10" w:rsidRDefault="00522C10" w:rsidP="00D53AD7">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Rodzaj</w:t>
            </w:r>
          </w:p>
          <w:p w14:paraId="5F968FDC" w14:textId="79558BEB" w:rsidR="00522C10" w:rsidRPr="002C6A6A" w:rsidRDefault="00522C10" w:rsidP="00D53AD7">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wyświetlacza</w:t>
            </w:r>
          </w:p>
        </w:tc>
        <w:tc>
          <w:tcPr>
            <w:tcW w:w="9549" w:type="dxa"/>
            <w:shd w:val="clear" w:color="auto" w:fill="auto"/>
          </w:tcPr>
          <w:p w14:paraId="2E19C54A" w14:textId="46F2C23C" w:rsidR="00522C10" w:rsidRPr="002C6A6A" w:rsidRDefault="00522C10" w:rsidP="00D53AD7">
            <w:pPr>
              <w:spacing w:after="0" w:line="240" w:lineRule="auto"/>
              <w:rPr>
                <w:rFonts w:ascii="Bookman Old Style" w:hAnsi="Bookman Old Style" w:cstheme="minorHAnsi"/>
                <w:bCs/>
                <w:sz w:val="18"/>
                <w:szCs w:val="18"/>
              </w:rPr>
            </w:pPr>
            <w:r w:rsidRPr="00A24829">
              <w:rPr>
                <w:rFonts w:ascii="Bookman Old Style" w:hAnsi="Bookman Old Style" w:cstheme="minorHAnsi"/>
                <w:bCs/>
                <w:sz w:val="18"/>
                <w:szCs w:val="18"/>
              </w:rPr>
              <w:t>Monitor LCD z podświetleniem LED / matryca aktywna TFT</w:t>
            </w:r>
          </w:p>
        </w:tc>
        <w:tc>
          <w:tcPr>
            <w:tcW w:w="1407" w:type="dxa"/>
            <w:vMerge/>
          </w:tcPr>
          <w:p w14:paraId="2DA8B1DB" w14:textId="77777777" w:rsidR="00522C10" w:rsidRPr="00A24829" w:rsidRDefault="00522C10" w:rsidP="00D53AD7">
            <w:pPr>
              <w:spacing w:after="0" w:line="240" w:lineRule="auto"/>
              <w:rPr>
                <w:rFonts w:ascii="Bookman Old Style" w:hAnsi="Bookman Old Style" w:cstheme="minorHAnsi"/>
                <w:bCs/>
                <w:sz w:val="18"/>
                <w:szCs w:val="18"/>
              </w:rPr>
            </w:pPr>
          </w:p>
        </w:tc>
        <w:tc>
          <w:tcPr>
            <w:tcW w:w="1520" w:type="dxa"/>
            <w:vMerge/>
          </w:tcPr>
          <w:p w14:paraId="58B62C6C" w14:textId="77777777" w:rsidR="00522C10" w:rsidRPr="00A24829" w:rsidRDefault="00522C10" w:rsidP="00D53AD7">
            <w:pPr>
              <w:spacing w:after="0" w:line="240" w:lineRule="auto"/>
              <w:rPr>
                <w:rFonts w:ascii="Bookman Old Style" w:hAnsi="Bookman Old Style" w:cstheme="minorHAnsi"/>
                <w:bCs/>
                <w:sz w:val="18"/>
                <w:szCs w:val="18"/>
              </w:rPr>
            </w:pPr>
          </w:p>
        </w:tc>
      </w:tr>
      <w:tr w:rsidR="00522C10" w:rsidRPr="002C6A6A" w14:paraId="5995A848" w14:textId="5FD3127C" w:rsidTr="00522C10">
        <w:trPr>
          <w:trHeight w:val="70"/>
        </w:trPr>
        <w:tc>
          <w:tcPr>
            <w:tcW w:w="1699" w:type="dxa"/>
            <w:shd w:val="clear" w:color="auto" w:fill="auto"/>
          </w:tcPr>
          <w:p w14:paraId="32305E83" w14:textId="3E3FEDEA" w:rsidR="00522C10" w:rsidRPr="002C6A6A" w:rsidRDefault="00522C10" w:rsidP="00D53AD7">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Wielkość ekranu</w:t>
            </w:r>
          </w:p>
        </w:tc>
        <w:tc>
          <w:tcPr>
            <w:tcW w:w="9549" w:type="dxa"/>
            <w:shd w:val="clear" w:color="auto" w:fill="auto"/>
          </w:tcPr>
          <w:p w14:paraId="69B82CA5" w14:textId="2949341A" w:rsidR="00522C10" w:rsidRPr="002C6A6A" w:rsidRDefault="00522C10" w:rsidP="00D53AD7">
            <w:pPr>
              <w:spacing w:after="0"/>
              <w:jc w:val="both"/>
              <w:rPr>
                <w:rFonts w:ascii="Bookman Old Style" w:hAnsi="Bookman Old Style" w:cs="Arial"/>
                <w:bCs/>
                <w:sz w:val="18"/>
                <w:szCs w:val="18"/>
              </w:rPr>
            </w:pPr>
            <w:r>
              <w:rPr>
                <w:rFonts w:ascii="Bookman Old Style" w:hAnsi="Bookman Old Style" w:cstheme="minorHAnsi"/>
                <w:bCs/>
                <w:sz w:val="18"/>
                <w:szCs w:val="18"/>
              </w:rPr>
              <w:t>Przekątna ekranu minimum 24”</w:t>
            </w:r>
          </w:p>
        </w:tc>
        <w:tc>
          <w:tcPr>
            <w:tcW w:w="1407" w:type="dxa"/>
            <w:vMerge/>
          </w:tcPr>
          <w:p w14:paraId="33580832" w14:textId="77777777" w:rsidR="00522C10" w:rsidRDefault="00522C10" w:rsidP="00D53AD7">
            <w:pPr>
              <w:spacing w:after="0"/>
              <w:jc w:val="both"/>
              <w:rPr>
                <w:rFonts w:ascii="Bookman Old Style" w:hAnsi="Bookman Old Style" w:cstheme="minorHAnsi"/>
                <w:bCs/>
                <w:sz w:val="18"/>
                <w:szCs w:val="18"/>
              </w:rPr>
            </w:pPr>
          </w:p>
        </w:tc>
        <w:tc>
          <w:tcPr>
            <w:tcW w:w="1520" w:type="dxa"/>
            <w:vMerge/>
          </w:tcPr>
          <w:p w14:paraId="3F79046D" w14:textId="77777777" w:rsidR="00522C10" w:rsidRDefault="00522C10" w:rsidP="00D53AD7">
            <w:pPr>
              <w:spacing w:after="0"/>
              <w:jc w:val="both"/>
              <w:rPr>
                <w:rFonts w:ascii="Bookman Old Style" w:hAnsi="Bookman Old Style" w:cstheme="minorHAnsi"/>
                <w:bCs/>
                <w:sz w:val="18"/>
                <w:szCs w:val="18"/>
              </w:rPr>
            </w:pPr>
          </w:p>
        </w:tc>
      </w:tr>
      <w:tr w:rsidR="00522C10" w:rsidRPr="002C6A6A" w14:paraId="534235CD" w14:textId="20AB9A39" w:rsidTr="00522C10">
        <w:tc>
          <w:tcPr>
            <w:tcW w:w="1699" w:type="dxa"/>
            <w:shd w:val="clear" w:color="auto" w:fill="auto"/>
          </w:tcPr>
          <w:p w14:paraId="78143AF4" w14:textId="2614C9C1" w:rsidR="00522C10" w:rsidRDefault="00522C10" w:rsidP="00D53AD7">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Matryca</w:t>
            </w:r>
          </w:p>
        </w:tc>
        <w:tc>
          <w:tcPr>
            <w:tcW w:w="9549" w:type="dxa"/>
            <w:shd w:val="clear" w:color="auto" w:fill="auto"/>
          </w:tcPr>
          <w:p w14:paraId="3B269C2D" w14:textId="69A9380B" w:rsidR="00522C10" w:rsidRDefault="00522C10" w:rsidP="00D53AD7">
            <w:pPr>
              <w:spacing w:after="0"/>
              <w:jc w:val="both"/>
              <w:rPr>
                <w:rFonts w:ascii="Bookman Old Style" w:hAnsi="Bookman Old Style" w:cstheme="minorHAnsi"/>
                <w:bCs/>
                <w:sz w:val="18"/>
                <w:szCs w:val="18"/>
              </w:rPr>
            </w:pPr>
            <w:r w:rsidRPr="003D23FA">
              <w:rPr>
                <w:rFonts w:ascii="Bookman Old Style" w:hAnsi="Bookman Old Style" w:cstheme="minorHAnsi"/>
                <w:bCs/>
                <w:sz w:val="18"/>
                <w:szCs w:val="18"/>
              </w:rPr>
              <w:t>Powłoka matrycy o wykończeniu matowym</w:t>
            </w:r>
          </w:p>
        </w:tc>
        <w:tc>
          <w:tcPr>
            <w:tcW w:w="1407" w:type="dxa"/>
            <w:vMerge/>
          </w:tcPr>
          <w:p w14:paraId="3B7EC3EF" w14:textId="77777777" w:rsidR="00522C10" w:rsidRPr="003D23FA" w:rsidRDefault="00522C10" w:rsidP="00D53AD7">
            <w:pPr>
              <w:spacing w:after="0"/>
              <w:jc w:val="both"/>
              <w:rPr>
                <w:rFonts w:ascii="Bookman Old Style" w:hAnsi="Bookman Old Style" w:cstheme="minorHAnsi"/>
                <w:bCs/>
                <w:sz w:val="18"/>
                <w:szCs w:val="18"/>
              </w:rPr>
            </w:pPr>
          </w:p>
        </w:tc>
        <w:tc>
          <w:tcPr>
            <w:tcW w:w="1520" w:type="dxa"/>
            <w:vMerge/>
          </w:tcPr>
          <w:p w14:paraId="72484144" w14:textId="77777777" w:rsidR="00522C10" w:rsidRPr="003D23FA" w:rsidRDefault="00522C10" w:rsidP="00D53AD7">
            <w:pPr>
              <w:spacing w:after="0"/>
              <w:jc w:val="both"/>
              <w:rPr>
                <w:rFonts w:ascii="Bookman Old Style" w:hAnsi="Bookman Old Style" w:cstheme="minorHAnsi"/>
                <w:bCs/>
                <w:sz w:val="18"/>
                <w:szCs w:val="18"/>
              </w:rPr>
            </w:pPr>
          </w:p>
        </w:tc>
      </w:tr>
      <w:tr w:rsidR="00522C10" w:rsidRPr="002C6A6A" w14:paraId="0B2CDBD7" w14:textId="58FCAF42" w:rsidTr="00522C10">
        <w:tc>
          <w:tcPr>
            <w:tcW w:w="1699" w:type="dxa"/>
            <w:shd w:val="clear" w:color="auto" w:fill="auto"/>
          </w:tcPr>
          <w:p w14:paraId="1DA8E41C" w14:textId="2D4833EA" w:rsidR="00522C10" w:rsidRDefault="00522C10" w:rsidP="00D53AD7">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Czas reakcji</w:t>
            </w:r>
          </w:p>
        </w:tc>
        <w:tc>
          <w:tcPr>
            <w:tcW w:w="9549" w:type="dxa"/>
            <w:shd w:val="clear" w:color="auto" w:fill="auto"/>
          </w:tcPr>
          <w:p w14:paraId="7343CD6E" w14:textId="547D854A" w:rsidR="00522C10" w:rsidRDefault="00522C10" w:rsidP="00D53AD7">
            <w:pPr>
              <w:spacing w:after="0"/>
              <w:jc w:val="both"/>
              <w:rPr>
                <w:rFonts w:ascii="Bookman Old Style" w:hAnsi="Bookman Old Style" w:cstheme="minorHAnsi"/>
                <w:bCs/>
                <w:sz w:val="18"/>
                <w:szCs w:val="18"/>
              </w:rPr>
            </w:pPr>
            <w:r>
              <w:rPr>
                <w:rFonts w:ascii="Bookman Old Style" w:hAnsi="Bookman Old Style" w:cstheme="minorHAnsi"/>
                <w:bCs/>
                <w:sz w:val="18"/>
                <w:szCs w:val="18"/>
              </w:rPr>
              <w:t>Minimum 5 ms</w:t>
            </w:r>
          </w:p>
        </w:tc>
        <w:tc>
          <w:tcPr>
            <w:tcW w:w="1407" w:type="dxa"/>
            <w:vMerge/>
          </w:tcPr>
          <w:p w14:paraId="7DD070F6" w14:textId="77777777" w:rsidR="00522C10" w:rsidRDefault="00522C10" w:rsidP="00D53AD7">
            <w:pPr>
              <w:spacing w:after="0"/>
              <w:jc w:val="both"/>
              <w:rPr>
                <w:rFonts w:ascii="Bookman Old Style" w:hAnsi="Bookman Old Style" w:cstheme="minorHAnsi"/>
                <w:bCs/>
                <w:sz w:val="18"/>
                <w:szCs w:val="18"/>
              </w:rPr>
            </w:pPr>
          </w:p>
        </w:tc>
        <w:tc>
          <w:tcPr>
            <w:tcW w:w="1520" w:type="dxa"/>
            <w:vMerge/>
          </w:tcPr>
          <w:p w14:paraId="70DC63FF" w14:textId="77777777" w:rsidR="00522C10" w:rsidRDefault="00522C10" w:rsidP="00D53AD7">
            <w:pPr>
              <w:spacing w:after="0"/>
              <w:jc w:val="both"/>
              <w:rPr>
                <w:rFonts w:ascii="Bookman Old Style" w:hAnsi="Bookman Old Style" w:cstheme="minorHAnsi"/>
                <w:bCs/>
                <w:sz w:val="18"/>
                <w:szCs w:val="18"/>
              </w:rPr>
            </w:pPr>
          </w:p>
        </w:tc>
      </w:tr>
      <w:tr w:rsidR="00522C10" w:rsidRPr="002C6A6A" w14:paraId="4AB95AC7" w14:textId="51F5127D" w:rsidTr="00522C10">
        <w:tc>
          <w:tcPr>
            <w:tcW w:w="1699" w:type="dxa"/>
            <w:shd w:val="clear" w:color="auto" w:fill="auto"/>
          </w:tcPr>
          <w:p w14:paraId="1A9BE4C1" w14:textId="77777777" w:rsidR="00522C10" w:rsidRDefault="00522C10" w:rsidP="00D53AD7">
            <w:pPr>
              <w:spacing w:after="0" w:line="240" w:lineRule="auto"/>
              <w:jc w:val="center"/>
              <w:rPr>
                <w:rFonts w:ascii="Bookman Old Style" w:hAnsi="Bookman Old Style" w:cstheme="minorHAnsi"/>
                <w:bCs/>
                <w:sz w:val="18"/>
                <w:szCs w:val="18"/>
              </w:rPr>
            </w:pPr>
            <w:r w:rsidRPr="003D23FA">
              <w:rPr>
                <w:rFonts w:ascii="Bookman Old Style" w:hAnsi="Bookman Old Style" w:cstheme="minorHAnsi"/>
                <w:bCs/>
                <w:sz w:val="18"/>
                <w:szCs w:val="18"/>
              </w:rPr>
              <w:t>Nominalna</w:t>
            </w:r>
          </w:p>
          <w:p w14:paraId="52FA89B7" w14:textId="31EADFE3" w:rsidR="00522C10" w:rsidRDefault="00522C10" w:rsidP="00D53AD7">
            <w:pPr>
              <w:spacing w:after="0" w:line="240" w:lineRule="auto"/>
              <w:jc w:val="center"/>
              <w:rPr>
                <w:rFonts w:ascii="Bookman Old Style" w:hAnsi="Bookman Old Style" w:cstheme="minorHAnsi"/>
                <w:bCs/>
                <w:sz w:val="18"/>
                <w:szCs w:val="18"/>
              </w:rPr>
            </w:pPr>
            <w:r w:rsidRPr="003D23FA">
              <w:rPr>
                <w:rFonts w:ascii="Bookman Old Style" w:hAnsi="Bookman Old Style" w:cstheme="minorHAnsi"/>
                <w:bCs/>
                <w:sz w:val="18"/>
                <w:szCs w:val="18"/>
              </w:rPr>
              <w:t>rozdzielczość</w:t>
            </w:r>
          </w:p>
        </w:tc>
        <w:tc>
          <w:tcPr>
            <w:tcW w:w="9549" w:type="dxa"/>
            <w:shd w:val="clear" w:color="auto" w:fill="auto"/>
          </w:tcPr>
          <w:p w14:paraId="70821DAD" w14:textId="4C0FDCD8" w:rsidR="00522C10" w:rsidRDefault="00522C10" w:rsidP="00D53AD7">
            <w:pPr>
              <w:spacing w:after="0"/>
              <w:jc w:val="both"/>
              <w:rPr>
                <w:rFonts w:ascii="Bookman Old Style" w:hAnsi="Bookman Old Style" w:cstheme="minorHAnsi"/>
                <w:bCs/>
                <w:sz w:val="18"/>
                <w:szCs w:val="18"/>
              </w:rPr>
            </w:pPr>
            <w:r>
              <w:rPr>
                <w:rFonts w:ascii="Bookman Old Style" w:hAnsi="Bookman Old Style" w:cstheme="minorHAnsi"/>
                <w:bCs/>
                <w:sz w:val="18"/>
                <w:szCs w:val="18"/>
              </w:rPr>
              <w:t>Rozdzielczość nie mniejsza niż 1</w:t>
            </w:r>
            <w:r w:rsidRPr="00A24829">
              <w:rPr>
                <w:rFonts w:ascii="Bookman Old Style" w:hAnsi="Bookman Old Style" w:cstheme="minorHAnsi"/>
                <w:bCs/>
                <w:sz w:val="18"/>
                <w:szCs w:val="18"/>
              </w:rPr>
              <w:t>920 x 1080 (FHD 1080)</w:t>
            </w:r>
          </w:p>
        </w:tc>
        <w:tc>
          <w:tcPr>
            <w:tcW w:w="1407" w:type="dxa"/>
            <w:vMerge/>
          </w:tcPr>
          <w:p w14:paraId="1ED8E69D" w14:textId="77777777" w:rsidR="00522C10" w:rsidRDefault="00522C10" w:rsidP="00D53AD7">
            <w:pPr>
              <w:spacing w:after="0"/>
              <w:jc w:val="both"/>
              <w:rPr>
                <w:rFonts w:ascii="Bookman Old Style" w:hAnsi="Bookman Old Style" w:cstheme="minorHAnsi"/>
                <w:bCs/>
                <w:sz w:val="18"/>
                <w:szCs w:val="18"/>
              </w:rPr>
            </w:pPr>
          </w:p>
        </w:tc>
        <w:tc>
          <w:tcPr>
            <w:tcW w:w="1520" w:type="dxa"/>
            <w:vMerge/>
          </w:tcPr>
          <w:p w14:paraId="41D33222" w14:textId="77777777" w:rsidR="00522C10" w:rsidRDefault="00522C10" w:rsidP="00D53AD7">
            <w:pPr>
              <w:spacing w:after="0"/>
              <w:jc w:val="both"/>
              <w:rPr>
                <w:rFonts w:ascii="Bookman Old Style" w:hAnsi="Bookman Old Style" w:cstheme="minorHAnsi"/>
                <w:bCs/>
                <w:sz w:val="18"/>
                <w:szCs w:val="18"/>
              </w:rPr>
            </w:pPr>
          </w:p>
        </w:tc>
      </w:tr>
      <w:tr w:rsidR="00522C10" w:rsidRPr="002C6A6A" w14:paraId="638AD85D" w14:textId="5E370B55" w:rsidTr="00522C10">
        <w:tc>
          <w:tcPr>
            <w:tcW w:w="1699" w:type="dxa"/>
            <w:shd w:val="clear" w:color="auto" w:fill="auto"/>
          </w:tcPr>
          <w:p w14:paraId="29C76D8E" w14:textId="48D7B07B" w:rsidR="00522C10" w:rsidRPr="003D23FA" w:rsidRDefault="00522C10" w:rsidP="00D53AD7">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Kąty widzenia</w:t>
            </w:r>
          </w:p>
        </w:tc>
        <w:tc>
          <w:tcPr>
            <w:tcW w:w="9549" w:type="dxa"/>
            <w:shd w:val="clear" w:color="auto" w:fill="auto"/>
          </w:tcPr>
          <w:p w14:paraId="62C2BAF3" w14:textId="636C8430" w:rsidR="00522C10" w:rsidRDefault="00522C10" w:rsidP="00D53AD7">
            <w:pPr>
              <w:spacing w:after="0"/>
              <w:jc w:val="both"/>
              <w:rPr>
                <w:rFonts w:ascii="Bookman Old Style" w:hAnsi="Bookman Old Style" w:cstheme="minorHAnsi"/>
                <w:bCs/>
                <w:sz w:val="18"/>
                <w:szCs w:val="18"/>
              </w:rPr>
            </w:pPr>
            <w:r w:rsidRPr="003D23FA">
              <w:rPr>
                <w:rFonts w:ascii="Bookman Old Style" w:hAnsi="Bookman Old Style" w:cstheme="minorHAnsi"/>
                <w:bCs/>
                <w:sz w:val="18"/>
                <w:szCs w:val="18"/>
              </w:rPr>
              <w:t>Kąty widzenia min. 17</w:t>
            </w:r>
            <w:r>
              <w:rPr>
                <w:rFonts w:ascii="Bookman Old Style" w:hAnsi="Bookman Old Style" w:cstheme="minorHAnsi"/>
                <w:bCs/>
                <w:sz w:val="18"/>
                <w:szCs w:val="18"/>
              </w:rPr>
              <w:t>8</w:t>
            </w:r>
            <w:r w:rsidRPr="003D23FA">
              <w:rPr>
                <w:rFonts w:ascii="Bookman Old Style" w:hAnsi="Bookman Old Style" w:cstheme="minorHAnsi"/>
                <w:bCs/>
                <w:sz w:val="18"/>
                <w:szCs w:val="18"/>
              </w:rPr>
              <w:t xml:space="preserve"> stopni w pionie i min. 17</w:t>
            </w:r>
            <w:r>
              <w:rPr>
                <w:rFonts w:ascii="Bookman Old Style" w:hAnsi="Bookman Old Style" w:cstheme="minorHAnsi"/>
                <w:bCs/>
                <w:sz w:val="18"/>
                <w:szCs w:val="18"/>
              </w:rPr>
              <w:t>8</w:t>
            </w:r>
            <w:r w:rsidRPr="003D23FA">
              <w:rPr>
                <w:rFonts w:ascii="Bookman Old Style" w:hAnsi="Bookman Old Style" w:cstheme="minorHAnsi"/>
                <w:bCs/>
                <w:sz w:val="18"/>
                <w:szCs w:val="18"/>
              </w:rPr>
              <w:t xml:space="preserve"> stopni w poziomie</w:t>
            </w:r>
          </w:p>
        </w:tc>
        <w:tc>
          <w:tcPr>
            <w:tcW w:w="1407" w:type="dxa"/>
            <w:vMerge/>
          </w:tcPr>
          <w:p w14:paraId="51050174" w14:textId="77777777" w:rsidR="00522C10" w:rsidRPr="003D23FA" w:rsidRDefault="00522C10" w:rsidP="00D53AD7">
            <w:pPr>
              <w:spacing w:after="0"/>
              <w:jc w:val="both"/>
              <w:rPr>
                <w:rFonts w:ascii="Bookman Old Style" w:hAnsi="Bookman Old Style" w:cstheme="minorHAnsi"/>
                <w:bCs/>
                <w:sz w:val="18"/>
                <w:szCs w:val="18"/>
              </w:rPr>
            </w:pPr>
          </w:p>
        </w:tc>
        <w:tc>
          <w:tcPr>
            <w:tcW w:w="1520" w:type="dxa"/>
            <w:vMerge/>
          </w:tcPr>
          <w:p w14:paraId="00BA9293" w14:textId="77777777" w:rsidR="00522C10" w:rsidRPr="003D23FA" w:rsidRDefault="00522C10" w:rsidP="00D53AD7">
            <w:pPr>
              <w:spacing w:after="0"/>
              <w:jc w:val="both"/>
              <w:rPr>
                <w:rFonts w:ascii="Bookman Old Style" w:hAnsi="Bookman Old Style" w:cstheme="minorHAnsi"/>
                <w:bCs/>
                <w:sz w:val="18"/>
                <w:szCs w:val="18"/>
              </w:rPr>
            </w:pPr>
          </w:p>
        </w:tc>
      </w:tr>
      <w:tr w:rsidR="00522C10" w:rsidRPr="002C6A6A" w14:paraId="568211F0" w14:textId="1095CAF3" w:rsidTr="00522C10">
        <w:tc>
          <w:tcPr>
            <w:tcW w:w="1699" w:type="dxa"/>
            <w:shd w:val="clear" w:color="auto" w:fill="auto"/>
          </w:tcPr>
          <w:p w14:paraId="43DC518B" w14:textId="4B947370" w:rsidR="00522C10" w:rsidRDefault="00522C10" w:rsidP="00D53AD7">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lastRenderedPageBreak/>
              <w:t>Porty/złącza</w:t>
            </w:r>
          </w:p>
        </w:tc>
        <w:tc>
          <w:tcPr>
            <w:tcW w:w="9549" w:type="dxa"/>
            <w:shd w:val="clear" w:color="auto" w:fill="auto"/>
          </w:tcPr>
          <w:p w14:paraId="1A96B880" w14:textId="759CC44C" w:rsidR="00522C10" w:rsidRPr="003D23FA" w:rsidRDefault="00522C10" w:rsidP="003D23FA">
            <w:pPr>
              <w:spacing w:after="0"/>
              <w:jc w:val="both"/>
              <w:rPr>
                <w:rFonts w:ascii="Bookman Old Style" w:hAnsi="Bookman Old Style" w:cstheme="minorHAnsi"/>
                <w:bCs/>
                <w:sz w:val="18"/>
                <w:szCs w:val="18"/>
              </w:rPr>
            </w:pPr>
            <w:r w:rsidRPr="003D23FA">
              <w:rPr>
                <w:rFonts w:ascii="Bookman Old Style" w:hAnsi="Bookman Old Style" w:cstheme="minorHAnsi"/>
                <w:bCs/>
                <w:sz w:val="18"/>
                <w:szCs w:val="18"/>
              </w:rPr>
              <w:t>Minimalna ilość dostępnych złącz monitorze:</w:t>
            </w:r>
          </w:p>
          <w:p w14:paraId="5B248C55" w14:textId="191D7824" w:rsidR="00522C10" w:rsidRPr="00A24829" w:rsidRDefault="00522C10" w:rsidP="00A24829">
            <w:pPr>
              <w:pStyle w:val="Akapitzlist"/>
              <w:numPr>
                <w:ilvl w:val="0"/>
                <w:numId w:val="25"/>
              </w:numPr>
              <w:spacing w:after="0"/>
              <w:jc w:val="both"/>
              <w:rPr>
                <w:rFonts w:ascii="Bookman Old Style" w:hAnsi="Bookman Old Style" w:cstheme="minorHAnsi"/>
                <w:bCs/>
                <w:sz w:val="18"/>
                <w:szCs w:val="18"/>
              </w:rPr>
            </w:pPr>
            <w:r w:rsidRPr="00A24829">
              <w:rPr>
                <w:rFonts w:ascii="Bookman Old Style" w:hAnsi="Bookman Old Style" w:cstheme="minorHAnsi"/>
                <w:bCs/>
                <w:sz w:val="18"/>
                <w:szCs w:val="18"/>
              </w:rPr>
              <w:t>Min. 1 x 15-pin D-</w:t>
            </w:r>
            <w:proofErr w:type="spellStart"/>
            <w:r w:rsidRPr="00A24829">
              <w:rPr>
                <w:rFonts w:ascii="Bookman Old Style" w:hAnsi="Bookman Old Style" w:cstheme="minorHAnsi"/>
                <w:bCs/>
                <w:sz w:val="18"/>
                <w:szCs w:val="18"/>
              </w:rPr>
              <w:t>Sub</w:t>
            </w:r>
            <w:proofErr w:type="spellEnd"/>
          </w:p>
          <w:p w14:paraId="2428829B" w14:textId="5777EEE4" w:rsidR="00522C10" w:rsidRPr="00A24829" w:rsidRDefault="00522C10" w:rsidP="00A24829">
            <w:pPr>
              <w:pStyle w:val="Akapitzlist"/>
              <w:numPr>
                <w:ilvl w:val="0"/>
                <w:numId w:val="25"/>
              </w:numPr>
              <w:spacing w:after="0"/>
              <w:jc w:val="both"/>
              <w:rPr>
                <w:rFonts w:ascii="Bookman Old Style" w:hAnsi="Bookman Old Style" w:cstheme="minorHAnsi"/>
                <w:bCs/>
                <w:sz w:val="18"/>
                <w:szCs w:val="18"/>
              </w:rPr>
            </w:pPr>
            <w:r w:rsidRPr="00A24829">
              <w:rPr>
                <w:rFonts w:ascii="Bookman Old Style" w:hAnsi="Bookman Old Style" w:cstheme="minorHAnsi"/>
                <w:bCs/>
                <w:sz w:val="18"/>
                <w:szCs w:val="18"/>
              </w:rPr>
              <w:t>Min. 1 x HDMI</w:t>
            </w:r>
          </w:p>
          <w:p w14:paraId="41273319" w14:textId="42B3A003" w:rsidR="00522C10" w:rsidRPr="00A24829" w:rsidRDefault="00522C10" w:rsidP="00A24829">
            <w:pPr>
              <w:pStyle w:val="Akapitzlist"/>
              <w:numPr>
                <w:ilvl w:val="0"/>
                <w:numId w:val="25"/>
              </w:numPr>
              <w:spacing w:after="0"/>
              <w:jc w:val="both"/>
              <w:rPr>
                <w:rFonts w:ascii="Bookman Old Style" w:hAnsi="Bookman Old Style" w:cstheme="minorHAnsi"/>
                <w:bCs/>
                <w:sz w:val="18"/>
                <w:szCs w:val="18"/>
              </w:rPr>
            </w:pPr>
            <w:r w:rsidRPr="00A24829">
              <w:rPr>
                <w:rFonts w:ascii="Bookman Old Style" w:hAnsi="Bookman Old Style" w:cstheme="minorHAnsi"/>
                <w:bCs/>
                <w:sz w:val="18"/>
                <w:szCs w:val="18"/>
              </w:rPr>
              <w:t xml:space="preserve">Min. 1 x </w:t>
            </w:r>
            <w:proofErr w:type="spellStart"/>
            <w:r w:rsidRPr="00A24829">
              <w:rPr>
                <w:rFonts w:ascii="Bookman Old Style" w:hAnsi="Bookman Old Style" w:cstheme="minorHAnsi"/>
                <w:bCs/>
                <w:sz w:val="18"/>
                <w:szCs w:val="18"/>
              </w:rPr>
              <w:t>DisplayPort</w:t>
            </w:r>
            <w:proofErr w:type="spellEnd"/>
          </w:p>
          <w:p w14:paraId="763125BF" w14:textId="6ABD6507" w:rsidR="00522C10" w:rsidRPr="00A24829" w:rsidRDefault="00522C10" w:rsidP="00A24829">
            <w:pPr>
              <w:pStyle w:val="Akapitzlist"/>
              <w:numPr>
                <w:ilvl w:val="0"/>
                <w:numId w:val="25"/>
              </w:numPr>
              <w:spacing w:after="0"/>
              <w:jc w:val="both"/>
              <w:rPr>
                <w:rFonts w:ascii="Bookman Old Style" w:hAnsi="Bookman Old Style" w:cstheme="minorHAnsi"/>
                <w:bCs/>
                <w:sz w:val="18"/>
                <w:szCs w:val="18"/>
              </w:rPr>
            </w:pPr>
            <w:r w:rsidRPr="00A24829">
              <w:rPr>
                <w:rFonts w:ascii="Bookman Old Style" w:hAnsi="Bookman Old Style" w:cstheme="minorHAnsi"/>
                <w:bCs/>
                <w:sz w:val="18"/>
                <w:szCs w:val="18"/>
              </w:rPr>
              <w:t>Min. 5 x USB 3.0</w:t>
            </w:r>
          </w:p>
        </w:tc>
        <w:tc>
          <w:tcPr>
            <w:tcW w:w="1407" w:type="dxa"/>
            <w:vMerge/>
          </w:tcPr>
          <w:p w14:paraId="7F6F9FCB" w14:textId="77777777" w:rsidR="00522C10" w:rsidRPr="003D23FA" w:rsidRDefault="00522C10" w:rsidP="003D23FA">
            <w:pPr>
              <w:spacing w:after="0"/>
              <w:jc w:val="both"/>
              <w:rPr>
                <w:rFonts w:ascii="Bookman Old Style" w:hAnsi="Bookman Old Style" w:cstheme="minorHAnsi"/>
                <w:bCs/>
                <w:sz w:val="18"/>
                <w:szCs w:val="18"/>
              </w:rPr>
            </w:pPr>
          </w:p>
        </w:tc>
        <w:tc>
          <w:tcPr>
            <w:tcW w:w="1520" w:type="dxa"/>
            <w:vMerge/>
          </w:tcPr>
          <w:p w14:paraId="5D9792EF" w14:textId="77777777" w:rsidR="00522C10" w:rsidRPr="003D23FA" w:rsidRDefault="00522C10" w:rsidP="003D23FA">
            <w:pPr>
              <w:spacing w:after="0"/>
              <w:jc w:val="both"/>
              <w:rPr>
                <w:rFonts w:ascii="Bookman Old Style" w:hAnsi="Bookman Old Style" w:cstheme="minorHAnsi"/>
                <w:bCs/>
                <w:sz w:val="18"/>
                <w:szCs w:val="18"/>
              </w:rPr>
            </w:pPr>
          </w:p>
        </w:tc>
      </w:tr>
      <w:tr w:rsidR="00522C10" w:rsidRPr="002C6A6A" w14:paraId="4B66C701" w14:textId="1AECCB2F" w:rsidTr="00522C10">
        <w:tc>
          <w:tcPr>
            <w:tcW w:w="1699" w:type="dxa"/>
            <w:shd w:val="clear" w:color="auto" w:fill="auto"/>
          </w:tcPr>
          <w:p w14:paraId="1437F76F" w14:textId="7768F142" w:rsidR="00522C10" w:rsidRDefault="00522C10" w:rsidP="00D53AD7">
            <w:pPr>
              <w:spacing w:after="0" w:line="240" w:lineRule="auto"/>
              <w:jc w:val="center"/>
              <w:rPr>
                <w:rFonts w:ascii="Bookman Old Style" w:hAnsi="Bookman Old Style" w:cstheme="minorHAnsi"/>
                <w:bCs/>
                <w:sz w:val="18"/>
                <w:szCs w:val="18"/>
              </w:rPr>
            </w:pPr>
            <w:proofErr w:type="spellStart"/>
            <w:r>
              <w:rPr>
                <w:rFonts w:ascii="Bookman Old Style" w:hAnsi="Bookman Old Style" w:cstheme="minorHAnsi"/>
                <w:bCs/>
                <w:sz w:val="18"/>
                <w:szCs w:val="18"/>
              </w:rPr>
              <w:t>Pivot</w:t>
            </w:r>
            <w:proofErr w:type="spellEnd"/>
          </w:p>
        </w:tc>
        <w:tc>
          <w:tcPr>
            <w:tcW w:w="9549" w:type="dxa"/>
            <w:shd w:val="clear" w:color="auto" w:fill="auto"/>
          </w:tcPr>
          <w:p w14:paraId="421C1BE4" w14:textId="0A8E28AB" w:rsidR="00522C10" w:rsidRPr="00A24829" w:rsidRDefault="00522C10" w:rsidP="00A24829">
            <w:pPr>
              <w:spacing w:after="0"/>
              <w:jc w:val="both"/>
              <w:rPr>
                <w:rFonts w:ascii="Bookman Old Style" w:hAnsi="Bookman Old Style" w:cstheme="minorHAnsi"/>
                <w:bCs/>
                <w:sz w:val="18"/>
                <w:szCs w:val="18"/>
              </w:rPr>
            </w:pPr>
            <w:r>
              <w:rPr>
                <w:rFonts w:ascii="Bookman Old Style" w:hAnsi="Bookman Old Style" w:cstheme="minorHAnsi"/>
                <w:bCs/>
                <w:sz w:val="18"/>
                <w:szCs w:val="18"/>
              </w:rPr>
              <w:t>Tak</w:t>
            </w:r>
          </w:p>
        </w:tc>
        <w:tc>
          <w:tcPr>
            <w:tcW w:w="1407" w:type="dxa"/>
            <w:vMerge/>
          </w:tcPr>
          <w:p w14:paraId="05F699F9" w14:textId="77777777" w:rsidR="00522C10" w:rsidRDefault="00522C10" w:rsidP="00A24829">
            <w:pPr>
              <w:spacing w:after="0"/>
              <w:jc w:val="both"/>
              <w:rPr>
                <w:rFonts w:ascii="Bookman Old Style" w:hAnsi="Bookman Old Style" w:cstheme="minorHAnsi"/>
                <w:bCs/>
                <w:sz w:val="18"/>
                <w:szCs w:val="18"/>
              </w:rPr>
            </w:pPr>
          </w:p>
        </w:tc>
        <w:tc>
          <w:tcPr>
            <w:tcW w:w="1520" w:type="dxa"/>
            <w:vMerge/>
          </w:tcPr>
          <w:p w14:paraId="093B7889" w14:textId="77777777" w:rsidR="00522C10" w:rsidRDefault="00522C10" w:rsidP="00A24829">
            <w:pPr>
              <w:spacing w:after="0"/>
              <w:jc w:val="both"/>
              <w:rPr>
                <w:rFonts w:ascii="Bookman Old Style" w:hAnsi="Bookman Old Style" w:cstheme="minorHAnsi"/>
                <w:bCs/>
                <w:sz w:val="18"/>
                <w:szCs w:val="18"/>
              </w:rPr>
            </w:pPr>
          </w:p>
        </w:tc>
      </w:tr>
      <w:tr w:rsidR="00522C10" w:rsidRPr="002C6A6A" w14:paraId="711D03AB" w14:textId="498BC48F" w:rsidTr="00522C10">
        <w:tc>
          <w:tcPr>
            <w:tcW w:w="1699" w:type="dxa"/>
            <w:shd w:val="clear" w:color="auto" w:fill="auto"/>
          </w:tcPr>
          <w:p w14:paraId="40ED4EA6" w14:textId="31B48E26" w:rsidR="00522C10" w:rsidRDefault="00522C10" w:rsidP="00D53AD7">
            <w:pPr>
              <w:spacing w:after="0" w:line="240" w:lineRule="auto"/>
              <w:jc w:val="center"/>
              <w:rPr>
                <w:rFonts w:ascii="Bookman Old Style" w:hAnsi="Bookman Old Style" w:cstheme="minorHAnsi"/>
                <w:bCs/>
                <w:sz w:val="18"/>
                <w:szCs w:val="18"/>
              </w:rPr>
            </w:pPr>
            <w:r w:rsidRPr="003D23FA">
              <w:rPr>
                <w:rFonts w:ascii="Bookman Old Style" w:hAnsi="Bookman Old Style" w:cstheme="minorHAnsi"/>
                <w:bCs/>
                <w:sz w:val="18"/>
                <w:szCs w:val="18"/>
              </w:rPr>
              <w:t>Obudowa</w:t>
            </w:r>
          </w:p>
        </w:tc>
        <w:tc>
          <w:tcPr>
            <w:tcW w:w="9549" w:type="dxa"/>
            <w:shd w:val="clear" w:color="auto" w:fill="auto"/>
          </w:tcPr>
          <w:p w14:paraId="4CC3236B" w14:textId="77777777" w:rsidR="00522C10" w:rsidRPr="003D23FA" w:rsidRDefault="00522C10" w:rsidP="003D23FA">
            <w:pPr>
              <w:pStyle w:val="Akapitzlist"/>
              <w:numPr>
                <w:ilvl w:val="0"/>
                <w:numId w:val="26"/>
              </w:numPr>
              <w:spacing w:after="0"/>
              <w:jc w:val="both"/>
              <w:rPr>
                <w:rFonts w:ascii="Bookman Old Style" w:hAnsi="Bookman Old Style" w:cstheme="minorHAnsi"/>
                <w:bCs/>
                <w:sz w:val="18"/>
                <w:szCs w:val="18"/>
              </w:rPr>
            </w:pPr>
            <w:r w:rsidRPr="003D23FA">
              <w:rPr>
                <w:rFonts w:ascii="Bookman Old Style" w:hAnsi="Bookman Old Style" w:cstheme="minorHAnsi"/>
                <w:bCs/>
                <w:sz w:val="18"/>
                <w:szCs w:val="18"/>
              </w:rPr>
              <w:t>Możliwość zainstalowania komputera na ścianie przy wykorzystaniu</w:t>
            </w:r>
          </w:p>
          <w:p w14:paraId="7532B01C" w14:textId="32B40426" w:rsidR="00522C10" w:rsidRPr="003D23FA" w:rsidRDefault="00522C10" w:rsidP="003D23FA">
            <w:pPr>
              <w:spacing w:after="0"/>
              <w:jc w:val="both"/>
              <w:rPr>
                <w:rFonts w:ascii="Bookman Old Style" w:hAnsi="Bookman Old Style" w:cstheme="minorHAnsi"/>
                <w:bCs/>
                <w:sz w:val="18"/>
                <w:szCs w:val="18"/>
              </w:rPr>
            </w:pPr>
            <w:r>
              <w:rPr>
                <w:rFonts w:ascii="Bookman Old Style" w:hAnsi="Bookman Old Style" w:cstheme="minorHAnsi"/>
                <w:bCs/>
                <w:sz w:val="18"/>
                <w:szCs w:val="18"/>
              </w:rPr>
              <w:t xml:space="preserve">             </w:t>
            </w:r>
            <w:r w:rsidRPr="003D23FA">
              <w:rPr>
                <w:rFonts w:ascii="Bookman Old Style" w:hAnsi="Bookman Old Style" w:cstheme="minorHAnsi"/>
                <w:bCs/>
                <w:sz w:val="18"/>
                <w:szCs w:val="18"/>
              </w:rPr>
              <w:t>ściennego systemu montażowego VESA (100x100)</w:t>
            </w:r>
          </w:p>
          <w:p w14:paraId="349B261F" w14:textId="0940EDFF" w:rsidR="00522C10" w:rsidRPr="003D23FA" w:rsidRDefault="00522C10" w:rsidP="003D23FA">
            <w:pPr>
              <w:pStyle w:val="Akapitzlist"/>
              <w:numPr>
                <w:ilvl w:val="0"/>
                <w:numId w:val="26"/>
              </w:numPr>
              <w:spacing w:after="0"/>
              <w:jc w:val="both"/>
              <w:rPr>
                <w:rFonts w:ascii="Bookman Old Style" w:hAnsi="Bookman Old Style" w:cstheme="minorHAnsi"/>
                <w:bCs/>
                <w:sz w:val="18"/>
                <w:szCs w:val="18"/>
              </w:rPr>
            </w:pPr>
            <w:r w:rsidRPr="003D23FA">
              <w:rPr>
                <w:rFonts w:ascii="Bookman Old Style" w:hAnsi="Bookman Old Style" w:cstheme="minorHAnsi"/>
                <w:bCs/>
                <w:sz w:val="18"/>
                <w:szCs w:val="18"/>
              </w:rPr>
              <w:t>Wbudowane w obudowę przyciski umożliwiające włączenie, wyłączenie</w:t>
            </w:r>
          </w:p>
          <w:p w14:paraId="3F124828" w14:textId="2A525089" w:rsidR="00522C10" w:rsidRPr="003D23FA" w:rsidRDefault="00522C10" w:rsidP="003D23FA">
            <w:pPr>
              <w:spacing w:after="0"/>
              <w:jc w:val="both"/>
              <w:rPr>
                <w:rFonts w:ascii="Bookman Old Style" w:hAnsi="Bookman Old Style" w:cstheme="minorHAnsi"/>
                <w:bCs/>
                <w:sz w:val="18"/>
                <w:szCs w:val="18"/>
              </w:rPr>
            </w:pPr>
            <w:r>
              <w:rPr>
                <w:rFonts w:ascii="Bookman Old Style" w:hAnsi="Bookman Old Style" w:cstheme="minorHAnsi"/>
                <w:bCs/>
                <w:sz w:val="18"/>
                <w:szCs w:val="18"/>
              </w:rPr>
              <w:t xml:space="preserve">             </w:t>
            </w:r>
            <w:r w:rsidRPr="003D23FA">
              <w:rPr>
                <w:rFonts w:ascii="Bookman Old Style" w:hAnsi="Bookman Old Style" w:cstheme="minorHAnsi"/>
                <w:bCs/>
                <w:sz w:val="18"/>
                <w:szCs w:val="18"/>
              </w:rPr>
              <w:t>oraz zmianę ustawień wyświetlania monitora</w:t>
            </w:r>
          </w:p>
          <w:p w14:paraId="3B66F8A7" w14:textId="0FC99206" w:rsidR="00522C10" w:rsidRPr="003D23FA" w:rsidRDefault="00522C10" w:rsidP="003D23FA">
            <w:pPr>
              <w:pStyle w:val="Akapitzlist"/>
              <w:numPr>
                <w:ilvl w:val="0"/>
                <w:numId w:val="26"/>
              </w:numPr>
              <w:spacing w:after="0"/>
              <w:jc w:val="both"/>
              <w:rPr>
                <w:rFonts w:ascii="Bookman Old Style" w:hAnsi="Bookman Old Style" w:cstheme="minorHAnsi"/>
                <w:bCs/>
                <w:sz w:val="18"/>
                <w:szCs w:val="18"/>
              </w:rPr>
            </w:pPr>
            <w:r w:rsidRPr="003D23FA">
              <w:rPr>
                <w:rFonts w:ascii="Bookman Old Style" w:hAnsi="Bookman Old Style" w:cstheme="minorHAnsi"/>
                <w:bCs/>
                <w:sz w:val="18"/>
                <w:szCs w:val="18"/>
              </w:rPr>
              <w:t>Obudowa trwale oznaczona nazwą producenta, numerem seryjnym i</w:t>
            </w:r>
          </w:p>
          <w:p w14:paraId="785DFB80" w14:textId="64592869" w:rsidR="00522C10" w:rsidRPr="003D23FA" w:rsidRDefault="00522C10" w:rsidP="003D23FA">
            <w:pPr>
              <w:spacing w:after="0"/>
              <w:jc w:val="both"/>
              <w:rPr>
                <w:rFonts w:ascii="Bookman Old Style" w:hAnsi="Bookman Old Style" w:cstheme="minorHAnsi"/>
                <w:bCs/>
                <w:sz w:val="18"/>
                <w:szCs w:val="18"/>
              </w:rPr>
            </w:pPr>
            <w:r>
              <w:rPr>
                <w:rFonts w:ascii="Bookman Old Style" w:hAnsi="Bookman Old Style" w:cstheme="minorHAnsi"/>
                <w:bCs/>
                <w:sz w:val="18"/>
                <w:szCs w:val="18"/>
              </w:rPr>
              <w:t xml:space="preserve">             </w:t>
            </w:r>
            <w:r w:rsidRPr="003D23FA">
              <w:rPr>
                <w:rFonts w:ascii="Bookman Old Style" w:hAnsi="Bookman Old Style" w:cstheme="minorHAnsi"/>
                <w:bCs/>
                <w:sz w:val="18"/>
                <w:szCs w:val="18"/>
              </w:rPr>
              <w:t>katalogowym pozwalającym na jednoznaczna identyfikacje</w:t>
            </w:r>
          </w:p>
          <w:p w14:paraId="6AEF159C" w14:textId="09001CAF" w:rsidR="00522C10" w:rsidRPr="00A24829" w:rsidRDefault="00522C10" w:rsidP="003D23FA">
            <w:pPr>
              <w:spacing w:after="0"/>
              <w:jc w:val="both"/>
              <w:rPr>
                <w:rFonts w:ascii="Bookman Old Style" w:hAnsi="Bookman Old Style" w:cstheme="minorHAnsi"/>
                <w:bCs/>
                <w:sz w:val="18"/>
                <w:szCs w:val="18"/>
              </w:rPr>
            </w:pPr>
            <w:r>
              <w:rPr>
                <w:rFonts w:ascii="Bookman Old Style" w:hAnsi="Bookman Old Style" w:cstheme="minorHAnsi"/>
                <w:bCs/>
                <w:sz w:val="18"/>
                <w:szCs w:val="18"/>
              </w:rPr>
              <w:t xml:space="preserve">             </w:t>
            </w:r>
            <w:r w:rsidRPr="003D23FA">
              <w:rPr>
                <w:rFonts w:ascii="Bookman Old Style" w:hAnsi="Bookman Old Style" w:cstheme="minorHAnsi"/>
                <w:bCs/>
                <w:sz w:val="18"/>
                <w:szCs w:val="18"/>
              </w:rPr>
              <w:t>zaoferowanego monitora</w:t>
            </w:r>
          </w:p>
        </w:tc>
        <w:tc>
          <w:tcPr>
            <w:tcW w:w="1407" w:type="dxa"/>
            <w:vMerge/>
          </w:tcPr>
          <w:p w14:paraId="4E7A8DD2" w14:textId="77777777" w:rsidR="00522C10" w:rsidRPr="003D23FA" w:rsidRDefault="00522C10" w:rsidP="003D23FA">
            <w:pPr>
              <w:pStyle w:val="Akapitzlist"/>
              <w:numPr>
                <w:ilvl w:val="0"/>
                <w:numId w:val="26"/>
              </w:numPr>
              <w:spacing w:after="0"/>
              <w:jc w:val="both"/>
              <w:rPr>
                <w:rFonts w:ascii="Bookman Old Style" w:hAnsi="Bookman Old Style" w:cstheme="minorHAnsi"/>
                <w:bCs/>
                <w:sz w:val="18"/>
                <w:szCs w:val="18"/>
              </w:rPr>
            </w:pPr>
          </w:p>
        </w:tc>
        <w:tc>
          <w:tcPr>
            <w:tcW w:w="1520" w:type="dxa"/>
            <w:vMerge/>
          </w:tcPr>
          <w:p w14:paraId="120082E9" w14:textId="77777777" w:rsidR="00522C10" w:rsidRPr="003D23FA" w:rsidRDefault="00522C10" w:rsidP="003D23FA">
            <w:pPr>
              <w:pStyle w:val="Akapitzlist"/>
              <w:numPr>
                <w:ilvl w:val="0"/>
                <w:numId w:val="26"/>
              </w:numPr>
              <w:spacing w:after="0"/>
              <w:jc w:val="both"/>
              <w:rPr>
                <w:rFonts w:ascii="Bookman Old Style" w:hAnsi="Bookman Old Style" w:cstheme="minorHAnsi"/>
                <w:bCs/>
                <w:sz w:val="18"/>
                <w:szCs w:val="18"/>
              </w:rPr>
            </w:pPr>
          </w:p>
        </w:tc>
      </w:tr>
      <w:tr w:rsidR="00522C10" w:rsidRPr="002C6A6A" w14:paraId="42C0A3E1" w14:textId="38AAD9C5" w:rsidTr="00522C10">
        <w:tc>
          <w:tcPr>
            <w:tcW w:w="1699" w:type="dxa"/>
            <w:shd w:val="clear" w:color="auto" w:fill="auto"/>
          </w:tcPr>
          <w:p w14:paraId="31741CB2" w14:textId="29613EBB" w:rsidR="00522C10" w:rsidRDefault="00522C10" w:rsidP="00D53AD7">
            <w:pPr>
              <w:spacing w:after="0" w:line="240" w:lineRule="auto"/>
              <w:jc w:val="center"/>
              <w:rPr>
                <w:rFonts w:ascii="Bookman Old Style" w:hAnsi="Bookman Old Style" w:cstheme="minorHAnsi"/>
                <w:bCs/>
                <w:sz w:val="18"/>
                <w:szCs w:val="18"/>
              </w:rPr>
            </w:pPr>
            <w:r w:rsidRPr="003D23FA">
              <w:rPr>
                <w:rFonts w:ascii="Bookman Old Style" w:hAnsi="Bookman Old Style" w:cstheme="minorHAnsi"/>
                <w:bCs/>
                <w:sz w:val="18"/>
                <w:szCs w:val="18"/>
              </w:rPr>
              <w:t xml:space="preserve">Certyfikaty </w:t>
            </w:r>
          </w:p>
        </w:tc>
        <w:tc>
          <w:tcPr>
            <w:tcW w:w="9549" w:type="dxa"/>
            <w:shd w:val="clear" w:color="auto" w:fill="auto"/>
          </w:tcPr>
          <w:p w14:paraId="138536E2" w14:textId="77777777" w:rsidR="00522C10" w:rsidRPr="003D23FA" w:rsidRDefault="00522C10" w:rsidP="003D23FA">
            <w:pPr>
              <w:pStyle w:val="Akapitzlist"/>
              <w:numPr>
                <w:ilvl w:val="0"/>
                <w:numId w:val="26"/>
              </w:numPr>
              <w:spacing w:after="0"/>
              <w:jc w:val="both"/>
              <w:rPr>
                <w:rFonts w:ascii="Bookman Old Style" w:hAnsi="Bookman Old Style" w:cstheme="minorHAnsi"/>
                <w:bCs/>
                <w:sz w:val="18"/>
                <w:szCs w:val="18"/>
              </w:rPr>
            </w:pPr>
            <w:r w:rsidRPr="003D23FA">
              <w:rPr>
                <w:rFonts w:ascii="Bookman Old Style" w:hAnsi="Bookman Old Style" w:cstheme="minorHAnsi"/>
                <w:bCs/>
                <w:sz w:val="18"/>
                <w:szCs w:val="18"/>
              </w:rPr>
              <w:t>Energy Star</w:t>
            </w:r>
          </w:p>
          <w:p w14:paraId="4E7D94C2" w14:textId="78972A54" w:rsidR="00522C10" w:rsidRPr="003D23FA" w:rsidRDefault="00522C10" w:rsidP="003D23FA">
            <w:pPr>
              <w:pStyle w:val="Akapitzlist"/>
              <w:numPr>
                <w:ilvl w:val="0"/>
                <w:numId w:val="26"/>
              </w:numPr>
              <w:spacing w:after="0"/>
              <w:jc w:val="both"/>
              <w:rPr>
                <w:rFonts w:ascii="Bookman Old Style" w:hAnsi="Bookman Old Style" w:cstheme="minorHAnsi"/>
                <w:bCs/>
                <w:sz w:val="18"/>
                <w:szCs w:val="18"/>
              </w:rPr>
            </w:pPr>
            <w:proofErr w:type="spellStart"/>
            <w:r w:rsidRPr="003D23FA">
              <w:rPr>
                <w:rFonts w:ascii="Bookman Old Style" w:hAnsi="Bookman Old Style" w:cstheme="minorHAnsi"/>
                <w:bCs/>
                <w:sz w:val="18"/>
                <w:szCs w:val="18"/>
              </w:rPr>
              <w:t>RoHS</w:t>
            </w:r>
            <w:proofErr w:type="spellEnd"/>
          </w:p>
        </w:tc>
        <w:tc>
          <w:tcPr>
            <w:tcW w:w="1407" w:type="dxa"/>
            <w:vMerge/>
          </w:tcPr>
          <w:p w14:paraId="5C4FA423" w14:textId="77777777" w:rsidR="00522C10" w:rsidRPr="003D23FA" w:rsidRDefault="00522C10" w:rsidP="003D23FA">
            <w:pPr>
              <w:pStyle w:val="Akapitzlist"/>
              <w:numPr>
                <w:ilvl w:val="0"/>
                <w:numId w:val="26"/>
              </w:numPr>
              <w:spacing w:after="0"/>
              <w:jc w:val="both"/>
              <w:rPr>
                <w:rFonts w:ascii="Bookman Old Style" w:hAnsi="Bookman Old Style" w:cstheme="minorHAnsi"/>
                <w:bCs/>
                <w:sz w:val="18"/>
                <w:szCs w:val="18"/>
              </w:rPr>
            </w:pPr>
          </w:p>
        </w:tc>
        <w:tc>
          <w:tcPr>
            <w:tcW w:w="1520" w:type="dxa"/>
            <w:vMerge/>
          </w:tcPr>
          <w:p w14:paraId="0D712C18" w14:textId="77777777" w:rsidR="00522C10" w:rsidRPr="003D23FA" w:rsidRDefault="00522C10" w:rsidP="003D23FA">
            <w:pPr>
              <w:pStyle w:val="Akapitzlist"/>
              <w:numPr>
                <w:ilvl w:val="0"/>
                <w:numId w:val="26"/>
              </w:numPr>
              <w:spacing w:after="0"/>
              <w:jc w:val="both"/>
              <w:rPr>
                <w:rFonts w:ascii="Bookman Old Style" w:hAnsi="Bookman Old Style" w:cstheme="minorHAnsi"/>
                <w:bCs/>
                <w:sz w:val="18"/>
                <w:szCs w:val="18"/>
              </w:rPr>
            </w:pPr>
          </w:p>
        </w:tc>
      </w:tr>
      <w:tr w:rsidR="00522C10" w:rsidRPr="002C6A6A" w14:paraId="28F6F399" w14:textId="49B539CF" w:rsidTr="00522C10">
        <w:tc>
          <w:tcPr>
            <w:tcW w:w="1699" w:type="dxa"/>
            <w:shd w:val="clear" w:color="auto" w:fill="auto"/>
          </w:tcPr>
          <w:p w14:paraId="735BBA90" w14:textId="697F6AA7" w:rsidR="00522C10" w:rsidRDefault="00522C10" w:rsidP="00D53AD7">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Waga</w:t>
            </w:r>
          </w:p>
        </w:tc>
        <w:tc>
          <w:tcPr>
            <w:tcW w:w="9549" w:type="dxa"/>
            <w:shd w:val="clear" w:color="auto" w:fill="auto"/>
          </w:tcPr>
          <w:p w14:paraId="21111FA0" w14:textId="6E3E6D92" w:rsidR="00522C10" w:rsidRDefault="00522C10" w:rsidP="00A24829">
            <w:pPr>
              <w:spacing w:after="0"/>
              <w:jc w:val="both"/>
              <w:rPr>
                <w:rFonts w:ascii="Bookman Old Style" w:hAnsi="Bookman Old Style" w:cstheme="minorHAnsi"/>
                <w:bCs/>
                <w:sz w:val="18"/>
                <w:szCs w:val="18"/>
              </w:rPr>
            </w:pPr>
            <w:r>
              <w:rPr>
                <w:rFonts w:ascii="Bookman Old Style" w:hAnsi="Bookman Old Style" w:cstheme="minorHAnsi"/>
                <w:bCs/>
                <w:sz w:val="18"/>
                <w:szCs w:val="18"/>
              </w:rPr>
              <w:t xml:space="preserve">Nie większa niż 3,40 kg. </w:t>
            </w:r>
          </w:p>
        </w:tc>
        <w:tc>
          <w:tcPr>
            <w:tcW w:w="1407" w:type="dxa"/>
            <w:vMerge/>
          </w:tcPr>
          <w:p w14:paraId="4689AB19" w14:textId="77777777" w:rsidR="00522C10" w:rsidRDefault="00522C10" w:rsidP="00A24829">
            <w:pPr>
              <w:spacing w:after="0"/>
              <w:jc w:val="both"/>
              <w:rPr>
                <w:rFonts w:ascii="Bookman Old Style" w:hAnsi="Bookman Old Style" w:cstheme="minorHAnsi"/>
                <w:bCs/>
                <w:sz w:val="18"/>
                <w:szCs w:val="18"/>
              </w:rPr>
            </w:pPr>
          </w:p>
        </w:tc>
        <w:tc>
          <w:tcPr>
            <w:tcW w:w="1520" w:type="dxa"/>
            <w:vMerge/>
          </w:tcPr>
          <w:p w14:paraId="487790AB" w14:textId="77777777" w:rsidR="00522C10" w:rsidRDefault="00522C10" w:rsidP="00A24829">
            <w:pPr>
              <w:spacing w:after="0"/>
              <w:jc w:val="both"/>
              <w:rPr>
                <w:rFonts w:ascii="Bookman Old Style" w:hAnsi="Bookman Old Style" w:cstheme="minorHAnsi"/>
                <w:bCs/>
                <w:sz w:val="18"/>
                <w:szCs w:val="18"/>
              </w:rPr>
            </w:pPr>
          </w:p>
        </w:tc>
      </w:tr>
    </w:tbl>
    <w:p w14:paraId="1255BA40" w14:textId="3C9E4F4C" w:rsidR="00A24829" w:rsidRDefault="00A24829" w:rsidP="003B6A08">
      <w:pPr>
        <w:spacing w:after="0" w:line="240" w:lineRule="auto"/>
        <w:rPr>
          <w:rFonts w:ascii="Bookman Old Style" w:hAnsi="Bookman Old Style" w:cstheme="minorHAnsi"/>
          <w:bCs/>
          <w:sz w:val="18"/>
          <w:szCs w:val="18"/>
        </w:rPr>
      </w:pPr>
    </w:p>
    <w:p w14:paraId="212B40DB" w14:textId="77777777" w:rsidR="00306C5F" w:rsidRDefault="00306C5F" w:rsidP="003B6A08">
      <w:pPr>
        <w:spacing w:after="0" w:line="240" w:lineRule="auto"/>
        <w:rPr>
          <w:rFonts w:ascii="Bookman Old Style" w:hAnsi="Bookman Old Style" w:cstheme="minorHAnsi"/>
          <w:bCs/>
          <w:sz w:val="18"/>
          <w:szCs w:val="18"/>
        </w:rPr>
      </w:pPr>
    </w:p>
    <w:p w14:paraId="4AB5A4EE" w14:textId="77777777" w:rsidR="00306C5F" w:rsidRDefault="00306C5F" w:rsidP="003B6A08">
      <w:pPr>
        <w:spacing w:after="0" w:line="240" w:lineRule="auto"/>
        <w:rPr>
          <w:rFonts w:ascii="Bookman Old Style" w:hAnsi="Bookman Old Style" w:cstheme="minorHAnsi"/>
          <w:bCs/>
          <w:sz w:val="18"/>
          <w:szCs w:val="18"/>
        </w:rPr>
      </w:pPr>
    </w:p>
    <w:p w14:paraId="34446937" w14:textId="3F853B52" w:rsidR="00306C5F" w:rsidRDefault="00306C5F" w:rsidP="003B6A08">
      <w:pPr>
        <w:spacing w:after="0" w:line="240" w:lineRule="auto"/>
        <w:rPr>
          <w:rFonts w:ascii="Bookman Old Style" w:hAnsi="Bookman Old Style" w:cstheme="minorHAnsi"/>
          <w:bCs/>
          <w:sz w:val="18"/>
          <w:szCs w:val="18"/>
        </w:rPr>
      </w:pPr>
    </w:p>
    <w:tbl>
      <w:tblPr>
        <w:tblW w:w="1316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851"/>
        <w:gridCol w:w="5035"/>
        <w:gridCol w:w="6169"/>
      </w:tblGrid>
      <w:tr w:rsidR="0044046E" w:rsidRPr="002C6A6A" w14:paraId="464580B5" w14:textId="7FE90D5A" w:rsidTr="0044046E">
        <w:trPr>
          <w:trHeight w:val="283"/>
        </w:trPr>
        <w:tc>
          <w:tcPr>
            <w:tcW w:w="1682" w:type="dxa"/>
            <w:shd w:val="clear" w:color="auto" w:fill="FFF2CC" w:themeFill="accent4" w:themeFillTint="33"/>
          </w:tcPr>
          <w:p w14:paraId="708611F1" w14:textId="541D3575" w:rsidR="0044046E" w:rsidRPr="002C6A6A" w:rsidRDefault="0044046E" w:rsidP="0044046E">
            <w:pPr>
              <w:spacing w:after="0" w:line="240" w:lineRule="auto"/>
              <w:jc w:val="center"/>
              <w:rPr>
                <w:rFonts w:ascii="Bookman Old Style" w:hAnsi="Bookman Old Style" w:cstheme="minorHAnsi"/>
                <w:bCs/>
                <w:sz w:val="18"/>
                <w:szCs w:val="18"/>
              </w:rPr>
            </w:pPr>
            <w:r w:rsidRPr="002C6A6A">
              <w:rPr>
                <w:rFonts w:ascii="Bookman Old Style" w:hAnsi="Bookman Old Style" w:cstheme="minorHAnsi"/>
                <w:bCs/>
                <w:sz w:val="18"/>
                <w:szCs w:val="18"/>
              </w:rPr>
              <w:t xml:space="preserve">Nazwa </w:t>
            </w:r>
            <w:r>
              <w:rPr>
                <w:rFonts w:ascii="Bookman Old Style" w:hAnsi="Bookman Old Style" w:cstheme="minorHAnsi"/>
                <w:bCs/>
                <w:sz w:val="18"/>
                <w:szCs w:val="18"/>
              </w:rPr>
              <w:t>oprogramowania</w:t>
            </w:r>
          </w:p>
        </w:tc>
        <w:tc>
          <w:tcPr>
            <w:tcW w:w="1851" w:type="dxa"/>
            <w:shd w:val="clear" w:color="auto" w:fill="FFF2CC" w:themeFill="accent4" w:themeFillTint="33"/>
          </w:tcPr>
          <w:p w14:paraId="626B37B8" w14:textId="7BA7DE45" w:rsidR="0044046E" w:rsidRPr="002C6A6A" w:rsidRDefault="0044046E" w:rsidP="0044046E">
            <w:pPr>
              <w:spacing w:after="0" w:line="240" w:lineRule="auto"/>
              <w:rPr>
                <w:rFonts w:ascii="Bookman Old Style" w:hAnsi="Bookman Old Style" w:cstheme="minorHAnsi"/>
                <w:bCs/>
                <w:sz w:val="18"/>
                <w:szCs w:val="18"/>
              </w:rPr>
            </w:pPr>
            <w:r w:rsidRPr="00306C5F">
              <w:rPr>
                <w:rFonts w:ascii="Bookman Old Style" w:hAnsi="Bookman Old Style" w:cstheme="minorHAnsi"/>
                <w:bCs/>
                <w:sz w:val="18"/>
                <w:szCs w:val="18"/>
              </w:rPr>
              <w:t>Microsoft Office Home &amp; Business 2021</w:t>
            </w:r>
          </w:p>
        </w:tc>
        <w:tc>
          <w:tcPr>
            <w:tcW w:w="4774" w:type="dxa"/>
            <w:shd w:val="clear" w:color="auto" w:fill="FFF2CC" w:themeFill="accent4" w:themeFillTint="33"/>
          </w:tcPr>
          <w:p w14:paraId="09256A27" w14:textId="020ED7C8" w:rsidR="0044046E" w:rsidRPr="00306C5F" w:rsidRDefault="0044046E" w:rsidP="0044046E">
            <w:pPr>
              <w:spacing w:after="0" w:line="240" w:lineRule="auto"/>
              <w:ind w:right="4417"/>
              <w:jc w:val="center"/>
              <w:rPr>
                <w:rFonts w:ascii="Bookman Old Style" w:hAnsi="Bookman Old Style" w:cstheme="minorHAnsi"/>
                <w:bCs/>
                <w:sz w:val="18"/>
                <w:szCs w:val="18"/>
              </w:rPr>
            </w:pPr>
            <w:r w:rsidRPr="006E7ABC">
              <w:t>Ilość</w:t>
            </w:r>
          </w:p>
        </w:tc>
        <w:tc>
          <w:tcPr>
            <w:tcW w:w="4857" w:type="dxa"/>
            <w:shd w:val="clear" w:color="auto" w:fill="FFF2CC" w:themeFill="accent4" w:themeFillTint="33"/>
          </w:tcPr>
          <w:p w14:paraId="2AB23CB8" w14:textId="028A8666" w:rsidR="0044046E" w:rsidRPr="00306C5F" w:rsidRDefault="0044046E" w:rsidP="0044046E">
            <w:pPr>
              <w:spacing w:after="0" w:line="240" w:lineRule="auto"/>
              <w:ind w:right="4417"/>
              <w:rPr>
                <w:rFonts w:ascii="Bookman Old Style" w:hAnsi="Bookman Old Style" w:cstheme="minorHAnsi"/>
                <w:bCs/>
                <w:sz w:val="18"/>
                <w:szCs w:val="18"/>
              </w:rPr>
            </w:pPr>
            <w:r w:rsidRPr="006E7ABC">
              <w:t xml:space="preserve">Rodzaj </w:t>
            </w:r>
            <w:r>
              <w:t>oprogramowania</w:t>
            </w:r>
          </w:p>
        </w:tc>
      </w:tr>
      <w:tr w:rsidR="0044046E" w:rsidRPr="002C6A6A" w14:paraId="65569DD1" w14:textId="12D01E9C" w:rsidTr="0044046E">
        <w:trPr>
          <w:trHeight w:val="283"/>
        </w:trPr>
        <w:tc>
          <w:tcPr>
            <w:tcW w:w="1682" w:type="dxa"/>
            <w:shd w:val="clear" w:color="auto" w:fill="auto"/>
          </w:tcPr>
          <w:p w14:paraId="73678B0C" w14:textId="60D7A9E6" w:rsidR="0044046E" w:rsidRPr="002C6A6A" w:rsidRDefault="0044046E" w:rsidP="00831B08">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Rodzaj</w:t>
            </w:r>
          </w:p>
        </w:tc>
        <w:tc>
          <w:tcPr>
            <w:tcW w:w="1851" w:type="dxa"/>
            <w:shd w:val="clear" w:color="auto" w:fill="auto"/>
          </w:tcPr>
          <w:p w14:paraId="664E4FC1" w14:textId="5F51CA17" w:rsidR="0044046E" w:rsidRPr="002C6A6A" w:rsidRDefault="0044046E" w:rsidP="00831B08">
            <w:pPr>
              <w:spacing w:after="0" w:line="240" w:lineRule="auto"/>
              <w:rPr>
                <w:rFonts w:ascii="Bookman Old Style" w:hAnsi="Bookman Old Style" w:cstheme="minorHAnsi"/>
                <w:bCs/>
                <w:sz w:val="18"/>
                <w:szCs w:val="18"/>
              </w:rPr>
            </w:pPr>
            <w:r>
              <w:rPr>
                <w:rFonts w:ascii="Bookman Old Style" w:hAnsi="Bookman Old Style" w:cstheme="minorHAnsi"/>
                <w:bCs/>
                <w:sz w:val="18"/>
                <w:szCs w:val="18"/>
              </w:rPr>
              <w:t>Biurowe</w:t>
            </w:r>
          </w:p>
        </w:tc>
        <w:tc>
          <w:tcPr>
            <w:tcW w:w="4774" w:type="dxa"/>
            <w:vMerge w:val="restart"/>
          </w:tcPr>
          <w:p w14:paraId="1351B9B2" w14:textId="1752A6A3" w:rsidR="0044046E" w:rsidRDefault="0044046E" w:rsidP="0044046E">
            <w:pPr>
              <w:spacing w:after="0" w:line="240" w:lineRule="auto"/>
              <w:ind w:right="4417"/>
              <w:jc w:val="center"/>
              <w:rPr>
                <w:rFonts w:ascii="Bookman Old Style" w:hAnsi="Bookman Old Style" w:cstheme="minorHAnsi"/>
                <w:bCs/>
                <w:sz w:val="18"/>
                <w:szCs w:val="18"/>
              </w:rPr>
            </w:pPr>
            <w:r>
              <w:rPr>
                <w:rFonts w:ascii="Bookman Old Style" w:hAnsi="Bookman Old Style" w:cstheme="minorHAnsi"/>
                <w:bCs/>
                <w:sz w:val="18"/>
                <w:szCs w:val="18"/>
              </w:rPr>
              <w:t>8</w:t>
            </w:r>
          </w:p>
        </w:tc>
        <w:tc>
          <w:tcPr>
            <w:tcW w:w="4857" w:type="dxa"/>
            <w:vMerge w:val="restart"/>
          </w:tcPr>
          <w:p w14:paraId="55331040" w14:textId="77777777" w:rsidR="0044046E" w:rsidRDefault="0044046E" w:rsidP="00433A86">
            <w:pPr>
              <w:spacing w:after="0" w:line="240" w:lineRule="auto"/>
              <w:ind w:right="4417"/>
              <w:rPr>
                <w:rFonts w:ascii="Bookman Old Style" w:hAnsi="Bookman Old Style" w:cstheme="minorHAnsi"/>
                <w:bCs/>
                <w:sz w:val="18"/>
                <w:szCs w:val="18"/>
              </w:rPr>
            </w:pPr>
          </w:p>
        </w:tc>
      </w:tr>
      <w:tr w:rsidR="0044046E" w:rsidRPr="002C6A6A" w14:paraId="2CC86569" w14:textId="23034F54" w:rsidTr="0044046E">
        <w:trPr>
          <w:trHeight w:val="283"/>
        </w:trPr>
        <w:tc>
          <w:tcPr>
            <w:tcW w:w="1682" w:type="dxa"/>
            <w:shd w:val="clear" w:color="auto" w:fill="auto"/>
          </w:tcPr>
          <w:p w14:paraId="1849C6F9" w14:textId="2A6E6137" w:rsidR="0044046E" w:rsidRDefault="0044046E" w:rsidP="00831B08">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 xml:space="preserve">Licencja </w:t>
            </w:r>
          </w:p>
        </w:tc>
        <w:tc>
          <w:tcPr>
            <w:tcW w:w="1851" w:type="dxa"/>
            <w:shd w:val="clear" w:color="auto" w:fill="auto"/>
          </w:tcPr>
          <w:p w14:paraId="43FB2A71" w14:textId="77777777" w:rsidR="0044046E" w:rsidRPr="00306C5F" w:rsidRDefault="0044046E" w:rsidP="00306C5F">
            <w:pPr>
              <w:pStyle w:val="Akapitzlist"/>
              <w:numPr>
                <w:ilvl w:val="0"/>
                <w:numId w:val="27"/>
              </w:numPr>
              <w:spacing w:after="0" w:line="240" w:lineRule="auto"/>
              <w:rPr>
                <w:rFonts w:ascii="Bookman Old Style" w:hAnsi="Bookman Old Style" w:cstheme="minorHAnsi"/>
                <w:bCs/>
                <w:sz w:val="18"/>
                <w:szCs w:val="18"/>
              </w:rPr>
            </w:pPr>
            <w:r w:rsidRPr="00306C5F">
              <w:rPr>
                <w:rFonts w:ascii="Bookman Old Style" w:hAnsi="Bookman Old Style" w:cstheme="minorHAnsi"/>
                <w:bCs/>
                <w:sz w:val="18"/>
                <w:szCs w:val="18"/>
              </w:rPr>
              <w:t>Dla małych firm</w:t>
            </w:r>
          </w:p>
          <w:p w14:paraId="6162F7C7" w14:textId="1597FC6E" w:rsidR="0044046E" w:rsidRPr="00306C5F" w:rsidRDefault="0044046E" w:rsidP="00306C5F">
            <w:pPr>
              <w:pStyle w:val="Akapitzlist"/>
              <w:numPr>
                <w:ilvl w:val="0"/>
                <w:numId w:val="27"/>
              </w:numPr>
              <w:spacing w:after="0" w:line="240" w:lineRule="auto"/>
              <w:rPr>
                <w:rFonts w:ascii="Bookman Old Style" w:hAnsi="Bookman Old Style" w:cstheme="minorHAnsi"/>
                <w:bCs/>
                <w:sz w:val="18"/>
                <w:szCs w:val="18"/>
              </w:rPr>
            </w:pPr>
            <w:r w:rsidRPr="00306C5F">
              <w:rPr>
                <w:rFonts w:ascii="Bookman Old Style" w:hAnsi="Bookman Old Style" w:cstheme="minorHAnsi"/>
                <w:bCs/>
                <w:sz w:val="18"/>
                <w:szCs w:val="18"/>
              </w:rPr>
              <w:t>Do użytku domowego</w:t>
            </w:r>
          </w:p>
        </w:tc>
        <w:tc>
          <w:tcPr>
            <w:tcW w:w="4774" w:type="dxa"/>
            <w:vMerge/>
          </w:tcPr>
          <w:p w14:paraId="5B3F36A4" w14:textId="77777777" w:rsidR="0044046E" w:rsidRPr="00306C5F" w:rsidRDefault="0044046E" w:rsidP="0044046E">
            <w:pPr>
              <w:pStyle w:val="Akapitzlist"/>
              <w:spacing w:after="0" w:line="240" w:lineRule="auto"/>
              <w:ind w:right="4417"/>
              <w:rPr>
                <w:rFonts w:ascii="Bookman Old Style" w:hAnsi="Bookman Old Style" w:cstheme="minorHAnsi"/>
                <w:bCs/>
                <w:sz w:val="18"/>
                <w:szCs w:val="18"/>
              </w:rPr>
            </w:pPr>
          </w:p>
        </w:tc>
        <w:tc>
          <w:tcPr>
            <w:tcW w:w="4857" w:type="dxa"/>
            <w:vMerge/>
          </w:tcPr>
          <w:p w14:paraId="51070874" w14:textId="77777777" w:rsidR="0044046E" w:rsidRPr="0044046E" w:rsidRDefault="0044046E" w:rsidP="0044046E">
            <w:pPr>
              <w:spacing w:after="0" w:line="240" w:lineRule="auto"/>
              <w:ind w:left="360" w:right="4417"/>
              <w:rPr>
                <w:rFonts w:ascii="Bookman Old Style" w:hAnsi="Bookman Old Style" w:cstheme="minorHAnsi"/>
                <w:bCs/>
                <w:sz w:val="18"/>
                <w:szCs w:val="18"/>
              </w:rPr>
            </w:pPr>
          </w:p>
        </w:tc>
      </w:tr>
      <w:tr w:rsidR="0044046E" w:rsidRPr="002C6A6A" w14:paraId="318B2C50" w14:textId="15DC3A29" w:rsidTr="0044046E">
        <w:trPr>
          <w:trHeight w:val="283"/>
        </w:trPr>
        <w:tc>
          <w:tcPr>
            <w:tcW w:w="1682" w:type="dxa"/>
            <w:shd w:val="clear" w:color="auto" w:fill="auto"/>
          </w:tcPr>
          <w:p w14:paraId="15733BAF" w14:textId="274B7DDF" w:rsidR="0044046E" w:rsidRDefault="0044046E" w:rsidP="00831B08">
            <w:pPr>
              <w:spacing w:after="0" w:line="240" w:lineRule="auto"/>
              <w:jc w:val="center"/>
              <w:rPr>
                <w:rFonts w:ascii="Bookman Old Style" w:hAnsi="Bookman Old Style" w:cstheme="minorHAnsi"/>
                <w:bCs/>
                <w:sz w:val="18"/>
                <w:szCs w:val="18"/>
              </w:rPr>
            </w:pPr>
            <w:r>
              <w:rPr>
                <w:rFonts w:ascii="Bookman Old Style" w:hAnsi="Bookman Old Style" w:cstheme="minorHAnsi"/>
                <w:bCs/>
                <w:sz w:val="18"/>
                <w:szCs w:val="18"/>
              </w:rPr>
              <w:t>Czas trwania</w:t>
            </w:r>
          </w:p>
        </w:tc>
        <w:tc>
          <w:tcPr>
            <w:tcW w:w="1851" w:type="dxa"/>
            <w:shd w:val="clear" w:color="auto" w:fill="auto"/>
          </w:tcPr>
          <w:p w14:paraId="00C570F6" w14:textId="301C7DBD" w:rsidR="0044046E" w:rsidRPr="00306C5F" w:rsidRDefault="0044046E" w:rsidP="00306C5F">
            <w:pPr>
              <w:spacing w:after="0" w:line="240" w:lineRule="auto"/>
              <w:rPr>
                <w:rFonts w:ascii="Bookman Old Style" w:hAnsi="Bookman Old Style" w:cstheme="minorHAnsi"/>
                <w:bCs/>
                <w:sz w:val="18"/>
                <w:szCs w:val="18"/>
              </w:rPr>
            </w:pPr>
            <w:r>
              <w:rPr>
                <w:rFonts w:ascii="Bookman Old Style" w:hAnsi="Bookman Old Style" w:cstheme="minorHAnsi"/>
                <w:bCs/>
                <w:sz w:val="18"/>
                <w:szCs w:val="18"/>
              </w:rPr>
              <w:t>Licencja wieczysta</w:t>
            </w:r>
          </w:p>
        </w:tc>
        <w:tc>
          <w:tcPr>
            <w:tcW w:w="4774" w:type="dxa"/>
            <w:vMerge/>
          </w:tcPr>
          <w:p w14:paraId="22317937" w14:textId="77777777" w:rsidR="0044046E" w:rsidRDefault="0044046E" w:rsidP="00433A86">
            <w:pPr>
              <w:spacing w:after="0" w:line="240" w:lineRule="auto"/>
              <w:ind w:right="4417"/>
              <w:rPr>
                <w:rFonts w:ascii="Bookman Old Style" w:hAnsi="Bookman Old Style" w:cstheme="minorHAnsi"/>
                <w:bCs/>
                <w:sz w:val="18"/>
                <w:szCs w:val="18"/>
              </w:rPr>
            </w:pPr>
          </w:p>
        </w:tc>
        <w:tc>
          <w:tcPr>
            <w:tcW w:w="4857" w:type="dxa"/>
            <w:vMerge/>
          </w:tcPr>
          <w:p w14:paraId="3CAFFF93" w14:textId="77777777" w:rsidR="0044046E" w:rsidRDefault="0044046E" w:rsidP="00433A86">
            <w:pPr>
              <w:spacing w:after="0" w:line="240" w:lineRule="auto"/>
              <w:ind w:right="4417"/>
              <w:rPr>
                <w:rFonts w:ascii="Bookman Old Style" w:hAnsi="Bookman Old Style" w:cstheme="minorHAnsi"/>
                <w:bCs/>
                <w:sz w:val="18"/>
                <w:szCs w:val="18"/>
              </w:rPr>
            </w:pPr>
          </w:p>
        </w:tc>
      </w:tr>
    </w:tbl>
    <w:p w14:paraId="7541988B" w14:textId="77777777" w:rsidR="00306C5F" w:rsidRPr="002C6A6A" w:rsidRDefault="00306C5F" w:rsidP="003B6A08">
      <w:pPr>
        <w:spacing w:after="0" w:line="240" w:lineRule="auto"/>
        <w:rPr>
          <w:rFonts w:ascii="Bookman Old Style" w:hAnsi="Bookman Old Style" w:cstheme="minorHAnsi"/>
          <w:bCs/>
          <w:sz w:val="18"/>
          <w:szCs w:val="18"/>
        </w:rPr>
      </w:pPr>
    </w:p>
    <w:sectPr w:rsidR="00306C5F" w:rsidRPr="002C6A6A" w:rsidSect="00433A86">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3996" w14:textId="77777777" w:rsidR="006F2155" w:rsidRDefault="006F2155" w:rsidP="008F7B64">
      <w:pPr>
        <w:spacing w:after="0" w:line="240" w:lineRule="auto"/>
      </w:pPr>
      <w:r>
        <w:separator/>
      </w:r>
    </w:p>
  </w:endnote>
  <w:endnote w:type="continuationSeparator" w:id="0">
    <w:p w14:paraId="1740390F" w14:textId="77777777" w:rsidR="006F2155" w:rsidRDefault="006F2155"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0581" w14:textId="77777777" w:rsidR="00BD5A06" w:rsidRDefault="00BD5A06" w:rsidP="00BD5A06">
    <w:pPr>
      <w:pStyle w:val="Stopka"/>
    </w:pPr>
    <w:bookmarkStart w:id="0" w:name="DocumentMarkings1FooterEvenPages"/>
  </w:p>
  <w:bookmarkEnd w:id="0"/>
  <w:p w14:paraId="0976F54A" w14:textId="77777777" w:rsidR="00BD5A06" w:rsidRDefault="00BD5A06" w:rsidP="00BD5A06">
    <w:pPr>
      <w:pStyle w:val="Stopka"/>
    </w:pPr>
  </w:p>
  <w:p w14:paraId="33ACE00A" w14:textId="77777777" w:rsidR="008B6E8A"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4DEE" w14:textId="77777777" w:rsidR="008F7B64" w:rsidRDefault="008F7B64" w:rsidP="00BD5A06">
    <w:pPr>
      <w:pStyle w:val="Stopka"/>
    </w:pPr>
    <w:bookmarkStart w:id="1" w:name="DocumentMarkings1FooterPrimary"/>
  </w:p>
  <w:bookmarkEnd w:id="1"/>
  <w:p w14:paraId="52878C5C" w14:textId="77777777" w:rsidR="008B6E8A"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97C" w14:textId="77777777" w:rsidR="008F7B64" w:rsidRDefault="008F7B64" w:rsidP="00BD5A06">
    <w:pPr>
      <w:pStyle w:val="Stopka"/>
    </w:pPr>
    <w:bookmarkStart w:id="2" w:name="DocumentMarkings1FooterFirstPage"/>
  </w:p>
  <w:bookmarkEnd w:id="2"/>
  <w:p w14:paraId="6928B3CF" w14:textId="77777777" w:rsidR="008B6E8A"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18A3" w14:textId="77777777" w:rsidR="006F2155" w:rsidRDefault="006F2155" w:rsidP="008F7B64">
      <w:pPr>
        <w:spacing w:after="0" w:line="240" w:lineRule="auto"/>
      </w:pPr>
      <w:r>
        <w:separator/>
      </w:r>
    </w:p>
  </w:footnote>
  <w:footnote w:type="continuationSeparator" w:id="0">
    <w:p w14:paraId="56FE4335" w14:textId="77777777" w:rsidR="006F2155" w:rsidRDefault="006F2155" w:rsidP="008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EB5B" w14:textId="770BD622" w:rsidR="008B6E8A" w:rsidRPr="008B0D50" w:rsidRDefault="008B0D50" w:rsidP="008B0D50">
    <w:pPr>
      <w:pStyle w:val="Nagwek"/>
      <w:jc w:val="right"/>
      <w:rPr>
        <w:rFonts w:ascii="Book Antiqua" w:hAnsi="Book Antiqua"/>
        <w:b/>
        <w:bCs/>
        <w:sz w:val="24"/>
        <w:szCs w:val="24"/>
      </w:rPr>
    </w:pPr>
    <w:r w:rsidRPr="008B0D50">
      <w:rPr>
        <w:rFonts w:ascii="Book Antiqua" w:hAnsi="Book Antiqua"/>
        <w:b/>
        <w:bCs/>
        <w:sz w:val="24"/>
        <w:szCs w:val="24"/>
      </w:rPr>
      <w:t>Załącznik  do zapytania ofertowego</w:t>
    </w:r>
    <w:r w:rsidR="0041066B">
      <w:rPr>
        <w:rFonts w:ascii="Book Antiqua" w:hAnsi="Book Antiqua"/>
        <w:b/>
        <w:bCs/>
        <w:sz w:val="24"/>
        <w:szCs w:val="24"/>
      </w:rPr>
      <w:t>, umowy</w:t>
    </w:r>
    <w:r w:rsidRPr="008B0D50">
      <w:rPr>
        <w:rFonts w:ascii="Book Antiqua" w:hAnsi="Book Antiqua"/>
        <w:b/>
        <w:bCs/>
        <w:sz w:val="24"/>
        <w:szCs w:val="24"/>
      </w:rPr>
      <w:t xml:space="preserve"> nr 1 </w:t>
    </w:r>
  </w:p>
  <w:p w14:paraId="4618CEDC" w14:textId="77777777" w:rsidR="008F7B64" w:rsidRDefault="008F7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7"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51979"/>
    <w:multiLevelType w:val="hybridMultilevel"/>
    <w:tmpl w:val="E1EA6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E7E3A"/>
    <w:multiLevelType w:val="hybridMultilevel"/>
    <w:tmpl w:val="BA028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C5259"/>
    <w:multiLevelType w:val="hybridMultilevel"/>
    <w:tmpl w:val="C2DE5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919851">
    <w:abstractNumId w:val="25"/>
  </w:num>
  <w:num w:numId="2" w16cid:durableId="7103236">
    <w:abstractNumId w:val="9"/>
  </w:num>
  <w:num w:numId="3" w16cid:durableId="877008204">
    <w:abstractNumId w:val="5"/>
  </w:num>
  <w:num w:numId="4" w16cid:durableId="1810244392">
    <w:abstractNumId w:val="4"/>
  </w:num>
  <w:num w:numId="5" w16cid:durableId="867639142">
    <w:abstractNumId w:val="1"/>
  </w:num>
  <w:num w:numId="6" w16cid:durableId="1279068869">
    <w:abstractNumId w:val="22"/>
  </w:num>
  <w:num w:numId="7" w16cid:durableId="1509251915">
    <w:abstractNumId w:val="18"/>
  </w:num>
  <w:num w:numId="8" w16cid:durableId="1564414997">
    <w:abstractNumId w:val="6"/>
  </w:num>
  <w:num w:numId="9" w16cid:durableId="797645520">
    <w:abstractNumId w:val="24"/>
  </w:num>
  <w:num w:numId="10" w16cid:durableId="434443854">
    <w:abstractNumId w:val="2"/>
  </w:num>
  <w:num w:numId="11" w16cid:durableId="439616418">
    <w:abstractNumId w:val="3"/>
  </w:num>
  <w:num w:numId="12" w16cid:durableId="1692102304">
    <w:abstractNumId w:val="14"/>
  </w:num>
  <w:num w:numId="13" w16cid:durableId="1104618268">
    <w:abstractNumId w:val="0"/>
  </w:num>
  <w:num w:numId="14" w16cid:durableId="1461651010">
    <w:abstractNumId w:val="17"/>
  </w:num>
  <w:num w:numId="15" w16cid:durableId="1003706696">
    <w:abstractNumId w:val="23"/>
  </w:num>
  <w:num w:numId="16" w16cid:durableId="105085526">
    <w:abstractNumId w:val="20"/>
  </w:num>
  <w:num w:numId="17" w16cid:durableId="1734233872">
    <w:abstractNumId w:val="10"/>
  </w:num>
  <w:num w:numId="18" w16cid:durableId="917515544">
    <w:abstractNumId w:val="26"/>
  </w:num>
  <w:num w:numId="19" w16cid:durableId="2095197096">
    <w:abstractNumId w:val="15"/>
  </w:num>
  <w:num w:numId="20" w16cid:durableId="2110008944">
    <w:abstractNumId w:val="8"/>
  </w:num>
  <w:num w:numId="21" w16cid:durableId="1472596195">
    <w:abstractNumId w:val="19"/>
  </w:num>
  <w:num w:numId="22" w16cid:durableId="2046902706">
    <w:abstractNumId w:val="7"/>
  </w:num>
  <w:num w:numId="23" w16cid:durableId="366683486">
    <w:abstractNumId w:val="11"/>
  </w:num>
  <w:num w:numId="24" w16cid:durableId="208225005">
    <w:abstractNumId w:val="13"/>
  </w:num>
  <w:num w:numId="25" w16cid:durableId="1985036450">
    <w:abstractNumId w:val="16"/>
  </w:num>
  <w:num w:numId="26" w16cid:durableId="867252196">
    <w:abstractNumId w:val="21"/>
  </w:num>
  <w:num w:numId="27" w16cid:durableId="525678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E0"/>
    <w:rsid w:val="0000154C"/>
    <w:rsid w:val="000174C1"/>
    <w:rsid w:val="00030F82"/>
    <w:rsid w:val="00037D69"/>
    <w:rsid w:val="00050111"/>
    <w:rsid w:val="0005094E"/>
    <w:rsid w:val="000B380B"/>
    <w:rsid w:val="000B62E2"/>
    <w:rsid w:val="000B634A"/>
    <w:rsid w:val="000E444A"/>
    <w:rsid w:val="00134FA9"/>
    <w:rsid w:val="001547B9"/>
    <w:rsid w:val="001904F6"/>
    <w:rsid w:val="001F23AF"/>
    <w:rsid w:val="00203627"/>
    <w:rsid w:val="00206526"/>
    <w:rsid w:val="00210574"/>
    <w:rsid w:val="0025682B"/>
    <w:rsid w:val="002622FF"/>
    <w:rsid w:val="002633FB"/>
    <w:rsid w:val="00265BC8"/>
    <w:rsid w:val="002745F6"/>
    <w:rsid w:val="00286DC2"/>
    <w:rsid w:val="002C0D58"/>
    <w:rsid w:val="002C6A6A"/>
    <w:rsid w:val="00306C5F"/>
    <w:rsid w:val="00311E1F"/>
    <w:rsid w:val="00325D9F"/>
    <w:rsid w:val="0034415D"/>
    <w:rsid w:val="003524FA"/>
    <w:rsid w:val="00393FD0"/>
    <w:rsid w:val="003A4BA2"/>
    <w:rsid w:val="003B6A08"/>
    <w:rsid w:val="003C10CA"/>
    <w:rsid w:val="003D23FA"/>
    <w:rsid w:val="0041066B"/>
    <w:rsid w:val="004145B3"/>
    <w:rsid w:val="00416D34"/>
    <w:rsid w:val="0042063E"/>
    <w:rsid w:val="004240A4"/>
    <w:rsid w:val="00433A86"/>
    <w:rsid w:val="0044046E"/>
    <w:rsid w:val="00442A73"/>
    <w:rsid w:val="004522C4"/>
    <w:rsid w:val="00486EE0"/>
    <w:rsid w:val="004B7962"/>
    <w:rsid w:val="004D498B"/>
    <w:rsid w:val="004E79BC"/>
    <w:rsid w:val="005018C5"/>
    <w:rsid w:val="005111D2"/>
    <w:rsid w:val="00520C69"/>
    <w:rsid w:val="00522C10"/>
    <w:rsid w:val="00522EBF"/>
    <w:rsid w:val="00523940"/>
    <w:rsid w:val="00547A1F"/>
    <w:rsid w:val="00555751"/>
    <w:rsid w:val="0058195E"/>
    <w:rsid w:val="005A0C34"/>
    <w:rsid w:val="005C4C1C"/>
    <w:rsid w:val="005D02AB"/>
    <w:rsid w:val="005E469E"/>
    <w:rsid w:val="006215C0"/>
    <w:rsid w:val="006408D6"/>
    <w:rsid w:val="00687767"/>
    <w:rsid w:val="006F2155"/>
    <w:rsid w:val="007176AE"/>
    <w:rsid w:val="00742DC5"/>
    <w:rsid w:val="00761B1D"/>
    <w:rsid w:val="00776376"/>
    <w:rsid w:val="0078427F"/>
    <w:rsid w:val="008015E6"/>
    <w:rsid w:val="008218FC"/>
    <w:rsid w:val="008232A5"/>
    <w:rsid w:val="008239AE"/>
    <w:rsid w:val="008457B4"/>
    <w:rsid w:val="00864B53"/>
    <w:rsid w:val="008B0D50"/>
    <w:rsid w:val="008B6E8A"/>
    <w:rsid w:val="008C3B20"/>
    <w:rsid w:val="008C6B43"/>
    <w:rsid w:val="008F7B64"/>
    <w:rsid w:val="00922BAB"/>
    <w:rsid w:val="00936323"/>
    <w:rsid w:val="00944C20"/>
    <w:rsid w:val="00977262"/>
    <w:rsid w:val="00986A4B"/>
    <w:rsid w:val="009953CF"/>
    <w:rsid w:val="009C0C24"/>
    <w:rsid w:val="00A10F10"/>
    <w:rsid w:val="00A17791"/>
    <w:rsid w:val="00A22186"/>
    <w:rsid w:val="00A24829"/>
    <w:rsid w:val="00A2675C"/>
    <w:rsid w:val="00A40FB5"/>
    <w:rsid w:val="00A64969"/>
    <w:rsid w:val="00A863E3"/>
    <w:rsid w:val="00A959C9"/>
    <w:rsid w:val="00AA4216"/>
    <w:rsid w:val="00AB06B4"/>
    <w:rsid w:val="00AB3F05"/>
    <w:rsid w:val="00B45714"/>
    <w:rsid w:val="00B52110"/>
    <w:rsid w:val="00BC397C"/>
    <w:rsid w:val="00BD5A06"/>
    <w:rsid w:val="00C01245"/>
    <w:rsid w:val="00C15F5F"/>
    <w:rsid w:val="00C25069"/>
    <w:rsid w:val="00C935C1"/>
    <w:rsid w:val="00CC3A5F"/>
    <w:rsid w:val="00CC50B2"/>
    <w:rsid w:val="00CD3C3D"/>
    <w:rsid w:val="00D176C0"/>
    <w:rsid w:val="00DC7F11"/>
    <w:rsid w:val="00DD24C6"/>
    <w:rsid w:val="00E03D30"/>
    <w:rsid w:val="00E2183D"/>
    <w:rsid w:val="00E324DD"/>
    <w:rsid w:val="00E46D01"/>
    <w:rsid w:val="00E50397"/>
    <w:rsid w:val="00E53216"/>
    <w:rsid w:val="00EE1A10"/>
    <w:rsid w:val="00EF0A47"/>
    <w:rsid w:val="00F10B43"/>
    <w:rsid w:val="00F42076"/>
    <w:rsid w:val="00F5403C"/>
    <w:rsid w:val="00F56A74"/>
    <w:rsid w:val="00F57388"/>
    <w:rsid w:val="00F70D85"/>
    <w:rsid w:val="00F8082A"/>
    <w:rsid w:val="00FB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EA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styleId="Nierozpoznanawzmianka">
    <w:name w:val="Unresolved Mention"/>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29171559">
      <w:bodyDiv w:val="1"/>
      <w:marLeft w:val="0"/>
      <w:marRight w:val="0"/>
      <w:marTop w:val="0"/>
      <w:marBottom w:val="0"/>
      <w:divBdr>
        <w:top w:val="none" w:sz="0" w:space="0" w:color="auto"/>
        <w:left w:val="none" w:sz="0" w:space="0" w:color="auto"/>
        <w:bottom w:val="none" w:sz="0" w:space="0" w:color="auto"/>
        <w:right w:val="none" w:sz="0" w:space="0" w:color="auto"/>
      </w:divBdr>
    </w:div>
    <w:div w:id="157573023">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EC35-904A-497F-9598-B9C9162D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4244</Words>
  <Characters>25469</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29654</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2022-11-22T09:40:00Z</dcterms:created>
  <dcterms:modified xsi:type="dcterms:W3CDTF">2022-11-22T11:35:00Z</dcterms:modified>
</cp:coreProperties>
</file>