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FF" w:rsidRPr="009F2CFF" w:rsidRDefault="009F2CFF" w:rsidP="009F2CFF">
      <w:pPr>
        <w:jc w:val="right"/>
        <w:rPr>
          <w:i/>
          <w:sz w:val="22"/>
          <w:szCs w:val="22"/>
        </w:rPr>
      </w:pPr>
      <w:bookmarkStart w:id="0" w:name="_GoBack"/>
      <w:bookmarkEnd w:id="0"/>
      <w:r w:rsidRPr="009F2CFF">
        <w:rPr>
          <w:i/>
          <w:sz w:val="22"/>
          <w:szCs w:val="22"/>
        </w:rPr>
        <w:t>Załącznik nr 1B do oferty – Wykaz cen</w:t>
      </w:r>
    </w:p>
    <w:p w:rsidR="009F2CFF" w:rsidRPr="009F2CFF" w:rsidRDefault="009F2CFF" w:rsidP="009F2CFF">
      <w:pPr>
        <w:jc w:val="right"/>
        <w:rPr>
          <w:b/>
          <w:sz w:val="22"/>
          <w:szCs w:val="22"/>
        </w:rPr>
      </w:pPr>
    </w:p>
    <w:p w:rsidR="009F2CFF" w:rsidRPr="009F2CFF" w:rsidRDefault="00215004" w:rsidP="009F2CFF">
      <w:pPr>
        <w:jc w:val="center"/>
        <w:rPr>
          <w:sz w:val="22"/>
          <w:szCs w:val="22"/>
        </w:rPr>
      </w:pPr>
      <w:r w:rsidRPr="009F2CFF">
        <w:rPr>
          <w:b/>
          <w:sz w:val="22"/>
          <w:szCs w:val="22"/>
        </w:rPr>
        <w:t>Zamówienie pn.</w:t>
      </w:r>
      <w:r w:rsidR="009F2CFF" w:rsidRPr="009F2CFF">
        <w:rPr>
          <w:b/>
          <w:sz w:val="22"/>
          <w:szCs w:val="22"/>
        </w:rPr>
        <w:t>:</w:t>
      </w:r>
      <w:r w:rsidRPr="009F2CFF">
        <w:rPr>
          <w:b/>
          <w:sz w:val="22"/>
          <w:szCs w:val="22"/>
        </w:rPr>
        <w:t xml:space="preserve"> </w:t>
      </w:r>
      <w:r w:rsidR="009F2CFF" w:rsidRPr="009F2CFF">
        <w:rPr>
          <w:b/>
          <w:sz w:val="22"/>
          <w:szCs w:val="22"/>
        </w:rPr>
        <w:t>„Przebudowa i rozbudowa oczyszczalni ścieków w Mogilnie”</w:t>
      </w:r>
    </w:p>
    <w:p w:rsidR="009F2CFF" w:rsidRPr="009F2CFF" w:rsidRDefault="009F2CFF" w:rsidP="00215004">
      <w:pPr>
        <w:spacing w:before="120" w:after="0"/>
        <w:jc w:val="left"/>
        <w:rPr>
          <w:color w:val="000000"/>
          <w:sz w:val="22"/>
          <w:szCs w:val="22"/>
        </w:rPr>
      </w:pPr>
    </w:p>
    <w:p w:rsidR="00215004" w:rsidRPr="009F2CFF" w:rsidRDefault="00215004" w:rsidP="00215004">
      <w:pPr>
        <w:spacing w:before="120" w:after="0"/>
        <w:jc w:val="left"/>
        <w:rPr>
          <w:sz w:val="22"/>
          <w:szCs w:val="22"/>
        </w:rPr>
      </w:pPr>
      <w:r w:rsidRPr="009F2CFF">
        <w:rPr>
          <w:color w:val="000000"/>
          <w:sz w:val="22"/>
          <w:szCs w:val="22"/>
        </w:rPr>
        <w:t>ZAMAWIAJĄCY:</w:t>
      </w:r>
    </w:p>
    <w:p w:rsidR="00215004" w:rsidRPr="009F2CFF" w:rsidRDefault="00215004" w:rsidP="00215004">
      <w:pPr>
        <w:spacing w:before="120" w:after="0"/>
        <w:jc w:val="left"/>
        <w:rPr>
          <w:b/>
          <w:color w:val="000000"/>
          <w:sz w:val="22"/>
          <w:szCs w:val="22"/>
        </w:rPr>
      </w:pPr>
      <w:r w:rsidRPr="009F2CFF">
        <w:rPr>
          <w:b/>
          <w:color w:val="000000"/>
          <w:sz w:val="22"/>
          <w:szCs w:val="22"/>
        </w:rPr>
        <w:t>Gmina Mogilno</w:t>
      </w:r>
    </w:p>
    <w:p w:rsidR="00215004" w:rsidRPr="009F2CFF" w:rsidRDefault="00614906" w:rsidP="00215004">
      <w:pPr>
        <w:spacing w:before="120" w:after="0"/>
        <w:jc w:val="left"/>
        <w:rPr>
          <w:b/>
          <w:color w:val="000000"/>
          <w:sz w:val="22"/>
          <w:szCs w:val="22"/>
        </w:rPr>
      </w:pPr>
      <w:r w:rsidRPr="009F2CFF">
        <w:rPr>
          <w:b/>
          <w:color w:val="000000"/>
          <w:sz w:val="22"/>
          <w:szCs w:val="22"/>
        </w:rPr>
        <w:t>u</w:t>
      </w:r>
      <w:r w:rsidR="00215004" w:rsidRPr="009F2CFF">
        <w:rPr>
          <w:b/>
          <w:color w:val="000000"/>
          <w:sz w:val="22"/>
          <w:szCs w:val="22"/>
        </w:rPr>
        <w:t>l. Narutowicza 1</w:t>
      </w:r>
    </w:p>
    <w:p w:rsidR="00215004" w:rsidRPr="009F2CFF" w:rsidRDefault="00215004" w:rsidP="00215004">
      <w:pPr>
        <w:spacing w:before="120" w:after="0"/>
        <w:jc w:val="left"/>
        <w:rPr>
          <w:b/>
          <w:color w:val="000000"/>
          <w:sz w:val="22"/>
          <w:szCs w:val="22"/>
        </w:rPr>
      </w:pPr>
      <w:r w:rsidRPr="009F2CFF">
        <w:rPr>
          <w:b/>
          <w:color w:val="000000"/>
          <w:sz w:val="22"/>
          <w:szCs w:val="22"/>
        </w:rPr>
        <w:t>88-300 Mogilno</w:t>
      </w:r>
    </w:p>
    <w:p w:rsidR="00215004" w:rsidRPr="009F2CFF" w:rsidRDefault="00215004" w:rsidP="00215004">
      <w:pPr>
        <w:rPr>
          <w:b/>
          <w:sz w:val="22"/>
          <w:szCs w:val="22"/>
        </w:rPr>
      </w:pPr>
    </w:p>
    <w:p w:rsidR="00215004" w:rsidRPr="009F2CFF" w:rsidRDefault="00215004" w:rsidP="00215004">
      <w:pPr>
        <w:keepNext/>
        <w:spacing w:before="120" w:after="0"/>
        <w:ind w:right="23"/>
        <w:jc w:val="center"/>
        <w:rPr>
          <w:sz w:val="22"/>
          <w:szCs w:val="22"/>
        </w:rPr>
      </w:pPr>
      <w:r w:rsidRPr="009F2CFF">
        <w:rPr>
          <w:b/>
          <w:bCs/>
          <w:i/>
          <w:iCs/>
          <w:color w:val="000000"/>
          <w:sz w:val="22"/>
          <w:szCs w:val="22"/>
        </w:rPr>
        <w:t>WSTĘP DO WYKAZU CEN</w:t>
      </w:r>
    </w:p>
    <w:p w:rsidR="00215004" w:rsidRPr="009F2CFF" w:rsidRDefault="00215004" w:rsidP="00F73CF9">
      <w:pPr>
        <w:keepNext/>
        <w:spacing w:before="120" w:after="0"/>
        <w:ind w:right="23"/>
        <w:rPr>
          <w:b/>
          <w:bCs/>
          <w:i/>
          <w:iCs/>
          <w:color w:val="000000"/>
          <w:sz w:val="22"/>
          <w:szCs w:val="22"/>
        </w:rPr>
      </w:pPr>
    </w:p>
    <w:p w:rsidR="00215004" w:rsidRPr="009F2CFF" w:rsidRDefault="00215004" w:rsidP="00215004">
      <w:pPr>
        <w:rPr>
          <w:sz w:val="22"/>
          <w:szCs w:val="22"/>
        </w:rPr>
      </w:pPr>
      <w:r w:rsidRPr="009F2CFF">
        <w:rPr>
          <w:bCs/>
          <w:sz w:val="22"/>
          <w:szCs w:val="22"/>
        </w:rPr>
        <w:t xml:space="preserve">Wyceniona Wykaz cen jest integralną częścią SIWZ. </w:t>
      </w:r>
    </w:p>
    <w:p w:rsidR="00215004" w:rsidRPr="009F2CFF" w:rsidRDefault="00215004" w:rsidP="00215004">
      <w:pPr>
        <w:rPr>
          <w:bCs/>
          <w:sz w:val="22"/>
          <w:szCs w:val="22"/>
        </w:rPr>
      </w:pPr>
      <w:r w:rsidRPr="009F2CFF">
        <w:rPr>
          <w:bCs/>
          <w:sz w:val="22"/>
          <w:szCs w:val="22"/>
        </w:rPr>
        <w:t>Wyceny pozycji Wykazu cen należy dokonać zgodnie ze Wstępem do Opisu Przedmiotu Zamówienia, Dokumentacją projektową, Specyfikacjami Technicznymi Wykonania i Odbioru Robót Budowlanych oraz wytycznymi Zamawiającego wskazanymi w SIWZ.</w:t>
      </w:r>
    </w:p>
    <w:p w:rsidR="007A4443" w:rsidRPr="009F2CFF" w:rsidRDefault="007A4443" w:rsidP="007A4443">
      <w:pPr>
        <w:rPr>
          <w:bCs/>
          <w:sz w:val="22"/>
          <w:szCs w:val="22"/>
        </w:rPr>
      </w:pPr>
      <w:r w:rsidRPr="009F2CFF">
        <w:rPr>
          <w:bCs/>
          <w:sz w:val="22"/>
          <w:szCs w:val="22"/>
        </w:rPr>
        <w:t>Nazwy pozycji Wykazu cen zostały określone w sposób skrótowy jako udogodnienie w celu stworzenia wspólnej podstawy dla ofert. Uważa się, że poszczególne pozycje Wykazu cen zawierają wszystkie czynności konieczne do całkowitego i poprawnego wykonania przedmiotowych Robót zgodnie ze sztuką budowlaną obowiązującymi przepisami czy jest to detalicznie wymienione w OPZ czy też nie.</w:t>
      </w:r>
    </w:p>
    <w:p w:rsidR="00215004" w:rsidRPr="009F2CFF" w:rsidRDefault="00215004" w:rsidP="00215004">
      <w:pPr>
        <w:rPr>
          <w:sz w:val="22"/>
          <w:szCs w:val="22"/>
        </w:rPr>
      </w:pPr>
      <w:r w:rsidRPr="009F2CFF">
        <w:rPr>
          <w:bCs/>
          <w:sz w:val="22"/>
          <w:szCs w:val="22"/>
        </w:rPr>
        <w:t xml:space="preserve">Ponadto </w:t>
      </w:r>
      <w:r w:rsidRPr="009F2CFF">
        <w:rPr>
          <w:sz w:val="22"/>
          <w:szCs w:val="22"/>
        </w:rPr>
        <w:t>wartość wskazana w każdej pozycji Wykazu cen będzie obejmowała wszystkie czynności, wymagania i badania składające się na jej wykonanie, a w szczególności: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robociznę bezpośrednią,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wartość użytych i wbudowanych Materiałów wraz z kosztami ich zakupu, magazynowania, ewentualnych ubytków i transportu na Teren Budowy,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wartość pracy Sprzętu wraz z kosztami jednorazowymi, (sprowadzenie Sprzętu na Teren  Budowy i z powrotem, montaż i demontaż na stanowisku pracy),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koszty pośrednie, w skład których wchodzą: płace personelu i kierownictwa budowy, pracowników nadzoru i laboratorium, koszty urządzenia i eksploatacji zaplecza budowy (w tym doprowadzenie energii i wody, budowa dróg dojazdowych itp.), koszty dotyczące oznakowania Robót, wydatki dotyczące bhp, usługi obce na rzecz budowy, opłaty za dzierżawę placów i bocznic, ekspertyzy dotyczące wykonanych Robót, oraz koszty ogólne przedsiębiorstwa Wykonawcy i inne,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koszty wszystkich tymczasowych budowli, urządzeń, robót itp. niezbędnych do wykonania Robót Stałych, przeprowadzenia Prób Końcowych,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koszty aktualizacji uzgodnień i uzyskania decyzji wymienionych w SIWZ,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koszty uzyskania i utrzymania ubezpieczeń i gwarancji wymaganych Kontraktem,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t>zysk kalkulacyjny zawierający ewentualne ryzyko Wykonawcy z tytułu innych wydatków mogących wystąpić w czasie realizacji Robót w okresie gwarancyjnym,</w:t>
      </w:r>
    </w:p>
    <w:p w:rsidR="00215004" w:rsidRPr="009F2CFF" w:rsidRDefault="00215004" w:rsidP="00215004">
      <w:pPr>
        <w:numPr>
          <w:ilvl w:val="1"/>
          <w:numId w:val="1"/>
        </w:numPr>
        <w:rPr>
          <w:sz w:val="22"/>
          <w:szCs w:val="22"/>
        </w:rPr>
      </w:pPr>
      <w:r w:rsidRPr="009F2CFF">
        <w:rPr>
          <w:sz w:val="22"/>
          <w:szCs w:val="22"/>
        </w:rPr>
        <w:lastRenderedPageBreak/>
        <w:t xml:space="preserve">podatki obliczane zgodnie z obowiązującymi przepisami. </w:t>
      </w:r>
    </w:p>
    <w:p w:rsidR="00215004" w:rsidRPr="009F2CFF" w:rsidRDefault="00215004" w:rsidP="00215004">
      <w:pPr>
        <w:rPr>
          <w:sz w:val="22"/>
          <w:szCs w:val="22"/>
        </w:rPr>
      </w:pPr>
      <w:r w:rsidRPr="009F2CFF">
        <w:rPr>
          <w:bCs/>
          <w:sz w:val="22"/>
          <w:szCs w:val="22"/>
        </w:rPr>
        <w:t>Uwzględniając w cenach roboty tymczasowe i prace towarzyszące należy wziąć pod uwagę fakt, że materiały, które będą do tych robót wykorzystane, zostaną częściowo lub w całości zwrócone Wykonawcy.</w:t>
      </w:r>
    </w:p>
    <w:p w:rsidR="001E6C6A" w:rsidRPr="001E6C6A" w:rsidRDefault="001E6C6A" w:rsidP="001E6C6A">
      <w:pPr>
        <w:tabs>
          <w:tab w:val="num" w:pos="567"/>
        </w:tabs>
        <w:rPr>
          <w:b/>
          <w:bCs/>
          <w:sz w:val="22"/>
          <w:szCs w:val="22"/>
        </w:rPr>
      </w:pPr>
      <w:r w:rsidRPr="001E6C6A">
        <w:rPr>
          <w:b/>
          <w:bCs/>
          <w:sz w:val="22"/>
          <w:szCs w:val="22"/>
        </w:rPr>
        <w:t>Zakres pozycji</w:t>
      </w:r>
    </w:p>
    <w:p w:rsidR="001E6C6A" w:rsidRPr="001E6C6A" w:rsidRDefault="001E6C6A" w:rsidP="001E6C6A">
      <w:pPr>
        <w:rPr>
          <w:bCs/>
          <w:sz w:val="22"/>
          <w:szCs w:val="22"/>
        </w:rPr>
      </w:pPr>
      <w:bookmarkStart w:id="1" w:name="OLE_LINK1"/>
      <w:bookmarkStart w:id="2" w:name="OLE_LINK2"/>
      <w:r w:rsidRPr="001E6C6A">
        <w:rPr>
          <w:bCs/>
          <w:sz w:val="22"/>
          <w:szCs w:val="22"/>
        </w:rPr>
        <w:t xml:space="preserve">Wykaz Cen powinien być odczytywany w powiązaniu ze wszystkimi dokumentami zawartymi w Specyfikacji Istotnych Warunków Zamówienia. Uważa się, że Wykonawca dokładnie zapoznał się ze szczegółowym zakresem Robót, które należy wykonać oraz ze sposobem ich wykonania. 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 xml:space="preserve">Opisy pozycji podane w rozbiciu ceny ryczałtowej nie powinny być traktowane jako ograniczenie zobowiązań Wykonawcy wynikających z Kontraktu. Opisy poszczególnych pozycji stanowią jedynie skrótowe oznaczenie Robót, które są w pełni opisane w SIWZ zgodnie z referencją podaną w tabeli Wykazu Cen. </w:t>
      </w:r>
    </w:p>
    <w:p w:rsidR="003D3DEE" w:rsidRDefault="003D3DEE" w:rsidP="001E6C6A">
      <w:pPr>
        <w:rPr>
          <w:bCs/>
          <w:sz w:val="22"/>
          <w:szCs w:val="22"/>
        </w:rPr>
      </w:pPr>
      <w:r w:rsidRPr="003D3DEE">
        <w:rPr>
          <w:bCs/>
          <w:sz w:val="22"/>
          <w:szCs w:val="22"/>
        </w:rPr>
        <w:t>Cena ryczałtowa danej pozycji winna uwzględniać wszystkie Materiały, czynności, wymagania i badania niezbędne do właściwego wykonania i odbioru Robót wycenionych w danej pozycji zgodnie z zakresem wskaz</w:t>
      </w:r>
      <w:r>
        <w:rPr>
          <w:bCs/>
          <w:sz w:val="22"/>
          <w:szCs w:val="22"/>
        </w:rPr>
        <w:t>anym w SIWZ oraz z zastrzeżeni</w:t>
      </w:r>
      <w:r w:rsidRPr="003D3DEE">
        <w:rPr>
          <w:bCs/>
          <w:sz w:val="22"/>
          <w:szCs w:val="22"/>
        </w:rPr>
        <w:t>em okoliczności przewidzianych ja</w:t>
      </w:r>
      <w:r>
        <w:rPr>
          <w:bCs/>
          <w:sz w:val="22"/>
          <w:szCs w:val="22"/>
        </w:rPr>
        <w:t>k</w:t>
      </w:r>
      <w:r w:rsidRPr="003D3DEE">
        <w:rPr>
          <w:bCs/>
          <w:sz w:val="22"/>
          <w:szCs w:val="22"/>
        </w:rPr>
        <w:t xml:space="preserve">o przesłanki do Zmiany. </w:t>
      </w:r>
    </w:p>
    <w:p w:rsidR="001E6C6A" w:rsidRPr="001E6C6A" w:rsidRDefault="003D3DEE" w:rsidP="001E6C6A">
      <w:pPr>
        <w:rPr>
          <w:bCs/>
          <w:sz w:val="22"/>
          <w:szCs w:val="22"/>
        </w:rPr>
      </w:pPr>
      <w:r w:rsidRPr="003D3DEE">
        <w:rPr>
          <w:bCs/>
          <w:sz w:val="22"/>
          <w:szCs w:val="22"/>
        </w:rPr>
        <w:t>Cena ryczałtowa zaproponowana przez Wykonawcę za daną pozycję w Wykazie Cen jest ostateczna i wyklucza możliwość żądania dodatkowej zapłaty za wykonane Roboty objęte tą pozycją zgodnie z zakresem ujętym w SIWZ oraz z zastrz</w:t>
      </w:r>
      <w:r>
        <w:rPr>
          <w:bCs/>
          <w:sz w:val="22"/>
          <w:szCs w:val="22"/>
        </w:rPr>
        <w:t>eżeni</w:t>
      </w:r>
      <w:r w:rsidRPr="003D3DEE">
        <w:rPr>
          <w:bCs/>
          <w:sz w:val="22"/>
          <w:szCs w:val="22"/>
        </w:rPr>
        <w:t>em okoliczności przewidzianych ja</w:t>
      </w:r>
      <w:r>
        <w:rPr>
          <w:bCs/>
          <w:sz w:val="22"/>
          <w:szCs w:val="22"/>
        </w:rPr>
        <w:t>k</w:t>
      </w:r>
      <w:r w:rsidRPr="003D3DEE">
        <w:rPr>
          <w:bCs/>
          <w:sz w:val="22"/>
          <w:szCs w:val="22"/>
        </w:rPr>
        <w:t>o przesłanki do Zmiany.</w:t>
      </w:r>
    </w:p>
    <w:p w:rsidR="001E6C6A" w:rsidRPr="001E6C6A" w:rsidRDefault="001E6C6A" w:rsidP="001E6C6A">
      <w:pPr>
        <w:tabs>
          <w:tab w:val="num" w:pos="567"/>
        </w:tabs>
        <w:rPr>
          <w:b/>
          <w:bCs/>
          <w:sz w:val="22"/>
          <w:szCs w:val="22"/>
        </w:rPr>
      </w:pPr>
      <w:r w:rsidRPr="001E6C6A">
        <w:rPr>
          <w:b/>
          <w:bCs/>
          <w:sz w:val="22"/>
          <w:szCs w:val="22"/>
        </w:rPr>
        <w:t>Wycenianie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>Wszystkie pozycje powinny mieć ceny wyrażone w PLN.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>Przy wycenianiu prac należy posługiwać się definicją ceny w rozumieniu art. 3 ust. 1 pkt 1 ustawy z dnia 5 lipca 2001r. o cenach - załącznik do obwieszczenia Marszałka Sejmu Rzeczypospolitej Polskiej z dnia 20 lutego 2013 (poz. 385).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>Ceny powinny być wpisane obok każdej pozycji Wykazu Cen. Pozycje w Wykazie Cen, przy których nie umieszczono żadnej ceny, nie będą zapłacone przez Zamawiającego po wykonaniu i będzie się uważało, że koszt ich wykonania został wliczony w ceny innych pozycji Wykazu Cen.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>Wszystkie ceny należy podawać z dokładnością do dwóch miejsc po przecinku.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/>
          <w:bCs/>
          <w:sz w:val="22"/>
          <w:szCs w:val="22"/>
        </w:rPr>
        <w:t>Do cen nie należy wliczać podatku VAT</w:t>
      </w:r>
      <w:r w:rsidRPr="001E6C6A">
        <w:rPr>
          <w:bCs/>
          <w:sz w:val="22"/>
          <w:szCs w:val="22"/>
        </w:rPr>
        <w:t>.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 xml:space="preserve">Cena ryczałtowa wskazana w każdej pozycji Wykazu Cen będzie obejmowała wszystkie czynności, wymagania i badania składające się na jej wykonanie, zgodnie z zapisami zawartymi w pkt. 9 </w:t>
      </w:r>
      <w:proofErr w:type="spellStart"/>
      <w:r>
        <w:rPr>
          <w:bCs/>
          <w:sz w:val="22"/>
          <w:szCs w:val="22"/>
        </w:rPr>
        <w:t>ST</w:t>
      </w:r>
      <w:r w:rsidRPr="001E6C6A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iORB</w:t>
      </w:r>
      <w:proofErr w:type="spellEnd"/>
      <w:r w:rsidRPr="001E6C6A">
        <w:rPr>
          <w:bCs/>
          <w:sz w:val="22"/>
          <w:szCs w:val="22"/>
        </w:rPr>
        <w:t>.</w:t>
      </w:r>
    </w:p>
    <w:p w:rsidR="001E6C6A" w:rsidRPr="001E6C6A" w:rsidRDefault="001E6C6A" w:rsidP="001E6C6A">
      <w:pPr>
        <w:tabs>
          <w:tab w:val="num" w:pos="567"/>
        </w:tabs>
        <w:rPr>
          <w:b/>
          <w:bCs/>
          <w:sz w:val="22"/>
          <w:szCs w:val="22"/>
        </w:rPr>
      </w:pPr>
      <w:r w:rsidRPr="001E6C6A">
        <w:rPr>
          <w:b/>
          <w:bCs/>
          <w:sz w:val="22"/>
          <w:szCs w:val="22"/>
        </w:rPr>
        <w:t>Płatności</w:t>
      </w:r>
    </w:p>
    <w:p w:rsidR="001E6C6A" w:rsidRPr="001E6C6A" w:rsidRDefault="001E6C6A" w:rsidP="001E6C6A">
      <w:pPr>
        <w:rPr>
          <w:bCs/>
          <w:sz w:val="22"/>
          <w:szCs w:val="22"/>
        </w:rPr>
      </w:pPr>
      <w:r w:rsidRPr="001E6C6A">
        <w:rPr>
          <w:bCs/>
          <w:sz w:val="22"/>
          <w:szCs w:val="22"/>
        </w:rPr>
        <w:t>Roboty będą wycenione ryczałtowo – podstawą płatności jest wartość (kwota) podana przez Wykonawcę dla danej pozycji w Wykazie Cen. Po uzgodnieniu z Inżynierem i w porozumieniu z Zamawiającym dopuszcza się możliwość częściowej zapłaty w oparciu o zatwierdzone przez Inżyniera uszczegółowienia pozycji Wykazu Cen. W szczególności możliwa będzie płatność jeśli dostarczone na miejsce montażu urządzenie będzie kompletne i sprawne mechaniczne, co będzie wymagało oceny i potwierdzenia ze strony Inżyniera.</w:t>
      </w:r>
      <w:bookmarkEnd w:id="1"/>
      <w:bookmarkEnd w:id="2"/>
    </w:p>
    <w:p w:rsidR="00F73CF9" w:rsidRPr="009F2CFF" w:rsidRDefault="00F73CF9" w:rsidP="00F73CF9">
      <w:pPr>
        <w:rPr>
          <w:b/>
          <w:bCs/>
          <w:sz w:val="22"/>
          <w:szCs w:val="22"/>
          <w:u w:val="single"/>
        </w:rPr>
      </w:pPr>
      <w:r w:rsidRPr="009F2CFF">
        <w:rPr>
          <w:b/>
          <w:bCs/>
          <w:sz w:val="22"/>
          <w:szCs w:val="22"/>
          <w:u w:val="single"/>
        </w:rPr>
        <w:t>Uwaga:</w:t>
      </w:r>
    </w:p>
    <w:p w:rsidR="00F73CF9" w:rsidRPr="009F2CFF" w:rsidRDefault="00F73CF9" w:rsidP="00F73CF9">
      <w:pPr>
        <w:rPr>
          <w:b/>
          <w:bCs/>
          <w:sz w:val="22"/>
          <w:szCs w:val="22"/>
        </w:rPr>
      </w:pPr>
      <w:r w:rsidRPr="009F2CFF">
        <w:rPr>
          <w:b/>
          <w:bCs/>
          <w:sz w:val="22"/>
          <w:szCs w:val="22"/>
        </w:rPr>
        <w:t>Wykonawca będzie rozliczany ryczałtowo zgodnie z pozycjami Wykazu cen.</w:t>
      </w:r>
    </w:p>
    <w:p w:rsidR="00F73CF9" w:rsidRPr="009F2CFF" w:rsidRDefault="00F73CF9" w:rsidP="00215004">
      <w:pPr>
        <w:rPr>
          <w:b/>
          <w:bCs/>
          <w:sz w:val="22"/>
          <w:szCs w:val="22"/>
        </w:rPr>
      </w:pPr>
      <w:r w:rsidRPr="009F2CFF">
        <w:rPr>
          <w:b/>
          <w:bCs/>
          <w:sz w:val="22"/>
          <w:szCs w:val="22"/>
        </w:rPr>
        <w:lastRenderedPageBreak/>
        <w:t>Obmiar będzie dokonywany przez Wykonawcę, ale jedynie na cele inwentarzo</w:t>
      </w:r>
      <w:r w:rsidR="00C01772" w:rsidRPr="009F2CFF">
        <w:rPr>
          <w:b/>
          <w:bCs/>
          <w:sz w:val="22"/>
          <w:szCs w:val="22"/>
        </w:rPr>
        <w:t>we – ustalenia środków trwałych</w:t>
      </w:r>
      <w:r w:rsidR="00F61EFB" w:rsidRPr="009F2CFF">
        <w:rPr>
          <w:b/>
          <w:bCs/>
          <w:sz w:val="22"/>
          <w:szCs w:val="22"/>
        </w:rPr>
        <w:t xml:space="preserve"> u Zamawiającego</w:t>
      </w:r>
      <w:r w:rsidR="00C01772" w:rsidRPr="009F2CFF">
        <w:rPr>
          <w:b/>
          <w:bCs/>
          <w:sz w:val="22"/>
          <w:szCs w:val="22"/>
        </w:rPr>
        <w:t>.</w:t>
      </w:r>
    </w:p>
    <w:p w:rsidR="00215004" w:rsidRPr="009F2CFF" w:rsidRDefault="00215004" w:rsidP="00215004">
      <w:pPr>
        <w:keepNext/>
        <w:pageBreakBefore/>
        <w:spacing w:before="120" w:after="0"/>
        <w:ind w:right="23"/>
        <w:jc w:val="center"/>
        <w:rPr>
          <w:sz w:val="22"/>
          <w:szCs w:val="22"/>
        </w:rPr>
      </w:pPr>
      <w:r w:rsidRPr="009F2CFF">
        <w:rPr>
          <w:b/>
          <w:bCs/>
          <w:i/>
          <w:iCs/>
          <w:color w:val="000000"/>
          <w:sz w:val="22"/>
          <w:szCs w:val="22"/>
        </w:rPr>
        <w:lastRenderedPageBreak/>
        <w:t>WYKAZ CEN</w:t>
      </w:r>
    </w:p>
    <w:p w:rsidR="00215004" w:rsidRPr="009F2CFF" w:rsidRDefault="00215004" w:rsidP="00215004">
      <w:pPr>
        <w:widowControl w:val="0"/>
        <w:tabs>
          <w:tab w:val="left" w:pos="6860"/>
        </w:tabs>
        <w:spacing w:before="120" w:after="0"/>
        <w:ind w:right="-20"/>
        <w:jc w:val="left"/>
        <w:rPr>
          <w:b/>
          <w:bCs/>
          <w:color w:val="000000"/>
          <w:sz w:val="22"/>
          <w:szCs w:val="22"/>
        </w:rPr>
      </w:pPr>
    </w:p>
    <w:p w:rsidR="00215004" w:rsidRPr="009F2CFF" w:rsidRDefault="00215004" w:rsidP="009F2CFF">
      <w:pPr>
        <w:widowControl w:val="0"/>
        <w:tabs>
          <w:tab w:val="left" w:pos="6860"/>
        </w:tabs>
        <w:spacing w:before="120" w:after="0"/>
        <w:ind w:right="-20"/>
        <w:jc w:val="center"/>
        <w:rPr>
          <w:sz w:val="22"/>
          <w:szCs w:val="22"/>
        </w:rPr>
      </w:pPr>
      <w:r w:rsidRPr="009F2CFF">
        <w:rPr>
          <w:bCs/>
          <w:color w:val="000000"/>
          <w:sz w:val="22"/>
          <w:szCs w:val="22"/>
        </w:rPr>
        <w:t>Nr</w:t>
      </w:r>
      <w:r w:rsidRPr="009F2CFF">
        <w:rPr>
          <w:bCs/>
          <w:color w:val="000000"/>
          <w:spacing w:val="18"/>
          <w:sz w:val="22"/>
          <w:szCs w:val="22"/>
        </w:rPr>
        <w:t xml:space="preserve"> </w:t>
      </w:r>
      <w:r w:rsidRPr="009F2CFF">
        <w:rPr>
          <w:bCs/>
          <w:color w:val="000000"/>
          <w:spacing w:val="1"/>
          <w:sz w:val="22"/>
          <w:szCs w:val="22"/>
        </w:rPr>
        <w:t>r</w:t>
      </w:r>
      <w:r w:rsidRPr="009F2CFF">
        <w:rPr>
          <w:bCs/>
          <w:color w:val="000000"/>
          <w:spacing w:val="-2"/>
          <w:sz w:val="22"/>
          <w:szCs w:val="22"/>
        </w:rPr>
        <w:t>e</w:t>
      </w:r>
      <w:r w:rsidRPr="009F2CFF">
        <w:rPr>
          <w:bCs/>
          <w:color w:val="000000"/>
          <w:sz w:val="22"/>
          <w:szCs w:val="22"/>
        </w:rPr>
        <w:t>fe</w:t>
      </w:r>
      <w:r w:rsidRPr="009F2CFF">
        <w:rPr>
          <w:bCs/>
          <w:color w:val="000000"/>
          <w:spacing w:val="1"/>
          <w:sz w:val="22"/>
          <w:szCs w:val="22"/>
        </w:rPr>
        <w:t>r</w:t>
      </w:r>
      <w:r w:rsidRPr="009F2CFF">
        <w:rPr>
          <w:bCs/>
          <w:color w:val="000000"/>
          <w:sz w:val="22"/>
          <w:szCs w:val="22"/>
        </w:rPr>
        <w:t>enc</w:t>
      </w:r>
      <w:r w:rsidRPr="009F2CFF">
        <w:rPr>
          <w:bCs/>
          <w:color w:val="000000"/>
          <w:spacing w:val="-1"/>
          <w:sz w:val="22"/>
          <w:szCs w:val="22"/>
        </w:rPr>
        <w:t>y</w:t>
      </w:r>
      <w:r w:rsidRPr="009F2CFF">
        <w:rPr>
          <w:bCs/>
          <w:color w:val="000000"/>
          <w:spacing w:val="1"/>
          <w:sz w:val="22"/>
          <w:szCs w:val="22"/>
        </w:rPr>
        <w:t>j</w:t>
      </w:r>
      <w:r w:rsidRPr="009F2CFF">
        <w:rPr>
          <w:bCs/>
          <w:color w:val="000000"/>
          <w:sz w:val="22"/>
          <w:szCs w:val="22"/>
        </w:rPr>
        <w:t>ny</w:t>
      </w:r>
      <w:r w:rsidRPr="009F2CFF">
        <w:rPr>
          <w:bCs/>
          <w:color w:val="000000"/>
          <w:spacing w:val="16"/>
          <w:sz w:val="22"/>
          <w:szCs w:val="22"/>
        </w:rPr>
        <w:t xml:space="preserve"> </w:t>
      </w:r>
      <w:r w:rsidRPr="009F2CFF">
        <w:rPr>
          <w:bCs/>
          <w:color w:val="000000"/>
          <w:sz w:val="22"/>
          <w:szCs w:val="22"/>
        </w:rPr>
        <w:t>nadany</w:t>
      </w:r>
      <w:r w:rsidRPr="009F2CFF">
        <w:rPr>
          <w:bCs/>
          <w:color w:val="000000"/>
          <w:spacing w:val="18"/>
          <w:sz w:val="22"/>
          <w:szCs w:val="22"/>
        </w:rPr>
        <w:t xml:space="preserve"> </w:t>
      </w:r>
      <w:r w:rsidRPr="009F2CFF">
        <w:rPr>
          <w:bCs/>
          <w:color w:val="000000"/>
          <w:spacing w:val="-1"/>
          <w:sz w:val="22"/>
          <w:szCs w:val="22"/>
        </w:rPr>
        <w:t>s</w:t>
      </w:r>
      <w:r w:rsidRPr="009F2CFF">
        <w:rPr>
          <w:bCs/>
          <w:color w:val="000000"/>
          <w:sz w:val="22"/>
          <w:szCs w:val="22"/>
        </w:rPr>
        <w:t>p</w:t>
      </w:r>
      <w:r w:rsidRPr="009F2CFF">
        <w:rPr>
          <w:bCs/>
          <w:color w:val="000000"/>
          <w:spacing w:val="1"/>
          <w:sz w:val="22"/>
          <w:szCs w:val="22"/>
        </w:rPr>
        <w:t>r</w:t>
      </w:r>
      <w:r w:rsidRPr="009F2CFF">
        <w:rPr>
          <w:bCs/>
          <w:color w:val="000000"/>
          <w:sz w:val="22"/>
          <w:szCs w:val="22"/>
        </w:rPr>
        <w:t>awie</w:t>
      </w:r>
      <w:r w:rsidRPr="009F2CFF">
        <w:rPr>
          <w:bCs/>
          <w:color w:val="000000"/>
          <w:spacing w:val="15"/>
          <w:sz w:val="22"/>
          <w:szCs w:val="22"/>
        </w:rPr>
        <w:t xml:space="preserve"> </w:t>
      </w:r>
      <w:r w:rsidRPr="009F2CFF">
        <w:rPr>
          <w:bCs/>
          <w:color w:val="000000"/>
          <w:sz w:val="22"/>
          <w:szCs w:val="22"/>
        </w:rPr>
        <w:t>p</w:t>
      </w:r>
      <w:r w:rsidRPr="009F2CFF">
        <w:rPr>
          <w:bCs/>
          <w:color w:val="000000"/>
          <w:spacing w:val="1"/>
          <w:sz w:val="22"/>
          <w:szCs w:val="22"/>
        </w:rPr>
        <w:t>r</w:t>
      </w:r>
      <w:r w:rsidRPr="009F2CFF">
        <w:rPr>
          <w:bCs/>
          <w:color w:val="000000"/>
          <w:spacing w:val="-1"/>
          <w:sz w:val="22"/>
          <w:szCs w:val="22"/>
        </w:rPr>
        <w:t>z</w:t>
      </w:r>
      <w:r w:rsidRPr="009F2CFF">
        <w:rPr>
          <w:bCs/>
          <w:color w:val="000000"/>
          <w:sz w:val="22"/>
          <w:szCs w:val="22"/>
        </w:rPr>
        <w:t>ez</w:t>
      </w:r>
      <w:r w:rsidRPr="009F2CFF">
        <w:rPr>
          <w:bCs/>
          <w:color w:val="000000"/>
          <w:spacing w:val="18"/>
          <w:sz w:val="22"/>
          <w:szCs w:val="22"/>
        </w:rPr>
        <w:t xml:space="preserve"> </w:t>
      </w:r>
      <w:r w:rsidRPr="009F2CFF">
        <w:rPr>
          <w:bCs/>
          <w:color w:val="000000"/>
          <w:spacing w:val="-1"/>
          <w:sz w:val="22"/>
          <w:szCs w:val="22"/>
        </w:rPr>
        <w:t>Z</w:t>
      </w:r>
      <w:r w:rsidRPr="009F2CFF">
        <w:rPr>
          <w:bCs/>
          <w:color w:val="000000"/>
          <w:sz w:val="22"/>
          <w:szCs w:val="22"/>
        </w:rPr>
        <w:t>amawia</w:t>
      </w:r>
      <w:r w:rsidRPr="009F2CFF">
        <w:rPr>
          <w:bCs/>
          <w:color w:val="000000"/>
          <w:spacing w:val="1"/>
          <w:sz w:val="22"/>
          <w:szCs w:val="22"/>
        </w:rPr>
        <w:t>j</w:t>
      </w:r>
      <w:r w:rsidRPr="009F2CFF">
        <w:rPr>
          <w:bCs/>
          <w:color w:val="000000"/>
          <w:sz w:val="22"/>
          <w:szCs w:val="22"/>
        </w:rPr>
        <w:t>ąc</w:t>
      </w:r>
      <w:r w:rsidRPr="009F2CFF">
        <w:rPr>
          <w:bCs/>
          <w:color w:val="000000"/>
          <w:spacing w:val="-2"/>
          <w:sz w:val="22"/>
          <w:szCs w:val="22"/>
        </w:rPr>
        <w:t>e</w:t>
      </w:r>
      <w:r w:rsidRPr="009F2CFF">
        <w:rPr>
          <w:bCs/>
          <w:color w:val="000000"/>
          <w:sz w:val="22"/>
          <w:szCs w:val="22"/>
        </w:rPr>
        <w:t>go</w:t>
      </w:r>
      <w:r w:rsidRPr="009F2CFF">
        <w:rPr>
          <w:color w:val="000000"/>
          <w:spacing w:val="2"/>
          <w:sz w:val="22"/>
          <w:szCs w:val="22"/>
        </w:rPr>
        <w:t xml:space="preserve">: </w:t>
      </w:r>
      <w:r w:rsidRPr="009F2CFF">
        <w:rPr>
          <w:rFonts w:eastAsia="Lucida Sans Unicode"/>
          <w:bCs/>
          <w:color w:val="000000"/>
          <w:sz w:val="22"/>
          <w:szCs w:val="22"/>
        </w:rPr>
        <w:t>………………………..</w:t>
      </w:r>
    </w:p>
    <w:p w:rsidR="00215004" w:rsidRPr="009F2CFF" w:rsidRDefault="009F2CFF" w:rsidP="00215004">
      <w:pPr>
        <w:spacing w:before="120" w:after="0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Zamówienie</w:t>
      </w:r>
      <w:r w:rsidR="00215004" w:rsidRPr="009F2CFF">
        <w:rPr>
          <w:b/>
          <w:color w:val="000000"/>
          <w:sz w:val="22"/>
          <w:szCs w:val="22"/>
        </w:rPr>
        <w:t xml:space="preserve"> pn.</w:t>
      </w:r>
      <w:r>
        <w:rPr>
          <w:b/>
          <w:color w:val="000000"/>
          <w:sz w:val="22"/>
          <w:szCs w:val="22"/>
        </w:rPr>
        <w:t>:</w:t>
      </w:r>
      <w:r w:rsidR="00215004" w:rsidRPr="009F2CFF">
        <w:rPr>
          <w:b/>
          <w:color w:val="000000"/>
          <w:sz w:val="22"/>
          <w:szCs w:val="22"/>
        </w:rPr>
        <w:t xml:space="preserve"> „Przebudowa i rozbudowa oczyszczalni ścieków w Mogilnie”</w:t>
      </w:r>
    </w:p>
    <w:p w:rsidR="009F2CFF" w:rsidRDefault="009F2CFF" w:rsidP="00215004">
      <w:pPr>
        <w:spacing w:before="120" w:after="0"/>
        <w:jc w:val="left"/>
        <w:rPr>
          <w:color w:val="000000"/>
          <w:sz w:val="22"/>
          <w:szCs w:val="22"/>
        </w:rPr>
      </w:pPr>
    </w:p>
    <w:p w:rsidR="00215004" w:rsidRPr="009F2CFF" w:rsidRDefault="00215004" w:rsidP="00215004">
      <w:pPr>
        <w:spacing w:before="120" w:after="0"/>
        <w:jc w:val="left"/>
        <w:rPr>
          <w:sz w:val="22"/>
          <w:szCs w:val="22"/>
        </w:rPr>
      </w:pPr>
      <w:r w:rsidRPr="009F2CFF">
        <w:rPr>
          <w:color w:val="000000"/>
          <w:sz w:val="22"/>
          <w:szCs w:val="22"/>
        </w:rPr>
        <w:t>ZAMAWIAJĄCY:</w:t>
      </w:r>
    </w:p>
    <w:p w:rsidR="00215004" w:rsidRPr="009F2CFF" w:rsidRDefault="00215004" w:rsidP="00215004">
      <w:pPr>
        <w:spacing w:before="120" w:after="0"/>
        <w:jc w:val="left"/>
        <w:rPr>
          <w:b/>
          <w:color w:val="000000"/>
          <w:sz w:val="22"/>
          <w:szCs w:val="22"/>
        </w:rPr>
      </w:pPr>
      <w:r w:rsidRPr="009F2CFF">
        <w:rPr>
          <w:b/>
          <w:color w:val="000000"/>
          <w:sz w:val="22"/>
          <w:szCs w:val="22"/>
        </w:rPr>
        <w:t>Gmina Mogilno</w:t>
      </w:r>
    </w:p>
    <w:p w:rsidR="00215004" w:rsidRPr="009F2CFF" w:rsidRDefault="00215004" w:rsidP="00215004">
      <w:pPr>
        <w:spacing w:before="120" w:after="0"/>
        <w:jc w:val="left"/>
        <w:rPr>
          <w:b/>
          <w:color w:val="000000"/>
          <w:sz w:val="22"/>
          <w:szCs w:val="22"/>
        </w:rPr>
      </w:pPr>
      <w:r w:rsidRPr="009F2CFF">
        <w:rPr>
          <w:b/>
          <w:color w:val="000000"/>
          <w:sz w:val="22"/>
          <w:szCs w:val="22"/>
        </w:rPr>
        <w:t>Ul. Narutowicza 1</w:t>
      </w:r>
    </w:p>
    <w:p w:rsidR="00215004" w:rsidRPr="009F2CFF" w:rsidRDefault="00215004" w:rsidP="00215004">
      <w:pPr>
        <w:spacing w:before="120" w:after="0"/>
        <w:jc w:val="left"/>
        <w:rPr>
          <w:b/>
          <w:color w:val="000000"/>
          <w:sz w:val="22"/>
          <w:szCs w:val="22"/>
        </w:rPr>
      </w:pPr>
      <w:r w:rsidRPr="009F2CFF">
        <w:rPr>
          <w:b/>
          <w:color w:val="000000"/>
          <w:sz w:val="22"/>
          <w:szCs w:val="22"/>
        </w:rPr>
        <w:t>88-300 Mogilno</w:t>
      </w:r>
    </w:p>
    <w:p w:rsidR="00215004" w:rsidRPr="009F2CFF" w:rsidRDefault="00215004" w:rsidP="00215004">
      <w:pPr>
        <w:spacing w:before="120" w:after="0"/>
        <w:jc w:val="left"/>
        <w:rPr>
          <w:b/>
          <w:color w:val="000000"/>
          <w:sz w:val="22"/>
          <w:szCs w:val="22"/>
          <w:lang w:eastAsia="en-US"/>
        </w:rPr>
      </w:pPr>
    </w:p>
    <w:p w:rsidR="00215004" w:rsidRPr="009F2CFF" w:rsidRDefault="00215004" w:rsidP="00215004">
      <w:pPr>
        <w:spacing w:before="120" w:after="0"/>
        <w:jc w:val="left"/>
        <w:rPr>
          <w:sz w:val="22"/>
          <w:szCs w:val="22"/>
        </w:rPr>
      </w:pPr>
      <w:r w:rsidRPr="009F2CFF">
        <w:rPr>
          <w:color w:val="000000"/>
          <w:sz w:val="22"/>
          <w:szCs w:val="22"/>
        </w:rPr>
        <w:t>WYKONAWCA:</w:t>
      </w:r>
    </w:p>
    <w:tbl>
      <w:tblPr>
        <w:tblW w:w="0" w:type="auto"/>
        <w:tblInd w:w="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6120"/>
        <w:gridCol w:w="2504"/>
      </w:tblGrid>
      <w:tr w:rsidR="00215004" w:rsidRPr="009F2CFF" w:rsidTr="00357A63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pacing w:before="120" w:after="0"/>
              <w:jc w:val="left"/>
              <w:rPr>
                <w:sz w:val="22"/>
                <w:szCs w:val="22"/>
              </w:rPr>
            </w:pPr>
            <w:r w:rsidRPr="009F2CFF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pacing w:before="120" w:after="0"/>
              <w:jc w:val="left"/>
              <w:rPr>
                <w:sz w:val="22"/>
                <w:szCs w:val="22"/>
              </w:rPr>
            </w:pPr>
            <w:r w:rsidRPr="009F2CFF">
              <w:rPr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pacing w:before="120" w:after="0"/>
              <w:jc w:val="left"/>
              <w:rPr>
                <w:sz w:val="22"/>
                <w:szCs w:val="22"/>
              </w:rPr>
            </w:pPr>
            <w:r w:rsidRPr="009F2CFF">
              <w:rPr>
                <w:color w:val="000000"/>
                <w:sz w:val="22"/>
                <w:szCs w:val="22"/>
              </w:rPr>
              <w:t>Adres(y) Wykonawcy(ów)</w:t>
            </w:r>
          </w:p>
        </w:tc>
      </w:tr>
      <w:tr w:rsidR="00215004" w:rsidRPr="009F2CFF" w:rsidTr="00357A63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napToGrid w:val="0"/>
              <w:spacing w:before="12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napToGrid w:val="0"/>
              <w:spacing w:before="12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napToGrid w:val="0"/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15004" w:rsidRPr="009F2CFF" w:rsidTr="00357A63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napToGrid w:val="0"/>
              <w:spacing w:before="12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napToGrid w:val="0"/>
              <w:spacing w:before="12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5004" w:rsidRPr="009F2CFF" w:rsidRDefault="00215004" w:rsidP="00357A63">
            <w:pPr>
              <w:snapToGrid w:val="0"/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215004" w:rsidRDefault="00215004" w:rsidP="00215004">
      <w:pPr>
        <w:rPr>
          <w:sz w:val="22"/>
          <w:szCs w:val="22"/>
        </w:rPr>
      </w:pPr>
    </w:p>
    <w:p w:rsidR="00332600" w:rsidRPr="009F2CFF" w:rsidRDefault="00332600" w:rsidP="00215004">
      <w:pPr>
        <w:rPr>
          <w:sz w:val="22"/>
          <w:szCs w:val="22"/>
        </w:rPr>
      </w:pP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4819"/>
        <w:gridCol w:w="1392"/>
        <w:gridCol w:w="2128"/>
      </w:tblGrid>
      <w:tr w:rsidR="001B6EBE" w:rsidRPr="00332600" w:rsidTr="00BC2F83">
        <w:trPr>
          <w:trHeight w:val="567"/>
          <w:tblHeader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5004" w:rsidRPr="00332600" w:rsidRDefault="00215004" w:rsidP="00573C62">
            <w:pPr>
              <w:jc w:val="center"/>
              <w:rPr>
                <w:sz w:val="22"/>
                <w:szCs w:val="22"/>
              </w:rPr>
            </w:pPr>
            <w:r w:rsidRPr="0033260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b/>
                <w:bCs/>
                <w:sz w:val="22"/>
                <w:szCs w:val="22"/>
              </w:rPr>
              <w:t>Wyszczególnienie elementów Wykazu cen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b/>
                <w:bCs/>
                <w:sz w:val="22"/>
                <w:szCs w:val="22"/>
              </w:rPr>
              <w:t>Wartość, PLN</w:t>
            </w: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0385B" w:rsidRPr="00332600" w:rsidRDefault="00A0385B" w:rsidP="000C1B1F">
            <w:pPr>
              <w:pStyle w:val="Akapitzlist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0385B" w:rsidRPr="00332600" w:rsidRDefault="00A0385B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Roboty budowlano-konstrukcyjne, a w tym:</w:t>
            </w: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Rozbiórka istniejących poletek osadowych – L1, L2, L3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Rozbiórka istniejącej otwartej komory fermentacyjnej – L4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Rozbiórka istniejącego piaskownika – L5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Rozbiórka istniejącego punktu </w:t>
            </w:r>
            <w:proofErr w:type="spellStart"/>
            <w:r w:rsidRPr="00332600">
              <w:rPr>
                <w:sz w:val="22"/>
                <w:szCs w:val="22"/>
              </w:rPr>
              <w:t>zlewczego</w:t>
            </w:r>
            <w:proofErr w:type="spellEnd"/>
            <w:r w:rsidRPr="00332600">
              <w:rPr>
                <w:sz w:val="22"/>
                <w:szCs w:val="22"/>
              </w:rPr>
              <w:t xml:space="preserve"> – L6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004" w:rsidRPr="00332600" w:rsidRDefault="0021500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281EE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</w:t>
            </w:r>
            <w:r w:rsidR="00281EE0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– Zbiornik retencyjny na ścieki surowe – Ob. 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BDE" w:rsidRPr="00332600" w:rsidRDefault="004A1BDE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BDE" w:rsidRPr="00BB1C60" w:rsidRDefault="00F4581D" w:rsidP="00281EE0">
            <w:pPr>
              <w:rPr>
                <w:sz w:val="22"/>
                <w:szCs w:val="22"/>
              </w:rPr>
            </w:pPr>
            <w:r w:rsidRPr="00BB1C60">
              <w:rPr>
                <w:sz w:val="22"/>
                <w:szCs w:val="22"/>
              </w:rPr>
              <w:t>Wykonanie</w:t>
            </w:r>
            <w:r w:rsidR="004A1BDE" w:rsidRPr="00BB1C60">
              <w:rPr>
                <w:sz w:val="22"/>
                <w:szCs w:val="22"/>
              </w:rPr>
              <w:t xml:space="preserve"> </w:t>
            </w:r>
            <w:r w:rsidR="00281EE0" w:rsidRPr="00BB1C60">
              <w:rPr>
                <w:sz w:val="22"/>
                <w:szCs w:val="22"/>
              </w:rPr>
              <w:t xml:space="preserve">robót </w:t>
            </w:r>
            <w:r w:rsidR="003418C1" w:rsidRPr="00BB1C60">
              <w:rPr>
                <w:sz w:val="22"/>
                <w:szCs w:val="22"/>
              </w:rPr>
              <w:t xml:space="preserve">budowlano-konstrukcyjnych </w:t>
            </w:r>
            <w:r w:rsidR="00281EE0" w:rsidRPr="00BB1C60">
              <w:rPr>
                <w:sz w:val="22"/>
                <w:szCs w:val="22"/>
              </w:rPr>
              <w:t xml:space="preserve">na istniejącym obiekcie </w:t>
            </w:r>
            <w:r w:rsidR="004A1BDE" w:rsidRPr="00BB1C60">
              <w:rPr>
                <w:sz w:val="22"/>
                <w:szCs w:val="22"/>
              </w:rPr>
              <w:t>– Przepompownia  główna – Ob. 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BDE" w:rsidRPr="00332600" w:rsidRDefault="004A1BDE" w:rsidP="000C1B1F">
            <w:pPr>
              <w:jc w:val="center"/>
              <w:rPr>
                <w:sz w:val="22"/>
                <w:szCs w:val="22"/>
              </w:rPr>
            </w:pPr>
            <w:r w:rsidRPr="00BB1C6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BDE" w:rsidRPr="00332600" w:rsidRDefault="004A1BDE" w:rsidP="000C1B1F">
            <w:pPr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281EE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="0019041D" w:rsidRPr="00332600">
              <w:rPr>
                <w:sz w:val="22"/>
                <w:szCs w:val="22"/>
              </w:rPr>
              <w:t>nowego obiektu</w:t>
            </w:r>
            <w:r w:rsidR="00281EE0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– Hala krat i zbiornik retencyjny – Ob. 3 i 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35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19041D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 xml:space="preserve">nowego obiektu – </w:t>
            </w:r>
            <w:r w:rsidR="00E26380" w:rsidRPr="00332600">
              <w:rPr>
                <w:sz w:val="22"/>
                <w:szCs w:val="22"/>
              </w:rPr>
              <w:t>Komora rozdzielcza przed osadnikami wstępnymi – Ob. 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8E9" w:rsidRPr="00332600" w:rsidRDefault="00BE18E9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8E9" w:rsidRPr="00D36A3C" w:rsidRDefault="00BE18E9" w:rsidP="003418C1">
            <w:pPr>
              <w:rPr>
                <w:sz w:val="22"/>
                <w:szCs w:val="22"/>
              </w:rPr>
            </w:pPr>
            <w:r w:rsidRPr="00D36A3C">
              <w:rPr>
                <w:sz w:val="22"/>
                <w:szCs w:val="22"/>
              </w:rPr>
              <w:t>Wykonanie robót</w:t>
            </w:r>
            <w:r w:rsidR="003418C1" w:rsidRPr="00D36A3C">
              <w:rPr>
                <w:sz w:val="22"/>
                <w:szCs w:val="22"/>
              </w:rPr>
              <w:t xml:space="preserve"> budowlano-konstrukcyjnych</w:t>
            </w:r>
            <w:r w:rsidRPr="00D36A3C">
              <w:rPr>
                <w:sz w:val="22"/>
                <w:szCs w:val="22"/>
              </w:rPr>
              <w:t xml:space="preserve"> na istniejącym obiekcie – Osadnik wstępny – Ob. 6/1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8E9" w:rsidRPr="00332600" w:rsidRDefault="00BE18E9" w:rsidP="00357A63">
            <w:pPr>
              <w:jc w:val="center"/>
              <w:rPr>
                <w:sz w:val="22"/>
                <w:szCs w:val="22"/>
              </w:rPr>
            </w:pPr>
            <w:r w:rsidRPr="00D36A3C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8E9" w:rsidRPr="00332600" w:rsidRDefault="00BE18E9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BE18E9" w:rsidP="00281EE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</w:t>
            </w:r>
            <w:r w:rsidR="00281EE0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E26380" w:rsidRPr="00332600">
              <w:rPr>
                <w:sz w:val="22"/>
                <w:szCs w:val="22"/>
              </w:rPr>
              <w:t>Osadnik wstępny – Ob. 6/2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CA0AC3" w:rsidP="00281EE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</w:t>
            </w:r>
            <w:r w:rsidR="00281EE0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E26380" w:rsidRPr="00332600">
              <w:rPr>
                <w:sz w:val="22"/>
                <w:szCs w:val="22"/>
              </w:rPr>
              <w:t>Komora rozdzielcza przed istniejącymi reaktorami biologicznymi – Ob. 7/1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A3E" w:rsidRPr="00332600" w:rsidRDefault="007D7A3E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A3E" w:rsidRPr="007D01A1" w:rsidRDefault="007D7A3E" w:rsidP="003418C1">
            <w:pPr>
              <w:rPr>
                <w:sz w:val="22"/>
                <w:szCs w:val="22"/>
              </w:rPr>
            </w:pPr>
            <w:r w:rsidRPr="007D01A1">
              <w:rPr>
                <w:sz w:val="22"/>
                <w:szCs w:val="22"/>
              </w:rPr>
              <w:t xml:space="preserve">Wykonanie robót </w:t>
            </w:r>
            <w:r w:rsidR="003418C1" w:rsidRPr="007D01A1">
              <w:rPr>
                <w:sz w:val="22"/>
                <w:szCs w:val="22"/>
              </w:rPr>
              <w:t xml:space="preserve">budowlano-konstrukcyjnych </w:t>
            </w:r>
            <w:r w:rsidRPr="007D01A1">
              <w:rPr>
                <w:sz w:val="22"/>
                <w:szCs w:val="22"/>
              </w:rPr>
              <w:t>na istniejącym obiekcie</w:t>
            </w:r>
            <w:r w:rsidR="00281EE0" w:rsidRPr="007D01A1">
              <w:rPr>
                <w:sz w:val="22"/>
                <w:szCs w:val="22"/>
              </w:rPr>
              <w:t xml:space="preserve"> </w:t>
            </w:r>
            <w:r w:rsidRPr="007D01A1">
              <w:rPr>
                <w:sz w:val="22"/>
                <w:szCs w:val="22"/>
              </w:rPr>
              <w:t>– Komora rozdzielcza przed istniejącymi reaktorami biologicznymi – Ob. 7/2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A3E" w:rsidRPr="00332600" w:rsidRDefault="007D7A3E" w:rsidP="00357A63">
            <w:pPr>
              <w:jc w:val="center"/>
              <w:rPr>
                <w:sz w:val="22"/>
                <w:szCs w:val="22"/>
              </w:rPr>
            </w:pPr>
            <w:r w:rsidRPr="007D01A1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A3E" w:rsidRPr="00332600" w:rsidRDefault="007D7A3E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CA0AC3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 xml:space="preserve">nowego obiektu – </w:t>
            </w:r>
            <w:r w:rsidR="00E26380" w:rsidRPr="00332600">
              <w:rPr>
                <w:sz w:val="22"/>
                <w:szCs w:val="22"/>
              </w:rPr>
              <w:t>Komora rozdzielcza przed istniejącymi reaktorami biologicznymi – Ob. 7/3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523" w:rsidRPr="00332600" w:rsidRDefault="00D55523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523" w:rsidRPr="007D01A1" w:rsidRDefault="00D55523" w:rsidP="00346D8B">
            <w:pPr>
              <w:rPr>
                <w:sz w:val="22"/>
                <w:szCs w:val="22"/>
              </w:rPr>
            </w:pPr>
            <w:r w:rsidRPr="007D01A1">
              <w:rPr>
                <w:sz w:val="22"/>
                <w:szCs w:val="22"/>
              </w:rPr>
              <w:t xml:space="preserve">Wykonanie </w:t>
            </w:r>
            <w:r w:rsidR="003418C1" w:rsidRPr="007D01A1">
              <w:rPr>
                <w:sz w:val="22"/>
                <w:szCs w:val="22"/>
              </w:rPr>
              <w:t xml:space="preserve">robót budowlano-konstrukcyjnych </w:t>
            </w:r>
            <w:r w:rsidR="00885542" w:rsidRPr="007D01A1">
              <w:rPr>
                <w:sz w:val="22"/>
                <w:szCs w:val="22"/>
              </w:rPr>
              <w:t>na istniejącym obiekcie</w:t>
            </w:r>
            <w:r w:rsidR="00346D8B" w:rsidRPr="007D01A1">
              <w:rPr>
                <w:sz w:val="22"/>
                <w:szCs w:val="22"/>
              </w:rPr>
              <w:t xml:space="preserve"> </w:t>
            </w:r>
            <w:r w:rsidRPr="007D01A1">
              <w:rPr>
                <w:sz w:val="22"/>
                <w:szCs w:val="22"/>
              </w:rPr>
              <w:t>– Reaktory biologiczne – Ob. 8/1, 8/2, 8/3 i 8/4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523" w:rsidRPr="00332600" w:rsidRDefault="00D55523" w:rsidP="00357A63">
            <w:pPr>
              <w:jc w:val="center"/>
              <w:rPr>
                <w:sz w:val="22"/>
                <w:szCs w:val="22"/>
              </w:rPr>
            </w:pPr>
            <w:r w:rsidRPr="007D01A1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523" w:rsidRPr="00332600" w:rsidRDefault="00D55523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46D8B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="00C46D7F" w:rsidRPr="00332600">
              <w:rPr>
                <w:sz w:val="22"/>
                <w:szCs w:val="22"/>
              </w:rPr>
              <w:t>nowego obiektu</w:t>
            </w:r>
            <w:r w:rsidR="00346D8B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– Reaktory biologiczne – Ob. 8/5 i 8/6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E40CA9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A9" w:rsidRPr="00332600" w:rsidRDefault="00E40CA9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A9" w:rsidRPr="00E563EE" w:rsidRDefault="00E40CA9" w:rsidP="003418C1">
            <w:pPr>
              <w:rPr>
                <w:sz w:val="22"/>
                <w:szCs w:val="22"/>
              </w:rPr>
            </w:pPr>
            <w:r w:rsidRPr="00E563EE">
              <w:rPr>
                <w:sz w:val="22"/>
                <w:szCs w:val="22"/>
              </w:rPr>
              <w:t>Wykonanie robót budowlano-konstrukcyjnych na istniejącym obiekcie – Komora rozdzielcza przed osadnikami wtórnymi – Ob. 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A9" w:rsidRPr="00332600" w:rsidRDefault="00E40CA9" w:rsidP="00357A63">
            <w:pPr>
              <w:jc w:val="center"/>
              <w:rPr>
                <w:sz w:val="22"/>
                <w:szCs w:val="22"/>
              </w:rPr>
            </w:pPr>
            <w:r w:rsidRPr="00E563EE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A9" w:rsidRPr="00332600" w:rsidRDefault="00E40CA9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78" w:rsidRPr="00332600" w:rsidRDefault="00FE4178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78" w:rsidRPr="00D36A3C" w:rsidRDefault="00FE4178" w:rsidP="003418C1">
            <w:pPr>
              <w:rPr>
                <w:sz w:val="22"/>
                <w:szCs w:val="22"/>
              </w:rPr>
            </w:pPr>
            <w:r w:rsidRPr="00D36A3C">
              <w:rPr>
                <w:sz w:val="22"/>
                <w:szCs w:val="22"/>
              </w:rPr>
              <w:t xml:space="preserve">Wykonanie </w:t>
            </w:r>
            <w:r w:rsidR="00C73F5F" w:rsidRPr="00D36A3C">
              <w:rPr>
                <w:sz w:val="22"/>
                <w:szCs w:val="22"/>
              </w:rPr>
              <w:t xml:space="preserve">robót </w:t>
            </w:r>
            <w:r w:rsidR="003418C1" w:rsidRPr="00D36A3C">
              <w:rPr>
                <w:sz w:val="22"/>
                <w:szCs w:val="22"/>
              </w:rPr>
              <w:t xml:space="preserve">budowlano-konstrukcyjnych </w:t>
            </w:r>
            <w:r w:rsidR="000069FC" w:rsidRPr="00D36A3C">
              <w:rPr>
                <w:sz w:val="22"/>
                <w:szCs w:val="22"/>
              </w:rPr>
              <w:t xml:space="preserve">na istniejącym obiekcie </w:t>
            </w:r>
            <w:r w:rsidRPr="00D36A3C">
              <w:rPr>
                <w:sz w:val="22"/>
                <w:szCs w:val="22"/>
              </w:rPr>
              <w:t>– Osadniki wtórne – Ob. 10/1, 10/2 i 10/3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78" w:rsidRPr="00332600" w:rsidRDefault="00FE4178" w:rsidP="00357A63">
            <w:pPr>
              <w:jc w:val="center"/>
              <w:rPr>
                <w:sz w:val="22"/>
                <w:szCs w:val="22"/>
              </w:rPr>
            </w:pPr>
            <w:r w:rsidRPr="00D36A3C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78" w:rsidRPr="00332600" w:rsidRDefault="00FE4178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46D8B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="00D25C28" w:rsidRPr="00332600">
              <w:rPr>
                <w:sz w:val="22"/>
                <w:szCs w:val="22"/>
              </w:rPr>
              <w:t>nowego obiektu</w:t>
            </w:r>
            <w:r w:rsidR="00346D8B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– Osadniki wtórne – Ob. 10/4 i 10/5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3418C1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</w:t>
            </w:r>
            <w:r w:rsidR="000E4F30" w:rsidRPr="00332600">
              <w:rPr>
                <w:sz w:val="22"/>
                <w:szCs w:val="22"/>
              </w:rPr>
              <w:t xml:space="preserve">e robót </w:t>
            </w:r>
            <w:r w:rsidR="003418C1" w:rsidRPr="00332600">
              <w:rPr>
                <w:sz w:val="22"/>
                <w:szCs w:val="22"/>
              </w:rPr>
              <w:t xml:space="preserve">budowlano-konstrukcyjnych </w:t>
            </w:r>
            <w:r w:rsidR="000E4F30" w:rsidRPr="00332600">
              <w:rPr>
                <w:sz w:val="22"/>
                <w:szCs w:val="22"/>
              </w:rPr>
              <w:t xml:space="preserve">na istniejącym obiekcie </w:t>
            </w:r>
            <w:r w:rsidRPr="00332600">
              <w:rPr>
                <w:sz w:val="22"/>
                <w:szCs w:val="22"/>
              </w:rPr>
              <w:t>– Przepompownia osadu – Ob. 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3418C1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0B50DE" w:rsidRPr="00332600">
              <w:rPr>
                <w:sz w:val="22"/>
                <w:szCs w:val="22"/>
              </w:rPr>
              <w:t xml:space="preserve">robót </w:t>
            </w:r>
            <w:r w:rsidR="003418C1" w:rsidRPr="00332600">
              <w:rPr>
                <w:sz w:val="22"/>
                <w:szCs w:val="22"/>
              </w:rPr>
              <w:t xml:space="preserve">budowlano-konstrukcyjnych </w:t>
            </w:r>
            <w:r w:rsidR="000B50DE" w:rsidRPr="00332600">
              <w:rPr>
                <w:sz w:val="22"/>
                <w:szCs w:val="22"/>
              </w:rPr>
              <w:t xml:space="preserve">na istniejącym obiekcie </w:t>
            </w:r>
            <w:r w:rsidRPr="00332600">
              <w:rPr>
                <w:sz w:val="22"/>
                <w:szCs w:val="22"/>
              </w:rPr>
              <w:t>– Stacja dmuchaw – Ob. 12/1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60" w:rsidRPr="00332600" w:rsidRDefault="005D4F6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0E4F3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="00A56EE2" w:rsidRPr="00332600">
              <w:rPr>
                <w:sz w:val="22"/>
                <w:szCs w:val="22"/>
              </w:rPr>
              <w:t>nowego obiektu</w:t>
            </w:r>
            <w:r w:rsidR="000E4F30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– Stacja dmuchaw – Ob. 12/2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380" w:rsidRPr="00332600" w:rsidRDefault="00E2638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35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>robót budowlano-konstrukcyjnych</w:t>
            </w:r>
            <w:r w:rsidRPr="00332600">
              <w:rPr>
                <w:sz w:val="22"/>
                <w:szCs w:val="22"/>
              </w:rPr>
              <w:t xml:space="preserve"> na istniejącym obiekcie – Otwarty magazyn osadu wstępnego i nadmiernego – Ob. 13/1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 – Przepompownia osadów z otwartego magazynu osadów – Ob. 13/2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4235C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 – Zamknięty zbiornik osadu przefermentowanego (funkcja zbiornika osadu nadmiernego) – Ob. 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 – Magazyn osadu odwodnionego – Ob. 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0E4F3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>robót budowlano-konstrukcyjnych</w:t>
            </w:r>
            <w:r w:rsidR="00944135" w:rsidRPr="00332600">
              <w:rPr>
                <w:sz w:val="22"/>
                <w:szCs w:val="22"/>
              </w:rPr>
              <w:t xml:space="preserve"> na istniejącym obiekcie </w:t>
            </w:r>
            <w:r w:rsidRPr="00332600">
              <w:rPr>
                <w:sz w:val="22"/>
                <w:szCs w:val="22"/>
              </w:rPr>
              <w:t xml:space="preserve">– Przepompownia wód </w:t>
            </w:r>
            <w:proofErr w:type="spellStart"/>
            <w:r w:rsidRPr="00332600">
              <w:rPr>
                <w:sz w:val="22"/>
                <w:szCs w:val="22"/>
              </w:rPr>
              <w:t>popłucznych</w:t>
            </w:r>
            <w:proofErr w:type="spellEnd"/>
            <w:r w:rsidRPr="00332600">
              <w:rPr>
                <w:sz w:val="22"/>
                <w:szCs w:val="22"/>
              </w:rPr>
              <w:t xml:space="preserve"> – Ob. 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0E4F3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>nowego obiektu</w:t>
            </w:r>
            <w:r w:rsidR="000E4F30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Stacja </w:t>
            </w:r>
            <w:proofErr w:type="spellStart"/>
            <w:r w:rsidRPr="00332600">
              <w:rPr>
                <w:sz w:val="22"/>
                <w:szCs w:val="22"/>
              </w:rPr>
              <w:t>zlewcza</w:t>
            </w:r>
            <w:proofErr w:type="spellEnd"/>
            <w:r w:rsidRPr="00332600">
              <w:rPr>
                <w:sz w:val="22"/>
                <w:szCs w:val="22"/>
              </w:rPr>
              <w:t xml:space="preserve"> ścieków dowożonych – Ob. 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A0" w:rsidRPr="00332600" w:rsidRDefault="001653A0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296" w:rsidRPr="00332600" w:rsidRDefault="00915296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296" w:rsidRPr="007D01A1" w:rsidRDefault="00966C2B" w:rsidP="000E4F30">
            <w:pPr>
              <w:rPr>
                <w:sz w:val="22"/>
                <w:szCs w:val="22"/>
              </w:rPr>
            </w:pPr>
            <w:r w:rsidRPr="007D01A1">
              <w:rPr>
                <w:sz w:val="22"/>
                <w:szCs w:val="22"/>
              </w:rPr>
              <w:t xml:space="preserve">Wykonanie </w:t>
            </w:r>
            <w:r w:rsidR="003418C1" w:rsidRPr="007D01A1">
              <w:rPr>
                <w:sz w:val="22"/>
                <w:szCs w:val="22"/>
              </w:rPr>
              <w:t xml:space="preserve">robót budowlano-konstrukcyjnych </w:t>
            </w:r>
            <w:r w:rsidRPr="007D01A1">
              <w:rPr>
                <w:sz w:val="22"/>
                <w:szCs w:val="22"/>
              </w:rPr>
              <w:t>na istniejącym obiekcie</w:t>
            </w:r>
            <w:r w:rsidR="000E4F30" w:rsidRPr="007D01A1">
              <w:rPr>
                <w:sz w:val="22"/>
                <w:szCs w:val="22"/>
              </w:rPr>
              <w:t xml:space="preserve"> </w:t>
            </w:r>
            <w:r w:rsidRPr="007D01A1">
              <w:rPr>
                <w:sz w:val="22"/>
                <w:szCs w:val="22"/>
              </w:rPr>
              <w:t>–</w:t>
            </w:r>
            <w:r w:rsidR="00915296" w:rsidRPr="007D01A1">
              <w:rPr>
                <w:sz w:val="22"/>
                <w:szCs w:val="22"/>
              </w:rPr>
              <w:t xml:space="preserve"> Z</w:t>
            </w:r>
            <w:r w:rsidRPr="007D01A1">
              <w:rPr>
                <w:sz w:val="22"/>
                <w:szCs w:val="22"/>
              </w:rPr>
              <w:t>biornik</w:t>
            </w:r>
            <w:r w:rsidR="00915296" w:rsidRPr="007D01A1">
              <w:rPr>
                <w:sz w:val="22"/>
                <w:szCs w:val="22"/>
              </w:rPr>
              <w:t xml:space="preserve"> na ścieki dowożone – Ob. 21/1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296" w:rsidRPr="00332600" w:rsidRDefault="00915296" w:rsidP="00357A63">
            <w:pPr>
              <w:jc w:val="center"/>
              <w:rPr>
                <w:sz w:val="22"/>
                <w:szCs w:val="22"/>
              </w:rPr>
            </w:pPr>
            <w:r w:rsidRPr="007D01A1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296" w:rsidRPr="00332600" w:rsidRDefault="00915296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4EE" w:rsidRPr="00332600" w:rsidRDefault="00E104EE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4EE" w:rsidRPr="00332600" w:rsidRDefault="00E104EE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>robót budowlano-konstrukcyjnych</w:t>
            </w:r>
            <w:r w:rsidRPr="00332600">
              <w:rPr>
                <w:sz w:val="22"/>
                <w:szCs w:val="22"/>
              </w:rPr>
              <w:t xml:space="preserve"> na istniejącym obiekcie – Stacja dozowania </w:t>
            </w:r>
            <w:proofErr w:type="spellStart"/>
            <w:r w:rsidRPr="00332600">
              <w:rPr>
                <w:sz w:val="22"/>
                <w:szCs w:val="22"/>
              </w:rPr>
              <w:t>koagulanta</w:t>
            </w:r>
            <w:proofErr w:type="spellEnd"/>
            <w:r w:rsidRPr="00332600">
              <w:rPr>
                <w:sz w:val="22"/>
                <w:szCs w:val="22"/>
              </w:rPr>
              <w:t xml:space="preserve"> – Ob. 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4EE" w:rsidRPr="00332600" w:rsidRDefault="00E104EE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4EE" w:rsidRPr="00332600" w:rsidRDefault="00E104EE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>robót budowlano-konstrukcyjnych</w:t>
            </w:r>
            <w:r w:rsidRPr="00332600">
              <w:rPr>
                <w:sz w:val="22"/>
                <w:szCs w:val="22"/>
              </w:rPr>
              <w:t xml:space="preserve"> na istniejącym obiekcie – Hali osadu z magazynem osadu odwodnionego – Ob. 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A07" w:rsidRPr="00332600" w:rsidRDefault="00155A07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A07" w:rsidRPr="00332600" w:rsidRDefault="00155A07" w:rsidP="004235C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Wykonanie </w:t>
            </w:r>
            <w:r w:rsidR="003418C1" w:rsidRPr="00332600">
              <w:rPr>
                <w:sz w:val="22"/>
                <w:szCs w:val="22"/>
              </w:rPr>
              <w:t xml:space="preserve">robót budowlano-konstrukcyjnych </w:t>
            </w:r>
            <w:r w:rsidRPr="00332600">
              <w:rPr>
                <w:sz w:val="22"/>
                <w:szCs w:val="22"/>
              </w:rPr>
              <w:t xml:space="preserve">nowego obiektu </w:t>
            </w:r>
            <w:r w:rsidR="004235CF" w:rsidRPr="00332600">
              <w:rPr>
                <w:sz w:val="22"/>
                <w:szCs w:val="22"/>
              </w:rPr>
              <w:t>–</w:t>
            </w:r>
            <w:r w:rsidRPr="00332600">
              <w:rPr>
                <w:sz w:val="22"/>
                <w:szCs w:val="22"/>
              </w:rPr>
              <w:t xml:space="preserve"> </w:t>
            </w:r>
            <w:r w:rsidR="004235CF" w:rsidRPr="00332600">
              <w:rPr>
                <w:sz w:val="22"/>
                <w:szCs w:val="22"/>
              </w:rPr>
              <w:t>G</w:t>
            </w:r>
            <w:r w:rsidRPr="00332600">
              <w:rPr>
                <w:sz w:val="22"/>
                <w:szCs w:val="22"/>
              </w:rPr>
              <w:t>araż – Ob. 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A07" w:rsidRPr="00332600" w:rsidRDefault="00155A07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A07" w:rsidRPr="00332600" w:rsidRDefault="00155A07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FDB" w:rsidRPr="00332600" w:rsidRDefault="009D1FDB" w:rsidP="009D1FDB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I: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FDB" w:rsidRPr="00332600" w:rsidRDefault="009D1FDB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1FDB" w:rsidRPr="00332600" w:rsidRDefault="009D1FDB" w:rsidP="000C1B1F">
            <w:pPr>
              <w:pStyle w:val="Akapitzlist"/>
              <w:numPr>
                <w:ilvl w:val="0"/>
                <w:numId w:val="4"/>
              </w:numPr>
              <w:spacing w:before="120" w:after="0"/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1FDB" w:rsidRPr="00332600" w:rsidRDefault="009D1FDB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Roboty technologiczne i dostawy, a w tym:</w:t>
            </w: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3418C1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281EE0" w:rsidRPr="00332600">
              <w:rPr>
                <w:sz w:val="22"/>
                <w:szCs w:val="22"/>
              </w:rPr>
              <w:t xml:space="preserve"> </w:t>
            </w:r>
            <w:r w:rsidR="00CD59D6" w:rsidRPr="00332600">
              <w:rPr>
                <w:sz w:val="22"/>
                <w:szCs w:val="22"/>
              </w:rPr>
              <w:t xml:space="preserve">nowego obiektu </w:t>
            </w:r>
            <w:r w:rsidR="00281EE0" w:rsidRPr="00332600">
              <w:rPr>
                <w:sz w:val="22"/>
                <w:szCs w:val="22"/>
              </w:rPr>
              <w:t>wraz z dostawą urządzeń – Zbiornik retencyjny na ścieki surowe – Ob. 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281EE0" w:rsidRPr="00332600">
              <w:rPr>
                <w:sz w:val="22"/>
                <w:szCs w:val="22"/>
              </w:rPr>
              <w:t>na istniejącym obiekcie wraz z dostawą nowych urządzeń – Przepompownia  główna – Ob. 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281EE0" w:rsidRPr="00332600">
              <w:rPr>
                <w:sz w:val="22"/>
                <w:szCs w:val="22"/>
              </w:rPr>
              <w:t xml:space="preserve"> nowego obiektu wraz z dostawą urządzeń – Hala krat i zbiornik retencyjny – Ob. 3 i 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281EE0" w:rsidRPr="00332600">
              <w:rPr>
                <w:sz w:val="22"/>
                <w:szCs w:val="22"/>
              </w:rPr>
              <w:t xml:space="preserve"> nowego obiektu – Komora rozdzielcza przed osadnikami wstępnymi – Ob. 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281EE0" w:rsidRPr="00332600">
              <w:rPr>
                <w:sz w:val="22"/>
                <w:szCs w:val="22"/>
              </w:rPr>
              <w:t>na istniejącym obiekcie wraz z dostawą nowych urządzeń – Osadnik wstępny – Ob. 6/1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281EE0" w:rsidRPr="00332600">
              <w:rPr>
                <w:sz w:val="22"/>
                <w:szCs w:val="22"/>
              </w:rPr>
              <w:t xml:space="preserve"> nowego obiektu wraz z dostawą urządzeń – Osadnik wstępny – Ob. 6/2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281EE0" w:rsidRPr="00332600">
              <w:rPr>
                <w:sz w:val="22"/>
                <w:szCs w:val="22"/>
              </w:rPr>
              <w:t xml:space="preserve"> nowego obiektu wraz z dostawą urządzeń – Komora rozdzielcza przed istniejącymi reaktorami biologicznymi – Ob. 7/1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CD59D6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281EE0" w:rsidRPr="00332600">
              <w:rPr>
                <w:sz w:val="22"/>
                <w:szCs w:val="22"/>
              </w:rPr>
              <w:t>na istniejącym obiekcie wraz z dostawą nowych urządzeń – Komora rozdzielcza przed istniejącymi reaktorami biologicznymi – Ob. 7/2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EE0" w:rsidRPr="00332600" w:rsidRDefault="00281EE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46D8B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CD59D6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346D8B" w:rsidRPr="00332600">
              <w:rPr>
                <w:sz w:val="22"/>
                <w:szCs w:val="22"/>
              </w:rPr>
              <w:t xml:space="preserve"> nowego obiektu – Komora rozdzielcza przed istniejącymi reaktorami biologicznymi – Ob. 7/3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CD59D6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346D8B" w:rsidRPr="00332600">
              <w:rPr>
                <w:sz w:val="22"/>
                <w:szCs w:val="22"/>
              </w:rPr>
              <w:t xml:space="preserve"> na istniejącym obiekcie wraz z dostawą nowych urządzeń – Reaktory biologiczne – Ob. 8/1, 8/2, 8/3 i 8/4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43460F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346D8B" w:rsidRPr="00332600">
              <w:rPr>
                <w:sz w:val="22"/>
                <w:szCs w:val="22"/>
              </w:rPr>
              <w:t xml:space="preserve"> nowego obiektu wraz z dostawą urządzeń – Reaktory biologiczne – Ob. 8/5 i 8/6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43460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346D8B" w:rsidRPr="00332600">
              <w:rPr>
                <w:sz w:val="22"/>
                <w:szCs w:val="22"/>
              </w:rPr>
              <w:t>na istniejącym obiekcie wraz z dostawą nowych urządzeń Komora rozdzielcza przed osadnikami wtórnymi – Ob. 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B80582" w:rsidP="00346D8B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346D8B" w:rsidRPr="00332600">
              <w:rPr>
                <w:sz w:val="22"/>
                <w:szCs w:val="22"/>
              </w:rPr>
              <w:t>na istniejącym obiekcie wraz z dostawą nowych urządzeń – Osadniki wtórne – Ob. 10/1, 10/2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B80582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346D8B" w:rsidRPr="00332600">
              <w:rPr>
                <w:sz w:val="22"/>
                <w:szCs w:val="22"/>
              </w:rPr>
              <w:t xml:space="preserve"> nowego obiektu wraz z dostawą urządzeń – Osadniki wtórne – Ob. 10/4 i 10/5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8B" w:rsidRPr="00332600" w:rsidRDefault="00346D8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0E4F30" w:rsidRPr="00332600">
              <w:rPr>
                <w:sz w:val="22"/>
                <w:szCs w:val="22"/>
              </w:rPr>
              <w:t xml:space="preserve"> na istniejącym obiekcie wraz z dostawą nowych urządzeń – Przepompownia osadu – Ob. 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B80582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0E4F30" w:rsidRPr="00332600">
              <w:rPr>
                <w:sz w:val="22"/>
                <w:szCs w:val="22"/>
              </w:rPr>
              <w:t>na istniejącym wraz z dostawą nowych urządzeń – Stacja dmuchaw – Ob. 12/1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B80582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0E4F30" w:rsidRPr="00332600">
              <w:rPr>
                <w:sz w:val="22"/>
                <w:szCs w:val="22"/>
              </w:rPr>
              <w:t xml:space="preserve"> nowego obiektu wraz z dostawą urządzeń – Stacja dmuchaw – Ob. 12/2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0E4F30" w:rsidRPr="00332600">
              <w:rPr>
                <w:sz w:val="22"/>
                <w:szCs w:val="22"/>
              </w:rPr>
              <w:t xml:space="preserve">na istniejącym obiekcie wraz z dostawą nowych urządzeń – Przepompownia wód </w:t>
            </w:r>
            <w:proofErr w:type="spellStart"/>
            <w:r w:rsidR="000E4F30" w:rsidRPr="00332600">
              <w:rPr>
                <w:sz w:val="22"/>
                <w:szCs w:val="22"/>
              </w:rPr>
              <w:t>popłucznych</w:t>
            </w:r>
            <w:proofErr w:type="spellEnd"/>
            <w:r w:rsidR="000E4F30" w:rsidRPr="00332600">
              <w:rPr>
                <w:sz w:val="22"/>
                <w:szCs w:val="22"/>
              </w:rPr>
              <w:t xml:space="preserve"> – Ob. 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0E4F30" w:rsidRPr="00332600">
              <w:rPr>
                <w:sz w:val="22"/>
                <w:szCs w:val="22"/>
              </w:rPr>
              <w:t xml:space="preserve"> nowego obiektu wraz z dostawą urządzeń – Stacja </w:t>
            </w:r>
            <w:proofErr w:type="spellStart"/>
            <w:r w:rsidR="000E4F30" w:rsidRPr="00332600">
              <w:rPr>
                <w:sz w:val="22"/>
                <w:szCs w:val="22"/>
              </w:rPr>
              <w:t>zlewcza</w:t>
            </w:r>
            <w:proofErr w:type="spellEnd"/>
            <w:r w:rsidR="000E4F30" w:rsidRPr="00332600">
              <w:rPr>
                <w:sz w:val="22"/>
                <w:szCs w:val="22"/>
              </w:rPr>
              <w:t xml:space="preserve"> ścieków dowożonych – Ob. 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0E4F30" w:rsidRPr="00332600">
              <w:rPr>
                <w:sz w:val="22"/>
                <w:szCs w:val="22"/>
              </w:rPr>
              <w:t>na istniejącym obiekcie wraz z dostawą nowych urządzeń – Zbiornik na ścieki dowożone – Ob. 21/1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30" w:rsidRPr="00332600" w:rsidRDefault="000E4F30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D03323" w:rsidRPr="00332600">
              <w:rPr>
                <w:sz w:val="22"/>
                <w:szCs w:val="22"/>
              </w:rPr>
              <w:t>na istniejącym obiekcie wraz z dostawą nowych urządzeń – Przepompownia ścieków dowożonych (do przepompowni głównej) – Ob. 21/2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D03323" w:rsidRPr="00332600">
              <w:rPr>
                <w:sz w:val="22"/>
                <w:szCs w:val="22"/>
              </w:rPr>
              <w:t>na istniejącym obiekcie wraz z dostawą nowych urządzeń – Przepompownia ścieków dowożonych (awaryjna) – Ob. 21/3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B80582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D03323" w:rsidRPr="00332600">
              <w:rPr>
                <w:sz w:val="22"/>
                <w:szCs w:val="22"/>
              </w:rPr>
              <w:t xml:space="preserve">na istniejącym obiekcie </w:t>
            </w:r>
            <w:r w:rsidRPr="00332600">
              <w:rPr>
                <w:sz w:val="22"/>
                <w:szCs w:val="22"/>
              </w:rPr>
              <w:t xml:space="preserve">wraz z dostawą nowych urządzeń </w:t>
            </w:r>
            <w:r w:rsidR="00D03323" w:rsidRPr="00332600">
              <w:rPr>
                <w:sz w:val="22"/>
                <w:szCs w:val="22"/>
              </w:rPr>
              <w:t xml:space="preserve">– Stacja dozowania </w:t>
            </w:r>
            <w:proofErr w:type="spellStart"/>
            <w:r w:rsidR="00D03323" w:rsidRPr="00332600">
              <w:rPr>
                <w:sz w:val="22"/>
                <w:szCs w:val="22"/>
              </w:rPr>
              <w:t>koagulanta</w:t>
            </w:r>
            <w:proofErr w:type="spellEnd"/>
            <w:r w:rsidR="00D03323" w:rsidRPr="00332600">
              <w:rPr>
                <w:sz w:val="22"/>
                <w:szCs w:val="22"/>
              </w:rPr>
              <w:t xml:space="preserve"> – Ob. 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F90790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D03323" w:rsidRPr="00332600">
              <w:rPr>
                <w:sz w:val="22"/>
                <w:szCs w:val="22"/>
              </w:rPr>
              <w:t xml:space="preserve"> </w:t>
            </w:r>
            <w:r w:rsidR="00463299" w:rsidRPr="00332600">
              <w:rPr>
                <w:sz w:val="22"/>
                <w:szCs w:val="22"/>
              </w:rPr>
              <w:t>istniejącego</w:t>
            </w:r>
            <w:r w:rsidR="00D03323" w:rsidRPr="00332600">
              <w:rPr>
                <w:sz w:val="22"/>
                <w:szCs w:val="22"/>
              </w:rPr>
              <w:t xml:space="preserve"> obiektu – Komora pomiarowa ścieków surowych – Ob. 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23" w:rsidRPr="00332600" w:rsidRDefault="00D03323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37" w:rsidRPr="00332600" w:rsidRDefault="003A5937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37" w:rsidRPr="00332600" w:rsidRDefault="006E2C0C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3A5937" w:rsidRPr="00332600">
              <w:rPr>
                <w:sz w:val="22"/>
                <w:szCs w:val="22"/>
              </w:rPr>
              <w:t>na istniejącym obiekcie – Otwarty magazyn osadu wstępnego i nadmiernego – Ob. 13/1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37" w:rsidRPr="00332600" w:rsidRDefault="003A5937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37" w:rsidRPr="00332600" w:rsidRDefault="003A5937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37" w:rsidRPr="00332600" w:rsidRDefault="003A5937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37" w:rsidRPr="00332600" w:rsidRDefault="006E2C0C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3A5937" w:rsidRPr="00332600">
              <w:rPr>
                <w:sz w:val="22"/>
                <w:szCs w:val="22"/>
              </w:rPr>
              <w:t>nowego obiektu wraz z dostawą urządzeń – Przepompownia osadów z otwartego magazynu osadów – Ob. 13/2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37" w:rsidRPr="00332600" w:rsidRDefault="003A5937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37" w:rsidRPr="00332600" w:rsidRDefault="003A5937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1B6EBE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4235CF" w:rsidRPr="00332600">
              <w:rPr>
                <w:sz w:val="22"/>
                <w:szCs w:val="22"/>
              </w:rPr>
              <w:t xml:space="preserve"> nowego obiektu wraz z dostawą urządzeń – Zamknięty zbiornik osadu przefermentowanego (funkcja zbiornika osadu nadmiernego) – Ob. 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1B6EBE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Roboty technologiczne</w:t>
            </w:r>
            <w:r w:rsidR="004235CF" w:rsidRPr="00332600">
              <w:rPr>
                <w:sz w:val="22"/>
                <w:szCs w:val="22"/>
              </w:rPr>
              <w:t xml:space="preserve"> nowego obiektu wraz z dostawą urządzeń – Magazyn osadu odwodnionego – Ob. 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1B6EBE" w:rsidP="005977A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Roboty technologiczne </w:t>
            </w:r>
            <w:r w:rsidR="004235CF" w:rsidRPr="00332600">
              <w:rPr>
                <w:sz w:val="22"/>
                <w:szCs w:val="22"/>
              </w:rPr>
              <w:t>na istniejącym wraz z dostawą nowych urządzeń – Hali osadu z magazynem osadu odwodnionego – Ob. 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F" w:rsidRPr="00332600" w:rsidRDefault="004235C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FDB" w:rsidRPr="00332600" w:rsidRDefault="009D1FDB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II: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FDB" w:rsidRPr="00332600" w:rsidRDefault="009D1FDB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1FDB" w:rsidRPr="00332600" w:rsidRDefault="009D1FDB" w:rsidP="000C1B1F">
            <w:pPr>
              <w:pStyle w:val="Akapitzlist"/>
              <w:numPr>
                <w:ilvl w:val="0"/>
                <w:numId w:val="4"/>
              </w:numPr>
              <w:spacing w:before="120" w:after="0"/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1FDB" w:rsidRPr="00332600" w:rsidRDefault="009D1FDB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 xml:space="preserve">Sieci </w:t>
            </w:r>
            <w:proofErr w:type="spellStart"/>
            <w:r w:rsidRPr="00332600">
              <w:rPr>
                <w:b/>
                <w:sz w:val="22"/>
                <w:szCs w:val="22"/>
              </w:rPr>
              <w:t>międzyobiektowe</w:t>
            </w:r>
            <w:proofErr w:type="spellEnd"/>
            <w:r w:rsidRPr="00332600">
              <w:rPr>
                <w:b/>
                <w:sz w:val="22"/>
                <w:szCs w:val="22"/>
              </w:rPr>
              <w:t>, a w tym:</w:t>
            </w: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78D" w:rsidRPr="00332600" w:rsidRDefault="0048078D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78D" w:rsidRPr="00332600" w:rsidRDefault="006535DA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</w:t>
            </w:r>
            <w:r w:rsidR="004604B8" w:rsidRPr="00332600">
              <w:rPr>
                <w:sz w:val="22"/>
                <w:szCs w:val="22"/>
              </w:rPr>
              <w:t>oboty na r</w:t>
            </w:r>
            <w:r w:rsidRPr="00332600">
              <w:rPr>
                <w:sz w:val="22"/>
                <w:szCs w:val="22"/>
              </w:rPr>
              <w:t>urocią</w:t>
            </w:r>
            <w:r w:rsidR="004604B8" w:rsidRPr="00332600">
              <w:rPr>
                <w:sz w:val="22"/>
                <w:szCs w:val="22"/>
              </w:rPr>
              <w:t>gu</w:t>
            </w:r>
            <w:r w:rsidRPr="00332600">
              <w:rPr>
                <w:sz w:val="22"/>
                <w:szCs w:val="22"/>
              </w:rPr>
              <w:t xml:space="preserve"> istnieją</w:t>
            </w:r>
            <w:r w:rsidR="004604B8" w:rsidRPr="00332600">
              <w:rPr>
                <w:sz w:val="22"/>
                <w:szCs w:val="22"/>
              </w:rPr>
              <w:t>cym</w:t>
            </w:r>
            <w:r w:rsidRPr="00332600">
              <w:rPr>
                <w:sz w:val="22"/>
                <w:szCs w:val="22"/>
              </w:rPr>
              <w:t xml:space="preserve"> </w:t>
            </w:r>
            <w:r w:rsidR="004604B8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>S0 do Ob.2 /bez studni/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78D" w:rsidRPr="00332600" w:rsidRDefault="0048078D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78D" w:rsidRPr="00332600" w:rsidRDefault="0048078D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Rurociąg istniejący grawitacyjny ściekó</w:t>
            </w:r>
            <w:r w:rsidR="004604B8" w:rsidRPr="00332600">
              <w:rPr>
                <w:sz w:val="22"/>
                <w:szCs w:val="22"/>
              </w:rPr>
              <w:t xml:space="preserve">w surowych – </w:t>
            </w:r>
            <w:r w:rsidRPr="00332600">
              <w:rPr>
                <w:sz w:val="22"/>
                <w:szCs w:val="22"/>
              </w:rPr>
              <w:t>wstawienie studni S1-S5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Rurociąg istniejący grawitacyjny ścieków dowożonych </w:t>
            </w:r>
            <w:r w:rsidR="004604B8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 xml:space="preserve">Ob.21/2 do </w:t>
            </w:r>
            <w:r w:rsidR="004604B8" w:rsidRPr="00332600">
              <w:rPr>
                <w:sz w:val="22"/>
                <w:szCs w:val="22"/>
              </w:rPr>
              <w:t xml:space="preserve">Ob.21/3 – </w:t>
            </w:r>
            <w:r w:rsidRPr="00332600">
              <w:rPr>
                <w:sz w:val="22"/>
                <w:szCs w:val="22"/>
              </w:rPr>
              <w:t>wymiana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6535DA" w:rsidRPr="00332600">
              <w:rPr>
                <w:sz w:val="22"/>
                <w:szCs w:val="22"/>
              </w:rPr>
              <w:t>urocią</w:t>
            </w:r>
            <w:r w:rsidRPr="00332600">
              <w:rPr>
                <w:sz w:val="22"/>
                <w:szCs w:val="22"/>
              </w:rPr>
              <w:t>gu</w:t>
            </w:r>
            <w:r w:rsidR="006535DA" w:rsidRPr="00332600">
              <w:rPr>
                <w:sz w:val="22"/>
                <w:szCs w:val="22"/>
              </w:rPr>
              <w:t xml:space="preserve"> ścieków surowych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Ułożenie rurociągów </w:t>
            </w:r>
            <w:r w:rsidR="006535DA" w:rsidRPr="00332600">
              <w:rPr>
                <w:sz w:val="22"/>
                <w:szCs w:val="22"/>
              </w:rPr>
              <w:t>tł</w:t>
            </w:r>
            <w:r w:rsidRPr="00332600">
              <w:rPr>
                <w:sz w:val="22"/>
                <w:szCs w:val="22"/>
              </w:rPr>
              <w:t>ocznych</w:t>
            </w:r>
            <w:r w:rsidR="006535DA" w:rsidRPr="00332600">
              <w:rPr>
                <w:sz w:val="22"/>
                <w:szCs w:val="22"/>
              </w:rPr>
              <w:t xml:space="preserve"> ścieków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6535DA" w:rsidRPr="00332600">
              <w:rPr>
                <w:sz w:val="22"/>
                <w:szCs w:val="22"/>
              </w:rPr>
              <w:t>Ob.2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Ob.3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rurociągów grawitacyjnych</w:t>
            </w:r>
            <w:r w:rsidR="006535DA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6535DA" w:rsidRPr="00332600">
              <w:rPr>
                <w:sz w:val="22"/>
                <w:szCs w:val="22"/>
              </w:rPr>
              <w:t>Ob.3 do Ob.5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</w:t>
            </w:r>
            <w:r w:rsidR="004604B8" w:rsidRPr="00332600">
              <w:rPr>
                <w:sz w:val="22"/>
                <w:szCs w:val="22"/>
              </w:rPr>
              <w:t>oboty na r</w:t>
            </w:r>
            <w:r w:rsidRPr="00332600">
              <w:rPr>
                <w:sz w:val="22"/>
                <w:szCs w:val="22"/>
              </w:rPr>
              <w:t>urocią</w:t>
            </w:r>
            <w:r w:rsidR="004604B8" w:rsidRPr="00332600">
              <w:rPr>
                <w:sz w:val="22"/>
                <w:szCs w:val="22"/>
              </w:rPr>
              <w:t>gach</w:t>
            </w:r>
            <w:r w:rsidRPr="00332600">
              <w:rPr>
                <w:sz w:val="22"/>
                <w:szCs w:val="22"/>
              </w:rPr>
              <w:t xml:space="preserve"> istnieją</w:t>
            </w:r>
            <w:r w:rsidR="004604B8" w:rsidRPr="00332600">
              <w:rPr>
                <w:sz w:val="22"/>
                <w:szCs w:val="22"/>
              </w:rPr>
              <w:t xml:space="preserve">cych grawitacyjnych – </w:t>
            </w:r>
            <w:r w:rsidRPr="00332600">
              <w:rPr>
                <w:sz w:val="22"/>
                <w:szCs w:val="22"/>
              </w:rPr>
              <w:t>S10</w:t>
            </w:r>
            <w:r w:rsidR="004604B8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do Ob.7/1 i Ob.5 do Ob.6/1a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rurociągów grawitacyjnych – O</w:t>
            </w:r>
            <w:r w:rsidR="006535DA" w:rsidRPr="00332600">
              <w:rPr>
                <w:sz w:val="22"/>
                <w:szCs w:val="22"/>
              </w:rPr>
              <w:t>b.5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Ob.6/2 do S10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Ułożenie rurociągów grawitacyjnych – </w:t>
            </w:r>
            <w:r w:rsidR="006535DA" w:rsidRPr="00332600">
              <w:rPr>
                <w:sz w:val="22"/>
                <w:szCs w:val="22"/>
              </w:rPr>
              <w:t>Ob.7/3 do</w:t>
            </w:r>
            <w:r w:rsidRPr="00332600">
              <w:rPr>
                <w:sz w:val="22"/>
                <w:szCs w:val="22"/>
              </w:rPr>
              <w:t xml:space="preserve"> Ob.8/6; </w:t>
            </w:r>
            <w:r w:rsidR="006535DA" w:rsidRPr="00332600">
              <w:rPr>
                <w:sz w:val="22"/>
                <w:szCs w:val="22"/>
              </w:rPr>
              <w:t>Ob.8/6b do Ob.10/5; Ob.10/5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do S34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rurociągów grawitacyjnych</w:t>
            </w:r>
            <w:r w:rsidR="006535DA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6535DA" w:rsidRPr="00332600">
              <w:rPr>
                <w:sz w:val="22"/>
                <w:szCs w:val="22"/>
              </w:rPr>
              <w:t>Ob.7/3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Ob.8/5; Ob.8/5 do Ob.10.4; Ob.10/4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do S34; S34 do Ob.11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Ułożenie rurociągów grawitacyjnych – </w:t>
            </w:r>
            <w:r w:rsidR="006535DA" w:rsidRPr="00332600">
              <w:rPr>
                <w:sz w:val="22"/>
                <w:szCs w:val="22"/>
              </w:rPr>
              <w:t>Ob.7/1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Ob.7/3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Rurociąg istniejący grawitacyjny</w:t>
            </w:r>
            <w:r w:rsidR="004604B8" w:rsidRPr="00332600">
              <w:rPr>
                <w:sz w:val="22"/>
                <w:szCs w:val="22"/>
              </w:rPr>
              <w:t xml:space="preserve"> Ob.10/1 i 10/2 do KZ – </w:t>
            </w:r>
            <w:r w:rsidRPr="00332600">
              <w:rPr>
                <w:sz w:val="22"/>
                <w:szCs w:val="22"/>
              </w:rPr>
              <w:t>wymiana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Ułożenie rurociągów grawitacyjnych – </w:t>
            </w:r>
            <w:r w:rsidR="006535DA" w:rsidRPr="00332600">
              <w:rPr>
                <w:sz w:val="22"/>
                <w:szCs w:val="22"/>
              </w:rPr>
              <w:t>Ob.10/5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6535DA" w:rsidRPr="00332600">
              <w:rPr>
                <w:sz w:val="22"/>
                <w:szCs w:val="22"/>
              </w:rPr>
              <w:t>Ob. S31; Ob.10/4 do S35; Ob.4 do S4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</w:t>
            </w:r>
            <w:r w:rsidR="004604B8" w:rsidRPr="00332600">
              <w:rPr>
                <w:sz w:val="22"/>
                <w:szCs w:val="22"/>
              </w:rPr>
              <w:t>oboty na r</w:t>
            </w:r>
            <w:r w:rsidRPr="00332600">
              <w:rPr>
                <w:sz w:val="22"/>
                <w:szCs w:val="22"/>
              </w:rPr>
              <w:t>urocią</w:t>
            </w:r>
            <w:r w:rsidR="004604B8" w:rsidRPr="00332600">
              <w:rPr>
                <w:sz w:val="22"/>
                <w:szCs w:val="22"/>
              </w:rPr>
              <w:t>gach</w:t>
            </w:r>
            <w:r w:rsidRPr="00332600">
              <w:rPr>
                <w:sz w:val="22"/>
                <w:szCs w:val="22"/>
              </w:rPr>
              <w:t xml:space="preserve"> istnieją</w:t>
            </w:r>
            <w:r w:rsidR="004604B8" w:rsidRPr="00332600">
              <w:rPr>
                <w:sz w:val="22"/>
                <w:szCs w:val="22"/>
              </w:rPr>
              <w:t>cych</w:t>
            </w:r>
            <w:r w:rsidRPr="00332600">
              <w:rPr>
                <w:sz w:val="22"/>
                <w:szCs w:val="22"/>
              </w:rPr>
              <w:t xml:space="preserve"> </w:t>
            </w:r>
            <w:r w:rsidR="004604B8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>S32 do Ob.19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Rurociągi grawitacyjne Ob.17 do S39;</w:t>
            </w:r>
            <w:r w:rsidR="004604B8" w:rsidRPr="00332600">
              <w:rPr>
                <w:sz w:val="22"/>
                <w:szCs w:val="22"/>
              </w:rPr>
              <w:t xml:space="preserve"> Ob.24/2 do S40 –</w:t>
            </w:r>
            <w:r w:rsidRPr="00332600">
              <w:rPr>
                <w:sz w:val="22"/>
                <w:szCs w:val="22"/>
              </w:rPr>
              <w:t>wymiana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Ułożenie rurociągów grawitacyjnych – </w:t>
            </w:r>
            <w:r w:rsidR="001964A4" w:rsidRPr="00332600">
              <w:rPr>
                <w:sz w:val="22"/>
                <w:szCs w:val="22"/>
              </w:rPr>
              <w:t>S49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1964A4" w:rsidRPr="00332600">
              <w:rPr>
                <w:sz w:val="22"/>
                <w:szCs w:val="22"/>
              </w:rPr>
              <w:t>Ob.21/3; S46i do Ob.16; Ob.25 do</w:t>
            </w:r>
            <w:r w:rsidRPr="00332600">
              <w:rPr>
                <w:sz w:val="22"/>
                <w:szCs w:val="22"/>
              </w:rPr>
              <w:t xml:space="preserve"> </w:t>
            </w:r>
            <w:r w:rsidR="001964A4" w:rsidRPr="00332600">
              <w:rPr>
                <w:sz w:val="22"/>
                <w:szCs w:val="22"/>
              </w:rPr>
              <w:t>S41; Ob.10/4 do S45; Ob.10/5 do S43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1964A4" w:rsidRPr="00332600">
              <w:rPr>
                <w:sz w:val="22"/>
                <w:szCs w:val="22"/>
              </w:rPr>
              <w:t>urocią</w:t>
            </w:r>
            <w:r w:rsidRPr="00332600">
              <w:rPr>
                <w:sz w:val="22"/>
                <w:szCs w:val="22"/>
              </w:rPr>
              <w:t>gów</w:t>
            </w:r>
            <w:r w:rsidR="001964A4" w:rsidRPr="00332600">
              <w:rPr>
                <w:sz w:val="22"/>
                <w:szCs w:val="22"/>
              </w:rPr>
              <w:t xml:space="preserve"> tł</w:t>
            </w:r>
            <w:r w:rsidRPr="00332600">
              <w:rPr>
                <w:sz w:val="22"/>
                <w:szCs w:val="22"/>
              </w:rPr>
              <w:t>ocznych</w:t>
            </w:r>
            <w:r w:rsidR="001964A4" w:rsidRPr="00332600">
              <w:rPr>
                <w:sz w:val="22"/>
                <w:szCs w:val="22"/>
              </w:rPr>
              <w:t xml:space="preserve"> osadu</w:t>
            </w:r>
            <w:r w:rsidRPr="00332600">
              <w:rPr>
                <w:sz w:val="22"/>
                <w:szCs w:val="22"/>
              </w:rPr>
              <w:t xml:space="preserve"> </w:t>
            </w:r>
            <w:proofErr w:type="spellStart"/>
            <w:r w:rsidR="001964A4" w:rsidRPr="00332600">
              <w:rPr>
                <w:sz w:val="22"/>
                <w:szCs w:val="22"/>
              </w:rPr>
              <w:t>recyrkulowanego</w:t>
            </w:r>
            <w:proofErr w:type="spellEnd"/>
            <w:r w:rsidR="001964A4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1964A4" w:rsidRPr="00332600">
              <w:rPr>
                <w:sz w:val="22"/>
                <w:szCs w:val="22"/>
              </w:rPr>
              <w:t>Ob.11 do Ob.7/1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1964A4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Rurociągi grawitacyjne istniejące</w:t>
            </w:r>
            <w:r w:rsidR="004604B8" w:rsidRPr="00332600">
              <w:rPr>
                <w:sz w:val="22"/>
                <w:szCs w:val="22"/>
              </w:rPr>
              <w:t xml:space="preserve"> </w:t>
            </w:r>
            <w:r w:rsidR="00160367">
              <w:rPr>
                <w:sz w:val="22"/>
                <w:szCs w:val="22"/>
              </w:rPr>
              <w:t xml:space="preserve">ścieków oczyszczonych </w:t>
            </w:r>
            <w:r w:rsidRPr="00332600">
              <w:rPr>
                <w:sz w:val="22"/>
                <w:szCs w:val="22"/>
              </w:rPr>
              <w:t xml:space="preserve">mechanicznie </w:t>
            </w:r>
            <w:r w:rsidR="004604B8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>Ob.7/1 do Ob.7/2</w:t>
            </w:r>
            <w:r w:rsidR="004604B8" w:rsidRPr="00332600">
              <w:rPr>
                <w:sz w:val="22"/>
                <w:szCs w:val="22"/>
              </w:rPr>
              <w:t xml:space="preserve"> – </w:t>
            </w:r>
            <w:r w:rsidRPr="00332600">
              <w:rPr>
                <w:sz w:val="22"/>
                <w:szCs w:val="22"/>
              </w:rPr>
              <w:t>wymiana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rurociągów grawitacyjnych</w:t>
            </w:r>
            <w:r w:rsidR="001964A4" w:rsidRPr="00332600">
              <w:rPr>
                <w:sz w:val="22"/>
                <w:szCs w:val="22"/>
              </w:rPr>
              <w:t xml:space="preserve"> spustu</w:t>
            </w:r>
            <w:r w:rsidRPr="00332600">
              <w:rPr>
                <w:sz w:val="22"/>
                <w:szCs w:val="22"/>
              </w:rPr>
              <w:t xml:space="preserve"> </w:t>
            </w:r>
            <w:r w:rsidR="001964A4" w:rsidRPr="00332600">
              <w:rPr>
                <w:sz w:val="22"/>
                <w:szCs w:val="22"/>
              </w:rPr>
              <w:t xml:space="preserve">awaryjnego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1964A4" w:rsidRPr="00332600">
              <w:rPr>
                <w:sz w:val="22"/>
                <w:szCs w:val="22"/>
              </w:rPr>
              <w:t>Ob.7/1 do S54a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1964A4" w:rsidRPr="00332600">
              <w:rPr>
                <w:sz w:val="22"/>
                <w:szCs w:val="22"/>
              </w:rPr>
              <w:t>urocią</w:t>
            </w:r>
            <w:r w:rsidRPr="00332600">
              <w:rPr>
                <w:sz w:val="22"/>
                <w:szCs w:val="22"/>
              </w:rPr>
              <w:t>gów grawitacyjnych</w:t>
            </w:r>
            <w:r w:rsidR="001964A4" w:rsidRPr="00332600">
              <w:rPr>
                <w:sz w:val="22"/>
                <w:szCs w:val="22"/>
              </w:rPr>
              <w:t xml:space="preserve"> odpływu</w:t>
            </w:r>
            <w:r w:rsidRPr="00332600">
              <w:rPr>
                <w:sz w:val="22"/>
                <w:szCs w:val="22"/>
              </w:rPr>
              <w:t xml:space="preserve"> </w:t>
            </w:r>
            <w:r w:rsidR="001964A4" w:rsidRPr="00332600">
              <w:rPr>
                <w:sz w:val="22"/>
                <w:szCs w:val="22"/>
              </w:rPr>
              <w:t xml:space="preserve">części pływających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1964A4" w:rsidRPr="00332600">
              <w:rPr>
                <w:sz w:val="22"/>
                <w:szCs w:val="22"/>
              </w:rPr>
              <w:t>Ob.6/1 do S18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1964A4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</w:t>
            </w:r>
            <w:r w:rsidR="004604B8" w:rsidRPr="00332600">
              <w:rPr>
                <w:sz w:val="22"/>
                <w:szCs w:val="22"/>
              </w:rPr>
              <w:t>oboty na r</w:t>
            </w:r>
            <w:r w:rsidRPr="00332600">
              <w:rPr>
                <w:sz w:val="22"/>
                <w:szCs w:val="22"/>
              </w:rPr>
              <w:t>urociąg</w:t>
            </w:r>
            <w:r w:rsidR="004604B8" w:rsidRPr="00332600">
              <w:rPr>
                <w:sz w:val="22"/>
                <w:szCs w:val="22"/>
              </w:rPr>
              <w:t>u</w:t>
            </w:r>
            <w:r w:rsidRPr="00332600">
              <w:rPr>
                <w:sz w:val="22"/>
                <w:szCs w:val="22"/>
              </w:rPr>
              <w:t xml:space="preserve"> istniejący</w:t>
            </w:r>
            <w:r w:rsidR="004604B8" w:rsidRPr="00332600">
              <w:rPr>
                <w:sz w:val="22"/>
                <w:szCs w:val="22"/>
              </w:rPr>
              <w:t>m</w:t>
            </w:r>
            <w:r w:rsidRPr="00332600">
              <w:rPr>
                <w:sz w:val="22"/>
                <w:szCs w:val="22"/>
              </w:rPr>
              <w:t xml:space="preserve"> </w:t>
            </w:r>
            <w:r w:rsidR="004604B8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>Ob.7/2 do Ob.8/4 i</w:t>
            </w:r>
            <w:r w:rsidR="004604B8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Ob.7/2 do Ob.8/3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1964A4" w:rsidRPr="00332600">
              <w:rPr>
                <w:sz w:val="22"/>
                <w:szCs w:val="22"/>
              </w:rPr>
              <w:t>urociąg</w:t>
            </w:r>
            <w:r w:rsidRPr="00332600">
              <w:rPr>
                <w:sz w:val="22"/>
                <w:szCs w:val="22"/>
              </w:rPr>
              <w:t>u</w:t>
            </w:r>
            <w:r w:rsidR="001964A4" w:rsidRPr="00332600">
              <w:rPr>
                <w:sz w:val="22"/>
                <w:szCs w:val="22"/>
              </w:rPr>
              <w:t xml:space="preserve"> tł</w:t>
            </w:r>
            <w:r w:rsidRPr="00332600">
              <w:rPr>
                <w:sz w:val="22"/>
                <w:szCs w:val="22"/>
              </w:rPr>
              <w:t>ocznego</w:t>
            </w:r>
            <w:r w:rsidR="001964A4" w:rsidRPr="00332600">
              <w:rPr>
                <w:sz w:val="22"/>
                <w:szCs w:val="22"/>
              </w:rPr>
              <w:t xml:space="preserve"> ścieków</w:t>
            </w:r>
            <w:r w:rsidRPr="00332600">
              <w:rPr>
                <w:sz w:val="22"/>
                <w:szCs w:val="22"/>
              </w:rPr>
              <w:t xml:space="preserve"> </w:t>
            </w:r>
            <w:r w:rsidR="001964A4" w:rsidRPr="00332600">
              <w:rPr>
                <w:sz w:val="22"/>
                <w:szCs w:val="22"/>
              </w:rPr>
              <w:t>dowożonych Ob.21/3 do Ob.4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1964A4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Rurociągi kanalizacji </w:t>
            </w:r>
            <w:r w:rsidR="004604B8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>S4 do S64</w:t>
            </w:r>
            <w:r w:rsidR="004604B8" w:rsidRPr="00332600">
              <w:rPr>
                <w:sz w:val="22"/>
                <w:szCs w:val="22"/>
              </w:rPr>
              <w:t xml:space="preserve"> – </w:t>
            </w:r>
            <w:r w:rsidRPr="00332600">
              <w:rPr>
                <w:sz w:val="22"/>
                <w:szCs w:val="22"/>
              </w:rPr>
              <w:t>wymiana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1964A4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Budowa studni rewizyjnych R1, R2,</w:t>
            </w:r>
            <w:r w:rsidR="004604B8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zasuw S49, S22 z wyposażeniem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1964A4" w:rsidRPr="00332600">
              <w:rPr>
                <w:sz w:val="22"/>
                <w:szCs w:val="22"/>
              </w:rPr>
              <w:t>urocią</w:t>
            </w:r>
            <w:r w:rsidRPr="00332600">
              <w:rPr>
                <w:sz w:val="22"/>
                <w:szCs w:val="22"/>
              </w:rPr>
              <w:t>gów</w:t>
            </w:r>
            <w:r w:rsidR="001964A4" w:rsidRPr="00332600">
              <w:rPr>
                <w:sz w:val="22"/>
                <w:szCs w:val="22"/>
              </w:rPr>
              <w:t xml:space="preserve"> tł</w:t>
            </w:r>
            <w:r w:rsidRPr="00332600">
              <w:rPr>
                <w:sz w:val="22"/>
                <w:szCs w:val="22"/>
              </w:rPr>
              <w:t>ocznych</w:t>
            </w:r>
            <w:r w:rsidR="001964A4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1964A4" w:rsidRPr="00332600">
              <w:rPr>
                <w:sz w:val="22"/>
                <w:szCs w:val="22"/>
              </w:rPr>
              <w:t>Ob.19 do Ob.24/2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1964A4" w:rsidRPr="00332600">
              <w:rPr>
                <w:sz w:val="22"/>
                <w:szCs w:val="22"/>
              </w:rPr>
              <w:t>urocią</w:t>
            </w:r>
            <w:r w:rsidRPr="00332600">
              <w:rPr>
                <w:sz w:val="22"/>
                <w:szCs w:val="22"/>
              </w:rPr>
              <w:t>gów grawitacyjnych</w:t>
            </w:r>
            <w:r w:rsidR="001964A4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1964A4" w:rsidRPr="00332600">
              <w:rPr>
                <w:sz w:val="22"/>
                <w:szCs w:val="22"/>
              </w:rPr>
              <w:t>S29 do Ob.2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4B8" w:rsidRPr="00332600" w:rsidRDefault="004604B8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4B8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rurociągów tłocznych – Ob.2 do Ob.3; Ob.2 do Ob.24/2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4B8" w:rsidRPr="00332600" w:rsidRDefault="004604B8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B8" w:rsidRPr="00332600" w:rsidRDefault="004604B8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1964A4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Rurociągi grawitacyjne istniejące</w:t>
            </w:r>
            <w:r w:rsidR="004604B8" w:rsidRPr="00332600"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 xml:space="preserve">ścieków zakładowych </w:t>
            </w:r>
            <w:r w:rsidR="00357A63" w:rsidRPr="00332600">
              <w:rPr>
                <w:sz w:val="22"/>
                <w:szCs w:val="22"/>
              </w:rPr>
              <w:t xml:space="preserve">– </w:t>
            </w:r>
            <w:r w:rsidRPr="00332600">
              <w:rPr>
                <w:sz w:val="22"/>
                <w:szCs w:val="22"/>
              </w:rPr>
              <w:t>Ob.13/1 do</w:t>
            </w:r>
            <w:r w:rsidR="004604B8" w:rsidRPr="00332600">
              <w:rPr>
                <w:sz w:val="22"/>
                <w:szCs w:val="22"/>
              </w:rPr>
              <w:t xml:space="preserve"> </w:t>
            </w:r>
            <w:r w:rsidR="00357A63" w:rsidRPr="00332600">
              <w:rPr>
                <w:sz w:val="22"/>
                <w:szCs w:val="22"/>
              </w:rPr>
              <w:t xml:space="preserve">Ob.13/2 – </w:t>
            </w:r>
            <w:r w:rsidRPr="00332600">
              <w:rPr>
                <w:sz w:val="22"/>
                <w:szCs w:val="22"/>
              </w:rPr>
              <w:t>wymiana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DA" w:rsidRPr="00332600" w:rsidRDefault="006535DA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357A63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Ułożenie rurociągów </w:t>
            </w:r>
            <w:r w:rsidR="004604B8" w:rsidRPr="00332600">
              <w:rPr>
                <w:sz w:val="22"/>
                <w:szCs w:val="22"/>
              </w:rPr>
              <w:t>tł</w:t>
            </w:r>
            <w:r w:rsidRPr="00332600">
              <w:rPr>
                <w:sz w:val="22"/>
                <w:szCs w:val="22"/>
              </w:rPr>
              <w:t>ocznych</w:t>
            </w:r>
            <w:r w:rsidR="004604B8" w:rsidRPr="00332600">
              <w:rPr>
                <w:sz w:val="22"/>
                <w:szCs w:val="22"/>
              </w:rPr>
              <w:t xml:space="preserve"> osadu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4604B8" w:rsidRPr="00332600">
              <w:rPr>
                <w:sz w:val="22"/>
                <w:szCs w:val="22"/>
              </w:rPr>
              <w:t>Ob.13/2 do Ob.24/2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357A63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rurociągów grawitacyjnych</w:t>
            </w:r>
            <w:r w:rsidR="004604B8" w:rsidRPr="00332600">
              <w:rPr>
                <w:sz w:val="22"/>
                <w:szCs w:val="22"/>
              </w:rPr>
              <w:t xml:space="preserve"> osadu wstępnego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4604B8" w:rsidRPr="00332600">
              <w:rPr>
                <w:sz w:val="22"/>
                <w:szCs w:val="22"/>
              </w:rPr>
              <w:t>Ob.6/1 do Ob.11; Ob.6/1 do S20; Ob.6/2 do S21; Ob.6/2 do S22; S22 do S52; Ob.6/2 do S24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FE7AB1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r</w:t>
            </w:r>
            <w:r w:rsidR="004604B8" w:rsidRPr="00332600">
              <w:rPr>
                <w:sz w:val="22"/>
                <w:szCs w:val="22"/>
              </w:rPr>
              <w:t>urociąg</w:t>
            </w:r>
            <w:r w:rsidRPr="00332600">
              <w:rPr>
                <w:sz w:val="22"/>
                <w:szCs w:val="22"/>
              </w:rPr>
              <w:t>u ssawnego</w:t>
            </w:r>
            <w:r w:rsidR="004604B8" w:rsidRPr="00332600">
              <w:rPr>
                <w:sz w:val="22"/>
                <w:szCs w:val="22"/>
              </w:rPr>
              <w:t xml:space="preserve"> wody osadowej </w:t>
            </w:r>
            <w:r w:rsidRPr="00332600">
              <w:rPr>
                <w:sz w:val="22"/>
                <w:szCs w:val="22"/>
              </w:rPr>
              <w:t xml:space="preserve">– </w:t>
            </w:r>
            <w:r w:rsidR="004604B8" w:rsidRPr="00332600">
              <w:rPr>
                <w:sz w:val="22"/>
                <w:szCs w:val="22"/>
              </w:rPr>
              <w:t>Ob.16 do Ob.24/2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1B6EBE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4604B8" w:rsidP="000C1B1F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Ciągłość technologiczna części osadowej po likwidacji biogazu – ułożenie rurociągu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A4" w:rsidRPr="00332600" w:rsidRDefault="001964A4" w:rsidP="00357A63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2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Ułożenie wodociągu wraz z hydrantem – od W1 do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C70C34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C70C34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35DF" w:rsidRPr="00332600" w:rsidRDefault="002235DF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III: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235DF" w:rsidRPr="00332600" w:rsidRDefault="002235DF" w:rsidP="000C1B1F">
            <w:pPr>
              <w:pStyle w:val="Akapitzlist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35DF" w:rsidRPr="00332600" w:rsidRDefault="002235DF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Instalacje elektryczne, a w tym:</w:t>
            </w: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nowego obiektu – Garaż – Ob. 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na istniejącym obiekcie – Przepompownia  główna – Ob. 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nowego obiektu – Hala krat i zbiornik retencyjny – Ob. 3 i 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na istniejącym obiekcie – Reaktory biologiczne – Ob. 8/1, 8/2, 8/3 i 8/4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nowego obiektu – Reaktory biologiczne – Ob. 8/5 i 8/6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7F3B39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nowego obiektu – Osadniki wtórne – Ob. 10/4 i 10/5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na istniejącym obiekcie – Stacja dmuchaw – Ob. 12/1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070A3E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nowego obiektu – Stacja dmuchaw – Ob. 12/2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7F3B39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nowego obiektu – Magazyn osadu odwodnionego – Ob. 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7F3B39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instalacji elektrycznych na istniejącym obiekcie – Hali osadu z magazynem osadu odwodnionego – Ob. 24/2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A1446A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NN-0,4kV ze stacji transformatorowej  "Oczyszczalnia" do Ob. nr 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F3343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F3343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F334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NN-0,4kV z "R23" do rozdzielnic obiektowych  - 12.1R; 12.2R; 2R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F334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Wymiana rozdzielnic w Budynku obsługi z Dyspozytornią i Laboratorium - Ob. 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F334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zasilających i sterowniczych z rozdzielnicy "R2" do ob. 1; S49-51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703A3C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zasilających i sterowniczych z rozdzielnicy z rozdzielnicy "12.1R" do ob. 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16D0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zasilających i sterowniczych z rozdzielnicy "23R" do ob. 6/1; 6/2; 10/1; 10/2; 10/3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684E3A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NN-0,4kV do rozdzielnic obiektowych – 17R; 24.2R; 25PW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684E3A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zasilających i sterowniczych z rozdzielnicy "R2" do ob. 20; 21/1; 21/2; 21/3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684E3A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linii kablowych zasilających i sterowniczych z rozdzielnicy "24.2RPW" do ob. 13/2; 16, 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oświetlenia zewnętrznego terenu OŚ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35DF" w:rsidRPr="00332600" w:rsidRDefault="002235DF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IV: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235DF" w:rsidRPr="00332600" w:rsidRDefault="002235DF" w:rsidP="000C1B1F">
            <w:pPr>
              <w:pStyle w:val="Akapitzlist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35DF" w:rsidRPr="00332600" w:rsidRDefault="002235DF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 xml:space="preserve">Instalacje </w:t>
            </w:r>
            <w:proofErr w:type="spellStart"/>
            <w:r w:rsidRPr="00332600">
              <w:rPr>
                <w:b/>
                <w:sz w:val="22"/>
                <w:szCs w:val="22"/>
              </w:rPr>
              <w:t>AKPiA</w:t>
            </w:r>
            <w:proofErr w:type="spellEnd"/>
            <w:r w:rsidRPr="00332600">
              <w:rPr>
                <w:b/>
                <w:sz w:val="22"/>
                <w:szCs w:val="22"/>
              </w:rPr>
              <w:t xml:space="preserve"> i automatyki, a w tym:</w:t>
            </w: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793C2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Montaż układów pomiarowych </w:t>
            </w:r>
            <w:proofErr w:type="spellStart"/>
            <w:r w:rsidRPr="00332600">
              <w:rPr>
                <w:sz w:val="22"/>
                <w:szCs w:val="22"/>
              </w:rPr>
              <w:t>AKPiA</w:t>
            </w:r>
            <w:proofErr w:type="spellEnd"/>
            <w:r w:rsidRPr="00332600">
              <w:rPr>
                <w:sz w:val="22"/>
                <w:szCs w:val="22"/>
              </w:rPr>
              <w:t xml:space="preserve"> – część ściekowa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7F26D5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 xml:space="preserve">Montaż układów pomiarowych </w:t>
            </w:r>
            <w:proofErr w:type="spellStart"/>
            <w:r w:rsidRPr="00332600">
              <w:rPr>
                <w:sz w:val="22"/>
                <w:szCs w:val="22"/>
              </w:rPr>
              <w:t>AKPiA</w:t>
            </w:r>
            <w:proofErr w:type="spellEnd"/>
            <w:r w:rsidRPr="00332600">
              <w:rPr>
                <w:sz w:val="22"/>
                <w:szCs w:val="22"/>
              </w:rPr>
              <w:t xml:space="preserve"> – część osadowa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A97334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kabli zasilających, komunikacyjnych i sterowniczo-pomiarowych – część ściekowa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kabli zasilających, komunikacyjnych i sterowniczo-pomiarowych – część osadowa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2235DF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EE513C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M</w:t>
            </w:r>
            <w:r w:rsidR="00422755">
              <w:rPr>
                <w:sz w:val="22"/>
                <w:szCs w:val="22"/>
              </w:rPr>
              <w:t>ontaż kompletnej</w:t>
            </w:r>
            <w:r w:rsidRPr="00332600">
              <w:rPr>
                <w:sz w:val="22"/>
                <w:szCs w:val="22"/>
              </w:rPr>
              <w:t xml:space="preserve"> szaf</w:t>
            </w:r>
            <w:r w:rsidR="00EE513C">
              <w:rPr>
                <w:sz w:val="22"/>
                <w:szCs w:val="22"/>
              </w:rPr>
              <w:t>y</w:t>
            </w:r>
            <w:r w:rsidRPr="00332600">
              <w:rPr>
                <w:sz w:val="22"/>
                <w:szCs w:val="22"/>
              </w:rPr>
              <w:t xml:space="preserve"> AKP ze sterownikami –</w:t>
            </w:r>
            <w:r w:rsidR="00EE513C">
              <w:rPr>
                <w:sz w:val="22"/>
                <w:szCs w:val="22"/>
              </w:rPr>
              <w:t xml:space="preserve"> Ob. 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5DF" w:rsidRPr="00332600" w:rsidRDefault="002235DF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EE513C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M</w:t>
            </w:r>
            <w:r w:rsidR="00422755">
              <w:rPr>
                <w:sz w:val="22"/>
                <w:szCs w:val="22"/>
              </w:rPr>
              <w:t>ontaż kompletnej</w:t>
            </w:r>
            <w:r w:rsidRPr="00332600">
              <w:rPr>
                <w:sz w:val="22"/>
                <w:szCs w:val="22"/>
              </w:rPr>
              <w:t xml:space="preserve"> szaf</w:t>
            </w:r>
            <w:r>
              <w:rPr>
                <w:sz w:val="22"/>
                <w:szCs w:val="22"/>
              </w:rPr>
              <w:t>y</w:t>
            </w:r>
            <w:r w:rsidRPr="00332600">
              <w:rPr>
                <w:sz w:val="22"/>
                <w:szCs w:val="22"/>
              </w:rPr>
              <w:t xml:space="preserve"> AKP ze sterownikami –</w:t>
            </w:r>
            <w:r>
              <w:rPr>
                <w:sz w:val="22"/>
                <w:szCs w:val="22"/>
              </w:rPr>
              <w:t xml:space="preserve"> </w:t>
            </w:r>
            <w:r w:rsidRPr="00332600">
              <w:rPr>
                <w:sz w:val="22"/>
                <w:szCs w:val="22"/>
              </w:rPr>
              <w:t>Ob. 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DD2A07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793C20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Wyposażenie stanowiska komputerowego w Dyspozytorni Budynku obsługi – Ob. 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513C" w:rsidRPr="00332600" w:rsidRDefault="00EE513C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V: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0C1B1F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Układ pomiarowy, a w tym:</w:t>
            </w: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układu pomiarowego półpośredniego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513C" w:rsidRPr="00332600" w:rsidRDefault="00EE513C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VI: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0C1B1F">
            <w:pPr>
              <w:pStyle w:val="Akapitzlist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Renowacja rowu melioracyjnego, a w tym:</w:t>
            </w: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FE765B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Renowacja rowu melioracyjnego R0 i R07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513C" w:rsidRPr="00332600" w:rsidRDefault="00EE513C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VII: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0C1B1F">
            <w:pPr>
              <w:pStyle w:val="Akapitzlist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1A5600">
            <w:pPr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Roboty drogowe i kanalizacja deszczowa, a w tym:</w:t>
            </w: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Rozbiórka nawierzchni istniejących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845E27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nawierzchni placów i drogi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Wykonanie nawierzchni chodnika przy zapleczu socjalnym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573C6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Ułożenie kanalizacji deszczowej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513C" w:rsidRPr="00332600" w:rsidRDefault="00EE513C" w:rsidP="003E4642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VIII: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E4642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477DB4">
            <w:pPr>
              <w:pStyle w:val="Akapitzlist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1A56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Pozostałe koszty</w:t>
            </w:r>
            <w:r w:rsidRPr="00332600">
              <w:rPr>
                <w:b/>
                <w:sz w:val="22"/>
                <w:szCs w:val="22"/>
              </w:rPr>
              <w:t>:</w:t>
            </w: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Wycinka drzew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Default="00EE513C" w:rsidP="00477DB4">
            <w:pPr>
              <w:rPr>
                <w:sz w:val="22"/>
                <w:szCs w:val="22"/>
              </w:rPr>
            </w:pPr>
            <w:r>
              <w:rPr>
                <w:color w:val="000000"/>
                <w:szCs w:val="20"/>
              </w:rPr>
              <w:t>Urządzenie Zaplecza Budowy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Default="00EE513C" w:rsidP="00477DB4">
            <w:pPr>
              <w:rPr>
                <w:sz w:val="22"/>
                <w:szCs w:val="22"/>
              </w:rPr>
            </w:pPr>
            <w:r>
              <w:rPr>
                <w:color w:val="000000"/>
                <w:szCs w:val="20"/>
              </w:rPr>
              <w:t>Utrzymanie Zaplecza Budowy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Default="00EE513C" w:rsidP="00477DB4">
            <w:pPr>
              <w:rPr>
                <w:sz w:val="22"/>
                <w:szCs w:val="22"/>
              </w:rPr>
            </w:pPr>
            <w:r>
              <w:rPr>
                <w:color w:val="000000"/>
                <w:szCs w:val="20"/>
              </w:rPr>
              <w:t>Likwidacja Zaplecza Budowy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Default="00EE513C" w:rsidP="00477D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Gwarancje i ubezpieczenia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Default="00EE513C" w:rsidP="00477D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Rozruch instalacji i urządzeń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Default="00EE513C" w:rsidP="00477DB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Opracowanie Dokumentacji powykonawczej przez Wykonawcę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DD2A07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07" w:rsidRPr="00332600" w:rsidRDefault="00DD2A07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07" w:rsidRDefault="00BC2F83" w:rsidP="00477DB4">
            <w:pPr>
              <w:rPr>
                <w:color w:val="000000"/>
                <w:szCs w:val="20"/>
              </w:rPr>
            </w:pPr>
            <w:r w:rsidRPr="00BC2F83">
              <w:rPr>
                <w:color w:val="000000"/>
                <w:szCs w:val="20"/>
              </w:rPr>
              <w:t>Usunięcie i utylizacja ścieków z obiektów oczyszczalni podlegających modernizacji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07" w:rsidRPr="00A45343" w:rsidRDefault="00BC2F83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A07" w:rsidRPr="00332600" w:rsidRDefault="00DD2A07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DD2A07" w:rsidRPr="00332600" w:rsidTr="00BC2F83">
        <w:trPr>
          <w:trHeight w:val="5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07" w:rsidRPr="00332600" w:rsidRDefault="00DD2A07" w:rsidP="00477DB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07" w:rsidRDefault="00DD2A07" w:rsidP="00477DB4">
            <w:pPr>
              <w:rPr>
                <w:color w:val="000000"/>
                <w:szCs w:val="20"/>
              </w:rPr>
            </w:pPr>
            <w:r w:rsidRPr="00DD2A07">
              <w:rPr>
                <w:color w:val="000000"/>
                <w:szCs w:val="20"/>
              </w:rPr>
              <w:t>Usunięcie i utylizacja osadów ściekowych z obiektów oczyszcz</w:t>
            </w:r>
            <w:r w:rsidR="00BC2F83">
              <w:rPr>
                <w:color w:val="000000"/>
                <w:szCs w:val="20"/>
              </w:rPr>
              <w:t>alni podlegających modernizacji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07" w:rsidRPr="00A45343" w:rsidRDefault="00BC2F83" w:rsidP="00477DB4">
            <w:pPr>
              <w:jc w:val="center"/>
              <w:rPr>
                <w:sz w:val="22"/>
                <w:szCs w:val="22"/>
              </w:rPr>
            </w:pPr>
            <w:r w:rsidRPr="00A45343">
              <w:rPr>
                <w:sz w:val="22"/>
                <w:szCs w:val="22"/>
              </w:rPr>
              <w:t>ryczałt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A07" w:rsidRPr="00332600" w:rsidRDefault="00DD2A07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513C" w:rsidRPr="00332600" w:rsidRDefault="00EE513C" w:rsidP="00477DB4">
            <w:pPr>
              <w:jc w:val="right"/>
              <w:rPr>
                <w:b/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IX: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477DB4">
            <w:pPr>
              <w:jc w:val="center"/>
              <w:rPr>
                <w:sz w:val="22"/>
                <w:szCs w:val="22"/>
              </w:rPr>
            </w:pP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573C62">
            <w:pPr>
              <w:jc w:val="center"/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>Razem (I-IX)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b/>
                <w:bCs/>
                <w:i/>
                <w:sz w:val="22"/>
                <w:szCs w:val="22"/>
              </w:rPr>
              <w:t>[do wpisania wartość bez VAT]</w:t>
            </w: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573C6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Cena Oferty (bez VAT – netto):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bCs/>
                <w:i/>
                <w:sz w:val="22"/>
                <w:szCs w:val="22"/>
              </w:rPr>
              <w:t>[do wpisania wartość bez VAT]</w:t>
            </w: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573C62">
            <w:pPr>
              <w:jc w:val="center"/>
              <w:rPr>
                <w:sz w:val="22"/>
                <w:szCs w:val="22"/>
              </w:rPr>
            </w:pPr>
            <w:r w:rsidRPr="00332600">
              <w:rPr>
                <w:sz w:val="22"/>
                <w:szCs w:val="22"/>
              </w:rPr>
              <w:t>VAT: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bCs/>
                <w:i/>
                <w:sz w:val="22"/>
                <w:szCs w:val="22"/>
              </w:rPr>
              <w:t>[do wpisania wartość VAT]</w:t>
            </w:r>
          </w:p>
        </w:tc>
      </w:tr>
      <w:tr w:rsidR="00EE513C" w:rsidRPr="00332600" w:rsidTr="00BC2F83">
        <w:trPr>
          <w:trHeight w:val="567"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513C" w:rsidRPr="00332600" w:rsidRDefault="00EE513C" w:rsidP="00573C62">
            <w:pPr>
              <w:jc w:val="center"/>
              <w:rPr>
                <w:sz w:val="22"/>
                <w:szCs w:val="22"/>
              </w:rPr>
            </w:pPr>
            <w:r w:rsidRPr="00332600">
              <w:rPr>
                <w:b/>
                <w:sz w:val="22"/>
                <w:szCs w:val="22"/>
              </w:rPr>
              <w:t xml:space="preserve">Cena Oferty zawierająca (z VAT - brutto) – </w:t>
            </w:r>
            <w:r w:rsidRPr="00332600">
              <w:rPr>
                <w:b/>
                <w:i/>
                <w:sz w:val="22"/>
                <w:szCs w:val="22"/>
              </w:rPr>
              <w:t>przenieść do formularza Oferty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13C" w:rsidRPr="00332600" w:rsidRDefault="00EE513C" w:rsidP="00357A63">
            <w:pPr>
              <w:jc w:val="center"/>
              <w:rPr>
                <w:sz w:val="22"/>
                <w:szCs w:val="22"/>
              </w:rPr>
            </w:pPr>
            <w:r w:rsidRPr="00332600">
              <w:rPr>
                <w:bCs/>
                <w:i/>
                <w:sz w:val="22"/>
                <w:szCs w:val="22"/>
              </w:rPr>
              <w:t>[do wpisania wartość z VAT]</w:t>
            </w:r>
          </w:p>
        </w:tc>
      </w:tr>
    </w:tbl>
    <w:p w:rsidR="00215004" w:rsidRPr="009F2CFF" w:rsidRDefault="000C1B1F" w:rsidP="00215004">
      <w:pPr>
        <w:rPr>
          <w:b/>
          <w:bCs/>
          <w:i/>
          <w:sz w:val="22"/>
          <w:szCs w:val="22"/>
          <w:u w:val="single"/>
        </w:rPr>
      </w:pPr>
      <w:r w:rsidRPr="009F2CFF">
        <w:rPr>
          <w:b/>
          <w:bCs/>
          <w:i/>
          <w:sz w:val="22"/>
          <w:szCs w:val="22"/>
          <w:u w:val="single"/>
        </w:rPr>
        <w:t>Uwaga:</w:t>
      </w:r>
    </w:p>
    <w:p w:rsidR="00215004" w:rsidRPr="009F2CFF" w:rsidRDefault="005D5B74" w:rsidP="00215004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Poszczególne pozycje Wykazu cen oraz podsumowania działów od Ido IX </w:t>
      </w:r>
      <w:r w:rsidR="000C1B1F" w:rsidRPr="009F2CFF">
        <w:rPr>
          <w:bCs/>
          <w:i/>
          <w:sz w:val="22"/>
          <w:szCs w:val="22"/>
        </w:rPr>
        <w:t>– należy wypełnić o wartość bez VAT</w:t>
      </w:r>
    </w:p>
    <w:p w:rsidR="00C96E44" w:rsidRDefault="00C96E44" w:rsidP="00215004">
      <w:pPr>
        <w:rPr>
          <w:sz w:val="22"/>
          <w:szCs w:val="22"/>
        </w:rPr>
      </w:pPr>
    </w:p>
    <w:p w:rsidR="00C96E44" w:rsidRDefault="00C96E44" w:rsidP="00215004">
      <w:pPr>
        <w:rPr>
          <w:sz w:val="22"/>
          <w:szCs w:val="22"/>
        </w:rPr>
      </w:pPr>
    </w:p>
    <w:p w:rsidR="00215004" w:rsidRPr="009F2CFF" w:rsidRDefault="00215004" w:rsidP="00215004">
      <w:pPr>
        <w:rPr>
          <w:sz w:val="22"/>
          <w:szCs w:val="22"/>
        </w:rPr>
      </w:pPr>
      <w:r w:rsidRPr="009F2CFF">
        <w:rPr>
          <w:sz w:val="22"/>
          <w:szCs w:val="22"/>
        </w:rPr>
        <w:t>Podpis(y):</w:t>
      </w:r>
    </w:p>
    <w:tbl>
      <w:tblPr>
        <w:tblW w:w="9234" w:type="dxa"/>
        <w:tblInd w:w="-10" w:type="dxa"/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630"/>
        <w:gridCol w:w="2038"/>
        <w:gridCol w:w="2150"/>
        <w:gridCol w:w="1685"/>
        <w:gridCol w:w="1297"/>
      </w:tblGrid>
      <w:tr w:rsidR="00215004" w:rsidRPr="009F2CFF" w:rsidTr="009F2CFF">
        <w:trPr>
          <w:trHeight w:hRule="exact" w:val="1796"/>
        </w:trPr>
        <w:tc>
          <w:tcPr>
            <w:tcW w:w="434" w:type="dxa"/>
            <w:tcBorders>
              <w:top w:val="single" w:sz="2" w:space="0" w:color="000080"/>
              <w:left w:val="single" w:sz="4" w:space="0" w:color="000080"/>
              <w:bottom w:val="single" w:sz="2" w:space="0" w:color="000080"/>
            </w:tcBorders>
            <w:shd w:val="clear" w:color="auto" w:fill="F2F2F2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before="3" w:after="0" w:line="260" w:lineRule="exact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/>
              <w:ind w:left="64" w:right="-20"/>
              <w:jc w:val="left"/>
              <w:rPr>
                <w:sz w:val="22"/>
                <w:szCs w:val="22"/>
              </w:rPr>
            </w:pPr>
            <w:r w:rsidRPr="009F2CFF">
              <w:rPr>
                <w:rFonts w:ascii="Verdana" w:hAnsi="Verdana" w:cs="Verdana"/>
                <w:color w:val="00000A"/>
                <w:spacing w:val="1"/>
                <w:sz w:val="22"/>
                <w:szCs w:val="22"/>
                <w:lang w:eastAsia="ar-SA"/>
              </w:rPr>
              <w:t>l.</w:t>
            </w:r>
            <w:r w:rsidRPr="009F2CFF">
              <w:rPr>
                <w:rFonts w:ascii="Verdana" w:hAnsi="Verdana" w:cs="Verdana"/>
                <w:color w:val="00000A"/>
                <w:sz w:val="22"/>
                <w:szCs w:val="22"/>
                <w:lang w:eastAsia="ar-SA"/>
              </w:rPr>
              <w:t>p.</w:t>
            </w:r>
          </w:p>
        </w:tc>
        <w:tc>
          <w:tcPr>
            <w:tcW w:w="163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before="20" w:after="0" w:line="14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18" w:lineRule="exact"/>
              <w:ind w:left="66" w:right="9" w:firstLine="314"/>
              <w:jc w:val="left"/>
              <w:rPr>
                <w:sz w:val="18"/>
                <w:szCs w:val="18"/>
              </w:rPr>
            </w:pP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a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z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a(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pacing w:val="-3"/>
                <w:sz w:val="18"/>
                <w:szCs w:val="18"/>
                <w:lang w:eastAsia="ar-SA"/>
              </w:rPr>
              <w:t>k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na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c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ó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0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/>
            <w:vAlign w:val="center"/>
          </w:tcPr>
          <w:p w:rsidR="00215004" w:rsidRPr="009F2CFF" w:rsidRDefault="00215004" w:rsidP="00357A63">
            <w:pPr>
              <w:widowControl w:val="0"/>
              <w:spacing w:before="5" w:after="0"/>
              <w:ind w:left="134" w:right="115" w:hanging="1"/>
              <w:jc w:val="center"/>
              <w:rPr>
                <w:sz w:val="18"/>
                <w:szCs w:val="18"/>
              </w:rPr>
            </w:pP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a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z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k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Times New Roman" w:hAnsi="Times New Roman" w:cs="Times New Roman"/>
                <w:color w:val="00000A"/>
                <w:spacing w:val="20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Times New Roman" w:hAnsi="Times New Roman" w:cs="Times New Roman"/>
                <w:color w:val="00000A"/>
                <w:spacing w:val="18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mię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s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by</w:t>
            </w:r>
            <w:r w:rsidRPr="009F2CFF">
              <w:rPr>
                <w:rFonts w:ascii="Times New Roman" w:hAnsi="Times New Roman" w:cs="Times New Roman"/>
                <w:color w:val="00000A"/>
                <w:spacing w:val="18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ó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b)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up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a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ż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io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j(</w:t>
            </w:r>
            <w:proofErr w:type="spellStart"/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ch</w:t>
            </w:r>
            <w:proofErr w:type="spellEnd"/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do</w:t>
            </w:r>
            <w:r w:rsidRPr="009F2CFF">
              <w:rPr>
                <w:rFonts w:ascii="Times New Roman" w:hAnsi="Times New Roman" w:cs="Times New Roman"/>
                <w:color w:val="00000A"/>
                <w:spacing w:val="20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p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dp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san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a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js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z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go</w:t>
            </w:r>
            <w:r w:rsidRPr="009F2CFF">
              <w:rPr>
                <w:rFonts w:ascii="Times New Roman" w:hAnsi="Times New Roman" w:cs="Times New Roman"/>
                <w:color w:val="00000A"/>
                <w:spacing w:val="17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Wykazu cen</w:t>
            </w:r>
            <w:r w:rsidRPr="009F2CFF">
              <w:rPr>
                <w:rFonts w:ascii="Times New Roman" w:hAnsi="Times New Roman" w:cs="Times New Roman"/>
                <w:color w:val="00000A"/>
                <w:spacing w:val="18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mi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u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pacing w:val="-3"/>
                <w:sz w:val="18"/>
                <w:szCs w:val="18"/>
                <w:lang w:eastAsia="ar-SA"/>
              </w:rPr>
              <w:t>k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na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c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ó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2F2F2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before="5" w:after="0" w:line="22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/>
              <w:ind w:left="120" w:right="99" w:hanging="2"/>
              <w:jc w:val="center"/>
              <w:rPr>
                <w:sz w:val="18"/>
                <w:szCs w:val="18"/>
              </w:rPr>
            </w:pP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P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dp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s(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  <w:r w:rsidRPr="009F2CFF">
              <w:rPr>
                <w:rFonts w:ascii="Times New Roman" w:hAnsi="Times New Roman" w:cs="Times New Roman"/>
                <w:color w:val="00000A"/>
                <w:spacing w:val="17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b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ó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b)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up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a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ż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io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j(</w:t>
            </w:r>
            <w:proofErr w:type="spellStart"/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ch</w:t>
            </w:r>
            <w:proofErr w:type="spellEnd"/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  <w:r w:rsidRPr="009F2CFF">
              <w:rPr>
                <w:rFonts w:ascii="Times New Roman" w:hAnsi="Times New Roman" w:cs="Times New Roman"/>
                <w:color w:val="00000A"/>
                <w:spacing w:val="17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2"/>
                <w:sz w:val="18"/>
                <w:szCs w:val="18"/>
                <w:lang w:eastAsia="ar-SA"/>
              </w:rPr>
              <w:t>d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p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dp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san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a</w:t>
            </w:r>
            <w:r w:rsidRPr="009F2CFF">
              <w:rPr>
                <w:rFonts w:ascii="Times New Roman" w:hAnsi="Times New Roman" w:cs="Times New Roman"/>
                <w:color w:val="00000A"/>
                <w:spacing w:val="19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js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z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go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Wykazu cen</w:t>
            </w:r>
            <w:r w:rsidRPr="009F2CFF">
              <w:rPr>
                <w:rFonts w:ascii="Times New Roman" w:hAnsi="Times New Roman" w:cs="Times New Roman"/>
                <w:color w:val="00000A"/>
                <w:spacing w:val="18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Times New Roman" w:hAnsi="Times New Roman" w:cs="Times New Roman"/>
                <w:color w:val="00000A"/>
                <w:spacing w:val="18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mi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u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ko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na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c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ó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685" w:type="dxa"/>
            <w:tcBorders>
              <w:top w:val="single" w:sz="2" w:space="0" w:color="000080"/>
              <w:left w:val="single" w:sz="4" w:space="0" w:color="000080"/>
              <w:bottom w:val="single" w:sz="2" w:space="0" w:color="000080"/>
            </w:tcBorders>
            <w:shd w:val="clear" w:color="auto" w:fill="F2F2F2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before="20" w:after="0" w:line="14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9F2CFF">
            <w:pPr>
              <w:widowControl w:val="0"/>
              <w:spacing w:after="0" w:line="218" w:lineRule="exact"/>
              <w:ind w:left="66" w:right="9" w:firstLine="156"/>
              <w:jc w:val="center"/>
              <w:rPr>
                <w:sz w:val="18"/>
                <w:szCs w:val="18"/>
              </w:rPr>
            </w:pP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P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c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z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ę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ć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proofErr w:type="spellStart"/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c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e</w:t>
            </w:r>
            <w:proofErr w:type="spellEnd"/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pacing w:val="-3"/>
                <w:sz w:val="18"/>
                <w:szCs w:val="18"/>
                <w:lang w:eastAsia="ar-SA"/>
              </w:rPr>
              <w:t>k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na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c</w:t>
            </w:r>
            <w:r w:rsidR="009F2CFF">
              <w:rPr>
                <w:rFonts w:ascii="Verdana" w:hAnsi="Verdana" w:cs="Verdana"/>
                <w:color w:val="00000A"/>
                <w:spacing w:val="-2"/>
                <w:sz w:val="18"/>
                <w:szCs w:val="18"/>
                <w:lang w:eastAsia="ar-SA"/>
              </w:rPr>
              <w:t>y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(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ów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7" w:type="dxa"/>
            <w:tcBorders>
              <w:top w:val="single" w:sz="2" w:space="0" w:color="000080"/>
              <w:left w:val="single" w:sz="4" w:space="0" w:color="000080"/>
              <w:bottom w:val="single" w:sz="2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before="20" w:after="0" w:line="14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00" w:lineRule="exact"/>
              <w:jc w:val="left"/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</w:p>
          <w:p w:rsidR="00215004" w:rsidRPr="009F2CFF" w:rsidRDefault="00215004" w:rsidP="00357A63">
            <w:pPr>
              <w:widowControl w:val="0"/>
              <w:spacing w:after="0" w:line="218" w:lineRule="exact"/>
              <w:ind w:left="370" w:right="13" w:hanging="300"/>
              <w:jc w:val="left"/>
              <w:rPr>
                <w:sz w:val="18"/>
                <w:szCs w:val="18"/>
              </w:rPr>
            </w:pP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M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e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jsc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pacing w:val="-1"/>
                <w:sz w:val="18"/>
                <w:szCs w:val="18"/>
                <w:lang w:eastAsia="ar-SA"/>
              </w:rPr>
              <w:t>w</w:t>
            </w:r>
            <w:r w:rsidRPr="009F2CFF">
              <w:rPr>
                <w:rFonts w:ascii="Verdana" w:hAnsi="Verdana" w:cs="Verdana"/>
                <w:color w:val="00000A"/>
                <w:spacing w:val="1"/>
                <w:sz w:val="18"/>
                <w:szCs w:val="18"/>
                <w:lang w:eastAsia="ar-SA"/>
              </w:rPr>
              <w:t>o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ść</w:t>
            </w:r>
            <w:r w:rsidRPr="009F2CFF">
              <w:rPr>
                <w:rFonts w:ascii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i</w:t>
            </w:r>
            <w:r w:rsidRPr="009F2CFF">
              <w:rPr>
                <w:rFonts w:ascii="Times New Roman" w:hAnsi="Times New Roman" w:cs="Times New Roman"/>
                <w:color w:val="00000A"/>
                <w:spacing w:val="18"/>
                <w:sz w:val="18"/>
                <w:szCs w:val="18"/>
                <w:lang w:eastAsia="ar-SA"/>
              </w:rPr>
              <w:t xml:space="preserve"> </w:t>
            </w:r>
            <w:r w:rsidRPr="009F2CFF">
              <w:rPr>
                <w:rFonts w:ascii="Verdana" w:hAnsi="Verdana" w:cs="Verdana"/>
                <w:color w:val="00000A"/>
                <w:sz w:val="18"/>
                <w:szCs w:val="18"/>
                <w:lang w:eastAsia="ar-SA"/>
              </w:rPr>
              <w:t>data</w:t>
            </w:r>
          </w:p>
        </w:tc>
      </w:tr>
      <w:tr w:rsidR="00215004" w:rsidRPr="009F2CFF" w:rsidTr="009F2CFF">
        <w:trPr>
          <w:trHeight w:hRule="exact" w:val="297"/>
        </w:trPr>
        <w:tc>
          <w:tcPr>
            <w:tcW w:w="434" w:type="dxa"/>
            <w:tcBorders>
              <w:top w:val="single" w:sz="2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pacing w:before="7" w:after="0"/>
              <w:ind w:left="64" w:right="-20"/>
              <w:jc w:val="left"/>
              <w:rPr>
                <w:sz w:val="22"/>
                <w:szCs w:val="22"/>
              </w:rPr>
            </w:pPr>
            <w:r w:rsidRPr="009F2CFF">
              <w:rPr>
                <w:rFonts w:ascii="Verdana" w:hAnsi="Verdana" w:cs="Verdana"/>
                <w:color w:val="00000A"/>
                <w:spacing w:val="2"/>
                <w:sz w:val="22"/>
                <w:szCs w:val="22"/>
                <w:lang w:eastAsia="ar-SA"/>
              </w:rPr>
              <w:t>1</w:t>
            </w:r>
            <w:r w:rsidRPr="009F2CFF">
              <w:rPr>
                <w:rFonts w:ascii="Verdana" w:hAnsi="Verdana" w:cs="Verdana"/>
                <w:color w:val="00000A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150" w:type="dxa"/>
            <w:tcBorders>
              <w:top w:val="single" w:sz="2" w:space="0" w:color="000001"/>
              <w:left w:val="single" w:sz="2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1685" w:type="dxa"/>
            <w:tcBorders>
              <w:top w:val="single" w:sz="2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1297" w:type="dxa"/>
            <w:tcBorders>
              <w:top w:val="single" w:sz="2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</w:tr>
      <w:tr w:rsidR="00215004" w:rsidRPr="009F2CFF" w:rsidTr="009F2CFF">
        <w:trPr>
          <w:trHeight w:hRule="exact" w:val="297"/>
        </w:trPr>
        <w:tc>
          <w:tcPr>
            <w:tcW w:w="434" w:type="dxa"/>
            <w:tcBorders>
              <w:top w:val="single" w:sz="6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pacing w:before="10" w:after="0"/>
              <w:ind w:left="64" w:right="-20"/>
              <w:jc w:val="left"/>
              <w:rPr>
                <w:sz w:val="22"/>
                <w:szCs w:val="22"/>
              </w:rPr>
            </w:pPr>
            <w:r w:rsidRPr="009F2CFF">
              <w:rPr>
                <w:rFonts w:ascii="Verdana" w:hAnsi="Verdana" w:cs="Verdana"/>
                <w:color w:val="00000A"/>
                <w:spacing w:val="2"/>
                <w:sz w:val="22"/>
                <w:szCs w:val="22"/>
                <w:lang w:eastAsia="ar-SA"/>
              </w:rPr>
              <w:t>2</w:t>
            </w:r>
            <w:r w:rsidRPr="009F2CFF">
              <w:rPr>
                <w:rFonts w:ascii="Verdana" w:hAnsi="Verdana" w:cs="Verdana"/>
                <w:color w:val="00000A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0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15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1685" w:type="dxa"/>
            <w:tcBorders>
              <w:top w:val="single" w:sz="6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1297" w:type="dxa"/>
            <w:tcBorders>
              <w:top w:val="single" w:sz="6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5004" w:rsidRPr="009F2CFF" w:rsidRDefault="00215004" w:rsidP="00357A63">
            <w:pPr>
              <w:widowControl w:val="0"/>
              <w:snapToGrid w:val="0"/>
              <w:spacing w:after="0"/>
              <w:jc w:val="left"/>
              <w:rPr>
                <w:rFonts w:ascii="Times New Roman" w:hAnsi="Times New Roman" w:cs="Times New Roman"/>
                <w:color w:val="00000A"/>
                <w:sz w:val="22"/>
                <w:szCs w:val="22"/>
                <w:lang w:eastAsia="ar-SA"/>
              </w:rPr>
            </w:pPr>
          </w:p>
        </w:tc>
      </w:tr>
    </w:tbl>
    <w:p w:rsidR="00790933" w:rsidRPr="009F2CFF" w:rsidRDefault="00790933">
      <w:pPr>
        <w:rPr>
          <w:sz w:val="22"/>
          <w:szCs w:val="22"/>
        </w:rPr>
      </w:pPr>
    </w:p>
    <w:sectPr w:rsidR="00790933" w:rsidRPr="009F2CFF" w:rsidSect="009F2CFF">
      <w:headerReference w:type="default" r:id="rId7"/>
      <w:foot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BD" w:rsidRDefault="008B22BD" w:rsidP="00621B3D">
      <w:pPr>
        <w:spacing w:after="0"/>
      </w:pPr>
      <w:r>
        <w:separator/>
      </w:r>
    </w:p>
  </w:endnote>
  <w:endnote w:type="continuationSeparator" w:id="0">
    <w:p w:rsidR="008B22BD" w:rsidRDefault="008B22BD" w:rsidP="00621B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842750"/>
      <w:docPartObj>
        <w:docPartGallery w:val="Page Numbers (Bottom of Page)"/>
        <w:docPartUnique/>
      </w:docPartObj>
    </w:sdtPr>
    <w:sdtEndPr/>
    <w:sdtContent>
      <w:p w:rsidR="00DD2A07" w:rsidRDefault="00DD2A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CC">
          <w:rPr>
            <w:noProof/>
          </w:rPr>
          <w:t>14</w:t>
        </w:r>
        <w:r>
          <w:fldChar w:fldCharType="end"/>
        </w:r>
      </w:p>
    </w:sdtContent>
  </w:sdt>
  <w:p w:rsidR="00DD2A07" w:rsidRPr="009F2CFF" w:rsidRDefault="00DD2A07" w:rsidP="009F2C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BD" w:rsidRDefault="008B22BD" w:rsidP="00621B3D">
      <w:pPr>
        <w:spacing w:after="0"/>
      </w:pPr>
      <w:r>
        <w:separator/>
      </w:r>
    </w:p>
  </w:footnote>
  <w:footnote w:type="continuationSeparator" w:id="0">
    <w:p w:rsidR="008B22BD" w:rsidRDefault="008B22BD" w:rsidP="00621B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07" w:rsidRPr="009F2CFF" w:rsidRDefault="00DD2A07" w:rsidP="009F2CFF">
    <w:pPr>
      <w:tabs>
        <w:tab w:val="center" w:pos="4536"/>
        <w:tab w:val="right" w:pos="9072"/>
      </w:tabs>
      <w:spacing w:before="100" w:after="200" w:line="276" w:lineRule="auto"/>
    </w:pPr>
    <w:r w:rsidRPr="009804B1">
      <w:rPr>
        <w:noProof/>
        <w:lang w:eastAsia="pl-PL"/>
      </w:rPr>
      <w:drawing>
        <wp:inline distT="0" distB="0" distL="0" distR="0">
          <wp:extent cx="1325880" cy="518160"/>
          <wp:effectExtent l="0" t="0" r="0" b="0"/>
          <wp:docPr id="25" name="Obraz 25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rPr>
        <w:noProof/>
      </w:rPr>
      <w:t xml:space="preserve">       </w:t>
    </w:r>
    <w:r w:rsidRPr="006E417C">
      <w:t xml:space="preserve"> </w:t>
    </w:r>
    <w:r w:rsidRPr="009804B1">
      <w:rPr>
        <w:noProof/>
        <w:lang w:eastAsia="pl-PL"/>
      </w:rPr>
      <w:drawing>
        <wp:inline distT="0" distB="0" distL="0" distR="0">
          <wp:extent cx="1371600" cy="480060"/>
          <wp:effectExtent l="0" t="0" r="0" b="0"/>
          <wp:docPr id="26" name="Obraz 26" descr="C:\Users\Malwina Hetmańczyk\AppData\Local\Microsoft\Windows\INetCache\Content.MSO\8A1A5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alwina Hetmańczyk\AppData\Local\Microsoft\Windows\INetCache\Content.MSO\8A1A5B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t xml:space="preserve">            </w:t>
    </w:r>
    <w:r w:rsidRPr="009804B1">
      <w:rPr>
        <w:noProof/>
        <w:lang w:eastAsia="pl-PL"/>
      </w:rPr>
      <w:drawing>
        <wp:inline distT="0" distB="0" distL="0" distR="0">
          <wp:extent cx="281940" cy="358140"/>
          <wp:effectExtent l="0" t="0" r="0" b="0"/>
          <wp:docPr id="27" name="Obraz 27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t xml:space="preserve">           </w:t>
    </w:r>
    <w:r w:rsidRPr="009804B1">
      <w:rPr>
        <w:noProof/>
        <w:lang w:eastAsia="pl-PL"/>
      </w:rPr>
      <w:drawing>
        <wp:inline distT="0" distB="0" distL="0" distR="0">
          <wp:extent cx="1363980" cy="487680"/>
          <wp:effectExtent l="0" t="0" r="0" b="0"/>
          <wp:docPr id="28" name="Obraz 28" descr="C:\Users\Malwina Hetmańczyk\AppData\Local\Microsoft\Windows\INetCache\Content.MSO\7503753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C:\Users\Malwina Hetmańczyk\AppData\Local\Microsoft\Windows\INetCache\Content.MSO\75037533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t xml:space="preserve">  </w:t>
    </w:r>
  </w:p>
  <w:p w:rsidR="00DD2A07" w:rsidRDefault="00DD2A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07" w:rsidRPr="009F2CFF" w:rsidRDefault="00DD2A07" w:rsidP="009F2CFF">
    <w:pPr>
      <w:tabs>
        <w:tab w:val="center" w:pos="4536"/>
        <w:tab w:val="right" w:pos="9072"/>
      </w:tabs>
      <w:spacing w:before="100" w:after="200" w:line="276" w:lineRule="auto"/>
    </w:pPr>
    <w:r w:rsidRPr="009804B1">
      <w:rPr>
        <w:noProof/>
        <w:lang w:eastAsia="pl-PL"/>
      </w:rPr>
      <w:drawing>
        <wp:inline distT="0" distB="0" distL="0" distR="0" wp14:anchorId="286AA10F" wp14:editId="1DB19518">
          <wp:extent cx="1325880" cy="518160"/>
          <wp:effectExtent l="0" t="0" r="0" b="0"/>
          <wp:docPr id="29" name="Obraz 29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rPr>
        <w:noProof/>
      </w:rPr>
      <w:t xml:space="preserve">       </w:t>
    </w:r>
    <w:r w:rsidRPr="006E417C">
      <w:t xml:space="preserve"> </w:t>
    </w:r>
    <w:r w:rsidRPr="009804B1">
      <w:rPr>
        <w:noProof/>
        <w:lang w:eastAsia="pl-PL"/>
      </w:rPr>
      <w:drawing>
        <wp:inline distT="0" distB="0" distL="0" distR="0" wp14:anchorId="40B168A0" wp14:editId="710790B9">
          <wp:extent cx="1371600" cy="480060"/>
          <wp:effectExtent l="0" t="0" r="0" b="0"/>
          <wp:docPr id="30" name="Obraz 30" descr="C:\Users\Malwina Hetmańczyk\AppData\Local\Microsoft\Windows\INetCache\Content.MSO\8A1A5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alwina Hetmańczyk\AppData\Local\Microsoft\Windows\INetCache\Content.MSO\8A1A5B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t xml:space="preserve">            </w:t>
    </w:r>
    <w:r w:rsidRPr="009804B1">
      <w:rPr>
        <w:noProof/>
        <w:lang w:eastAsia="pl-PL"/>
      </w:rPr>
      <w:drawing>
        <wp:inline distT="0" distB="0" distL="0" distR="0" wp14:anchorId="4A47F7CD" wp14:editId="45FA5135">
          <wp:extent cx="281940" cy="358140"/>
          <wp:effectExtent l="0" t="0" r="0" b="0"/>
          <wp:docPr id="31" name="Obraz 31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t xml:space="preserve">           </w:t>
    </w:r>
    <w:r w:rsidRPr="009804B1">
      <w:rPr>
        <w:noProof/>
        <w:lang w:eastAsia="pl-PL"/>
      </w:rPr>
      <w:drawing>
        <wp:inline distT="0" distB="0" distL="0" distR="0" wp14:anchorId="2F0A4103" wp14:editId="376CD300">
          <wp:extent cx="1363980" cy="487680"/>
          <wp:effectExtent l="0" t="0" r="0" b="0"/>
          <wp:docPr id="32" name="Obraz 32" descr="C:\Users\Malwina Hetmańczyk\AppData\Local\Microsoft\Windows\INetCache\Content.MSO\7503753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C:\Users\Malwina Hetmańczyk\AppData\Local\Microsoft\Windows\INetCache\Content.MSO\75037533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17C">
      <w:t xml:space="preserve">  </w:t>
    </w:r>
  </w:p>
  <w:p w:rsidR="00DD2A07" w:rsidRDefault="00DD2A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364E038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6248F"/>
    <w:multiLevelType w:val="hybridMultilevel"/>
    <w:tmpl w:val="A43E6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85453"/>
    <w:multiLevelType w:val="hybridMultilevel"/>
    <w:tmpl w:val="EED4EC6A"/>
    <w:lvl w:ilvl="0" w:tplc="0882B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214D6"/>
    <w:multiLevelType w:val="hybridMultilevel"/>
    <w:tmpl w:val="33E41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04"/>
    <w:rsid w:val="000069FC"/>
    <w:rsid w:val="0002200E"/>
    <w:rsid w:val="000222EA"/>
    <w:rsid w:val="00063C31"/>
    <w:rsid w:val="00070A3E"/>
    <w:rsid w:val="00074BDF"/>
    <w:rsid w:val="000828E9"/>
    <w:rsid w:val="000B50DE"/>
    <w:rsid w:val="000C1B1F"/>
    <w:rsid w:val="000E2B71"/>
    <w:rsid w:val="000E4F30"/>
    <w:rsid w:val="000F3923"/>
    <w:rsid w:val="00122594"/>
    <w:rsid w:val="00131A35"/>
    <w:rsid w:val="00137E16"/>
    <w:rsid w:val="00141764"/>
    <w:rsid w:val="0014757C"/>
    <w:rsid w:val="00155A07"/>
    <w:rsid w:val="00160367"/>
    <w:rsid w:val="001653A0"/>
    <w:rsid w:val="0019041D"/>
    <w:rsid w:val="001964A4"/>
    <w:rsid w:val="0019741E"/>
    <w:rsid w:val="001A3946"/>
    <w:rsid w:val="001A5350"/>
    <w:rsid w:val="001A5600"/>
    <w:rsid w:val="001A684F"/>
    <w:rsid w:val="001B6EBE"/>
    <w:rsid w:val="001C7C1D"/>
    <w:rsid w:val="001E6C6A"/>
    <w:rsid w:val="00215004"/>
    <w:rsid w:val="00222441"/>
    <w:rsid w:val="002235DF"/>
    <w:rsid w:val="00224BFA"/>
    <w:rsid w:val="00231871"/>
    <w:rsid w:val="00242C72"/>
    <w:rsid w:val="002457DF"/>
    <w:rsid w:val="00281EE0"/>
    <w:rsid w:val="002A385F"/>
    <w:rsid w:val="002B41B7"/>
    <w:rsid w:val="002F6526"/>
    <w:rsid w:val="00305434"/>
    <w:rsid w:val="00332600"/>
    <w:rsid w:val="00337CC1"/>
    <w:rsid w:val="003418C1"/>
    <w:rsid w:val="0034295A"/>
    <w:rsid w:val="00346D8B"/>
    <w:rsid w:val="00357A63"/>
    <w:rsid w:val="00362D05"/>
    <w:rsid w:val="003660BC"/>
    <w:rsid w:val="00372E41"/>
    <w:rsid w:val="00381E8E"/>
    <w:rsid w:val="00392228"/>
    <w:rsid w:val="003A5937"/>
    <w:rsid w:val="003B540B"/>
    <w:rsid w:val="003B5862"/>
    <w:rsid w:val="003B73E6"/>
    <w:rsid w:val="003C4B1E"/>
    <w:rsid w:val="003C5FCB"/>
    <w:rsid w:val="003D3DEE"/>
    <w:rsid w:val="003E4642"/>
    <w:rsid w:val="00404E54"/>
    <w:rsid w:val="004072D2"/>
    <w:rsid w:val="00413965"/>
    <w:rsid w:val="00414B3C"/>
    <w:rsid w:val="00416B50"/>
    <w:rsid w:val="00420B1C"/>
    <w:rsid w:val="00422755"/>
    <w:rsid w:val="004235CF"/>
    <w:rsid w:val="004273BE"/>
    <w:rsid w:val="0043460F"/>
    <w:rsid w:val="004375C3"/>
    <w:rsid w:val="00441341"/>
    <w:rsid w:val="004604B8"/>
    <w:rsid w:val="00463299"/>
    <w:rsid w:val="00477DB4"/>
    <w:rsid w:val="0048078D"/>
    <w:rsid w:val="0049423D"/>
    <w:rsid w:val="004A1BDE"/>
    <w:rsid w:val="004D0076"/>
    <w:rsid w:val="00506D50"/>
    <w:rsid w:val="00515A14"/>
    <w:rsid w:val="00520C8B"/>
    <w:rsid w:val="00552AED"/>
    <w:rsid w:val="00566C53"/>
    <w:rsid w:val="005712FE"/>
    <w:rsid w:val="00573C62"/>
    <w:rsid w:val="005977A0"/>
    <w:rsid w:val="005A2196"/>
    <w:rsid w:val="005A339B"/>
    <w:rsid w:val="005D4F60"/>
    <w:rsid w:val="005D5B74"/>
    <w:rsid w:val="005F3EC3"/>
    <w:rsid w:val="00603BBB"/>
    <w:rsid w:val="00610405"/>
    <w:rsid w:val="00610531"/>
    <w:rsid w:val="00614906"/>
    <w:rsid w:val="00621B3D"/>
    <w:rsid w:val="00642D51"/>
    <w:rsid w:val="00646C8E"/>
    <w:rsid w:val="006535DA"/>
    <w:rsid w:val="00684E3A"/>
    <w:rsid w:val="0069367F"/>
    <w:rsid w:val="006B212B"/>
    <w:rsid w:val="006B5560"/>
    <w:rsid w:val="006C0A8A"/>
    <w:rsid w:val="006D1A8B"/>
    <w:rsid w:val="006E27CC"/>
    <w:rsid w:val="006E2C0C"/>
    <w:rsid w:val="006F0D74"/>
    <w:rsid w:val="00703A3C"/>
    <w:rsid w:val="00745669"/>
    <w:rsid w:val="00752C5D"/>
    <w:rsid w:val="00790933"/>
    <w:rsid w:val="00793C20"/>
    <w:rsid w:val="007A4443"/>
    <w:rsid w:val="007B4B55"/>
    <w:rsid w:val="007D01A1"/>
    <w:rsid w:val="007D7A3E"/>
    <w:rsid w:val="007F148A"/>
    <w:rsid w:val="007F26D5"/>
    <w:rsid w:val="007F3B39"/>
    <w:rsid w:val="00810395"/>
    <w:rsid w:val="00815D3B"/>
    <w:rsid w:val="008226BF"/>
    <w:rsid w:val="00837B92"/>
    <w:rsid w:val="00845E27"/>
    <w:rsid w:val="00850E78"/>
    <w:rsid w:val="00881D07"/>
    <w:rsid w:val="00885542"/>
    <w:rsid w:val="008B1CE3"/>
    <w:rsid w:val="008B22BD"/>
    <w:rsid w:val="009019F6"/>
    <w:rsid w:val="00910D8A"/>
    <w:rsid w:val="00915296"/>
    <w:rsid w:val="0091795A"/>
    <w:rsid w:val="00925E43"/>
    <w:rsid w:val="00930A70"/>
    <w:rsid w:val="00944135"/>
    <w:rsid w:val="0096429F"/>
    <w:rsid w:val="00964977"/>
    <w:rsid w:val="00966C2B"/>
    <w:rsid w:val="00985651"/>
    <w:rsid w:val="009D1FDB"/>
    <w:rsid w:val="009E057D"/>
    <w:rsid w:val="009F2CFF"/>
    <w:rsid w:val="009F3E57"/>
    <w:rsid w:val="00A0056B"/>
    <w:rsid w:val="00A0385B"/>
    <w:rsid w:val="00A03F15"/>
    <w:rsid w:val="00A1446A"/>
    <w:rsid w:val="00A20792"/>
    <w:rsid w:val="00A316C5"/>
    <w:rsid w:val="00A32171"/>
    <w:rsid w:val="00A47646"/>
    <w:rsid w:val="00A56EE2"/>
    <w:rsid w:val="00A97334"/>
    <w:rsid w:val="00AD4599"/>
    <w:rsid w:val="00AF1A31"/>
    <w:rsid w:val="00B04F67"/>
    <w:rsid w:val="00B0690E"/>
    <w:rsid w:val="00B10A3E"/>
    <w:rsid w:val="00B11B73"/>
    <w:rsid w:val="00B137E5"/>
    <w:rsid w:val="00B64995"/>
    <w:rsid w:val="00B66CD4"/>
    <w:rsid w:val="00B80582"/>
    <w:rsid w:val="00BB1C60"/>
    <w:rsid w:val="00BC2F83"/>
    <w:rsid w:val="00BD6E6B"/>
    <w:rsid w:val="00BE18E9"/>
    <w:rsid w:val="00BF40AF"/>
    <w:rsid w:val="00C01772"/>
    <w:rsid w:val="00C43E52"/>
    <w:rsid w:val="00C44308"/>
    <w:rsid w:val="00C46D7F"/>
    <w:rsid w:val="00C633AB"/>
    <w:rsid w:val="00C67F16"/>
    <w:rsid w:val="00C70C34"/>
    <w:rsid w:val="00C73F5F"/>
    <w:rsid w:val="00C82AA7"/>
    <w:rsid w:val="00C96E44"/>
    <w:rsid w:val="00CA0AC3"/>
    <w:rsid w:val="00CD59D6"/>
    <w:rsid w:val="00CF6277"/>
    <w:rsid w:val="00D03323"/>
    <w:rsid w:val="00D25C28"/>
    <w:rsid w:val="00D34739"/>
    <w:rsid w:val="00D36A3C"/>
    <w:rsid w:val="00D371DC"/>
    <w:rsid w:val="00D55523"/>
    <w:rsid w:val="00D55558"/>
    <w:rsid w:val="00D62798"/>
    <w:rsid w:val="00D66C52"/>
    <w:rsid w:val="00D82AD9"/>
    <w:rsid w:val="00D84837"/>
    <w:rsid w:val="00D918E2"/>
    <w:rsid w:val="00DB08EE"/>
    <w:rsid w:val="00DC4D85"/>
    <w:rsid w:val="00DD0B00"/>
    <w:rsid w:val="00DD2A07"/>
    <w:rsid w:val="00DD56FB"/>
    <w:rsid w:val="00DD7EC0"/>
    <w:rsid w:val="00DF556B"/>
    <w:rsid w:val="00E104EE"/>
    <w:rsid w:val="00E16D03"/>
    <w:rsid w:val="00E26380"/>
    <w:rsid w:val="00E3170B"/>
    <w:rsid w:val="00E35E35"/>
    <w:rsid w:val="00E40CA9"/>
    <w:rsid w:val="00E563EE"/>
    <w:rsid w:val="00E63F7C"/>
    <w:rsid w:val="00E70EC1"/>
    <w:rsid w:val="00E93147"/>
    <w:rsid w:val="00EA3CCD"/>
    <w:rsid w:val="00EA459A"/>
    <w:rsid w:val="00EB0E8D"/>
    <w:rsid w:val="00EC083B"/>
    <w:rsid w:val="00EC0A77"/>
    <w:rsid w:val="00EC69DB"/>
    <w:rsid w:val="00EE513C"/>
    <w:rsid w:val="00EE6979"/>
    <w:rsid w:val="00EF3343"/>
    <w:rsid w:val="00F04981"/>
    <w:rsid w:val="00F240A0"/>
    <w:rsid w:val="00F25C67"/>
    <w:rsid w:val="00F27650"/>
    <w:rsid w:val="00F4581D"/>
    <w:rsid w:val="00F61EFB"/>
    <w:rsid w:val="00F73CF9"/>
    <w:rsid w:val="00F7736F"/>
    <w:rsid w:val="00F90790"/>
    <w:rsid w:val="00F960F8"/>
    <w:rsid w:val="00FD187B"/>
    <w:rsid w:val="00FE4178"/>
    <w:rsid w:val="00FE765B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0927D7-9BA8-48DA-920E-4E01265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D8B"/>
    <w:pPr>
      <w:suppressAutoHyphens/>
      <w:spacing w:before="0"/>
      <w:ind w:left="0" w:firstLine="0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5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5004"/>
    <w:rPr>
      <w:rFonts w:ascii="Arial" w:eastAsia="Times New Roman" w:hAnsi="Arial" w:cs="Arial"/>
      <w:sz w:val="20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215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004"/>
    <w:rPr>
      <w:rFonts w:ascii="Arial" w:eastAsia="Times New Roman" w:hAnsi="Arial" w:cs="Arial"/>
      <w:sz w:val="20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2150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15004"/>
    <w:rPr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21500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rsid w:val="00215004"/>
    <w:rPr>
      <w:rFonts w:ascii="Arial" w:eastAsia="Times New Roman" w:hAnsi="Arial" w:cs="Arial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0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04"/>
    <w:rPr>
      <w:rFonts w:ascii="Tahoma" w:eastAsia="Times New Roman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BFA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24BFA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7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2822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Popielarz</dc:creator>
  <cp:lastModifiedBy>Karolina Popielarz</cp:lastModifiedBy>
  <cp:revision>2</cp:revision>
  <dcterms:created xsi:type="dcterms:W3CDTF">2019-04-12T11:22:00Z</dcterms:created>
  <dcterms:modified xsi:type="dcterms:W3CDTF">2019-04-12T11:22:00Z</dcterms:modified>
</cp:coreProperties>
</file>