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E35" w:rsidRDefault="00454E35" w:rsidP="00454E35">
      <w:pPr>
        <w:rPr>
          <w:lang w:val="pl-PL"/>
        </w:rPr>
      </w:pPr>
    </w:p>
    <w:p w:rsidR="00454E35" w:rsidRDefault="00454E35" w:rsidP="00454E35">
      <w:pPr>
        <w:jc w:val="both"/>
        <w:rPr>
          <w:rFonts w:ascii="Times New Roman" w:hAnsi="Times New Roman" w:cs="Times New Roman"/>
          <w:sz w:val="24"/>
          <w:szCs w:val="24"/>
          <w:lang w:val="pl-PL"/>
        </w:rPr>
      </w:pPr>
    </w:p>
    <w:p w:rsidR="00F87667" w:rsidRPr="00F87667" w:rsidRDefault="00F87667" w:rsidP="00F87667">
      <w:pPr>
        <w:pStyle w:val="Tekstpodstawowy"/>
        <w:ind w:firstLine="708"/>
        <w:jc w:val="right"/>
        <w:rPr>
          <w:szCs w:val="24"/>
        </w:rPr>
      </w:pPr>
      <w:r w:rsidRPr="007749FD">
        <w:rPr>
          <w:szCs w:val="24"/>
        </w:rPr>
        <w:t>Sosnowi</w:t>
      </w:r>
      <w:r w:rsidRPr="00F87667">
        <w:rPr>
          <w:szCs w:val="24"/>
        </w:rPr>
        <w:t>ec, dnia 1</w:t>
      </w:r>
      <w:r w:rsidR="00222EDA">
        <w:rPr>
          <w:szCs w:val="24"/>
        </w:rPr>
        <w:t>5</w:t>
      </w:r>
      <w:r w:rsidRPr="00F87667">
        <w:rPr>
          <w:szCs w:val="24"/>
        </w:rPr>
        <w:t>.12.2023 r.</w:t>
      </w:r>
    </w:p>
    <w:p w:rsidR="00F87667" w:rsidRPr="00F87667" w:rsidRDefault="00F87667" w:rsidP="00F87667">
      <w:pPr>
        <w:pStyle w:val="Tekstpodstawowy"/>
        <w:ind w:firstLine="708"/>
        <w:rPr>
          <w:szCs w:val="24"/>
        </w:rPr>
      </w:pPr>
    </w:p>
    <w:p w:rsidR="00F87667" w:rsidRPr="00F87667" w:rsidRDefault="00F87667" w:rsidP="00F87667">
      <w:pPr>
        <w:pStyle w:val="Tekstpodstawowy"/>
        <w:ind w:firstLine="708"/>
        <w:jc w:val="right"/>
        <w:rPr>
          <w:szCs w:val="24"/>
        </w:rPr>
      </w:pPr>
      <w:r w:rsidRPr="00F87667">
        <w:rPr>
          <w:szCs w:val="24"/>
        </w:rPr>
        <w:t>Wykonawcy pobierający SWZ</w:t>
      </w:r>
    </w:p>
    <w:p w:rsidR="00F87667" w:rsidRPr="00F87667" w:rsidRDefault="00F87667" w:rsidP="00F87667">
      <w:pPr>
        <w:rPr>
          <w:rFonts w:ascii="Times New Roman" w:eastAsia="Calibri" w:hAnsi="Times New Roman" w:cs="Times New Roman"/>
          <w:sz w:val="24"/>
          <w:szCs w:val="24"/>
        </w:rPr>
      </w:pPr>
    </w:p>
    <w:p w:rsidR="00F87667" w:rsidRPr="00F87667" w:rsidRDefault="00F87667" w:rsidP="00F87667">
      <w:pPr>
        <w:rPr>
          <w:rFonts w:ascii="Times New Roman" w:eastAsia="Calibri" w:hAnsi="Times New Roman" w:cs="Times New Roman"/>
          <w:sz w:val="24"/>
          <w:szCs w:val="24"/>
        </w:rPr>
      </w:pPr>
      <w:r w:rsidRPr="00F87667">
        <w:rPr>
          <w:rFonts w:ascii="Times New Roman" w:eastAsia="Calibri" w:hAnsi="Times New Roman" w:cs="Times New Roman"/>
          <w:sz w:val="24"/>
          <w:szCs w:val="24"/>
        </w:rPr>
        <w:t xml:space="preserve">PKM/ZS/ZZ/   </w:t>
      </w:r>
      <w:r w:rsidR="00FF3AA0">
        <w:rPr>
          <w:rFonts w:ascii="Times New Roman" w:eastAsia="Calibri" w:hAnsi="Times New Roman" w:cs="Times New Roman"/>
          <w:sz w:val="24"/>
          <w:szCs w:val="24"/>
        </w:rPr>
        <w:t>3647</w:t>
      </w:r>
      <w:r w:rsidRPr="00F87667">
        <w:rPr>
          <w:rFonts w:ascii="Times New Roman" w:eastAsia="Calibri" w:hAnsi="Times New Roman" w:cs="Times New Roman"/>
          <w:sz w:val="24"/>
          <w:szCs w:val="24"/>
        </w:rPr>
        <w:t xml:space="preserve">      /2023</w:t>
      </w:r>
    </w:p>
    <w:p w:rsidR="00F87667" w:rsidRPr="00F87667" w:rsidRDefault="00F87667" w:rsidP="00F87667">
      <w:pPr>
        <w:rPr>
          <w:rFonts w:ascii="Times New Roman" w:eastAsia="Calibri" w:hAnsi="Times New Roman" w:cs="Times New Roman"/>
          <w:sz w:val="24"/>
          <w:szCs w:val="24"/>
        </w:rPr>
      </w:pPr>
    </w:p>
    <w:p w:rsidR="00F87667" w:rsidRPr="00F87667" w:rsidRDefault="00F87667" w:rsidP="00F87667">
      <w:pPr>
        <w:pStyle w:val="Tretekstu"/>
        <w:spacing w:after="0"/>
        <w:ind w:left="709" w:hanging="709"/>
        <w:jc w:val="both"/>
        <w:rPr>
          <w:sz w:val="24"/>
          <w:szCs w:val="24"/>
        </w:rPr>
      </w:pPr>
      <w:r w:rsidRPr="00F87667">
        <w:rPr>
          <w:sz w:val="24"/>
          <w:szCs w:val="24"/>
        </w:rPr>
        <w:t>dotyczy: postępowania przetargowego pod nazwą: „dostawy fabrycznie nowych autobusów  dwunastometrowych i osiemnastometrowych o napędzie diesla spełniających  nomę euro 6”, nr sprawy: U/PN/2023/09/3</w:t>
      </w:r>
    </w:p>
    <w:p w:rsidR="00F87667" w:rsidRPr="00F87667" w:rsidRDefault="00F87667" w:rsidP="00F87667">
      <w:pPr>
        <w:rPr>
          <w:rFonts w:ascii="Times New Roman" w:eastAsia="Calibri" w:hAnsi="Times New Roman" w:cs="Times New Roman"/>
        </w:rPr>
      </w:pPr>
    </w:p>
    <w:p w:rsidR="00F87667" w:rsidRPr="00F87667" w:rsidRDefault="00F87667" w:rsidP="00F87667">
      <w:pPr>
        <w:pStyle w:val="Tekstpodstawowy"/>
        <w:spacing w:after="0"/>
        <w:ind w:firstLine="708"/>
        <w:rPr>
          <w:szCs w:val="24"/>
        </w:rPr>
      </w:pPr>
    </w:p>
    <w:p w:rsidR="00F87667" w:rsidRPr="00F87667" w:rsidRDefault="00F87667" w:rsidP="00F87667">
      <w:pPr>
        <w:pStyle w:val="Tekstpodstawowy"/>
        <w:spacing w:after="0"/>
        <w:ind w:firstLine="708"/>
        <w:jc w:val="both"/>
        <w:rPr>
          <w:szCs w:val="24"/>
        </w:rPr>
      </w:pPr>
      <w:r w:rsidRPr="00F87667">
        <w:rPr>
          <w:szCs w:val="24"/>
        </w:rPr>
        <w:t xml:space="preserve">Do Zamawiającego wpłynęła prośba o wyjaśnienie treści Specyfikacji Warunków Zamówienia w brzmieniu podanym poniżej, </w:t>
      </w:r>
      <w:r w:rsidRPr="00F87667">
        <w:rPr>
          <w:b/>
          <w:szCs w:val="24"/>
        </w:rPr>
        <w:t xml:space="preserve">Zamawiający, </w:t>
      </w:r>
      <w:r w:rsidRPr="00F87667">
        <w:rPr>
          <w:szCs w:val="24"/>
        </w:rPr>
        <w:t>działając na podstawie art. 135 ust. 2</w:t>
      </w:r>
      <w:r w:rsidRPr="00F87667">
        <w:rPr>
          <w:b/>
          <w:szCs w:val="24"/>
        </w:rPr>
        <w:t xml:space="preserve"> </w:t>
      </w:r>
      <w:r w:rsidRPr="00F87667">
        <w:rPr>
          <w:szCs w:val="24"/>
        </w:rPr>
        <w:t xml:space="preserve"> ustawy z dnia 11.09.2019r. Prawo zamówień publicznych (tekst jednolity: Dz. U. z 2023 r., poz. 1605 z </w:t>
      </w:r>
      <w:proofErr w:type="spellStart"/>
      <w:r w:rsidRPr="00F87667">
        <w:rPr>
          <w:szCs w:val="24"/>
        </w:rPr>
        <w:t>póź</w:t>
      </w:r>
      <w:proofErr w:type="spellEnd"/>
      <w:r w:rsidRPr="00F87667">
        <w:rPr>
          <w:szCs w:val="24"/>
        </w:rPr>
        <w:t>. zm.) zwanej dalej „ustawą” udziela wyjaśnień.</w:t>
      </w:r>
    </w:p>
    <w:p w:rsidR="00454E35" w:rsidRDefault="00454E35" w:rsidP="00454E35">
      <w:pPr>
        <w:jc w:val="both"/>
        <w:rPr>
          <w:rFonts w:ascii="Times New Roman" w:hAnsi="Times New Roman" w:cs="Times New Roman"/>
          <w:sz w:val="24"/>
          <w:szCs w:val="24"/>
          <w:lang w:val="pl-PL"/>
        </w:rPr>
      </w:pPr>
    </w:p>
    <w:p w:rsidR="00454E35" w:rsidRDefault="00454E35" w:rsidP="00454E35">
      <w:pPr>
        <w:jc w:val="both"/>
        <w:rPr>
          <w:rFonts w:ascii="Times New Roman" w:hAnsi="Times New Roman" w:cs="Times New Roman"/>
          <w:sz w:val="24"/>
          <w:szCs w:val="24"/>
          <w:lang w:val="pl-PL"/>
        </w:rPr>
      </w:pPr>
    </w:p>
    <w:p w:rsidR="00454E35" w:rsidRDefault="00454E35" w:rsidP="00454E35">
      <w:pPr>
        <w:jc w:val="both"/>
        <w:rPr>
          <w:rFonts w:ascii="Times New Roman" w:hAnsi="Times New Roman" w:cs="Times New Roman"/>
          <w:sz w:val="24"/>
          <w:szCs w:val="24"/>
          <w:lang w:val="pl-PL"/>
        </w:rPr>
      </w:pPr>
    </w:p>
    <w:p w:rsidR="00454E35" w:rsidRPr="00454E35" w:rsidRDefault="00F87667" w:rsidP="00454E35">
      <w:pPr>
        <w:jc w:val="both"/>
        <w:rPr>
          <w:rFonts w:ascii="Times New Roman" w:hAnsi="Times New Roman" w:cs="Times New Roman"/>
          <w:sz w:val="24"/>
          <w:szCs w:val="24"/>
          <w:lang w:val="pl-PL"/>
        </w:rPr>
      </w:pPr>
      <w:r>
        <w:rPr>
          <w:rFonts w:ascii="Times New Roman" w:hAnsi="Times New Roman" w:cs="Times New Roman"/>
          <w:sz w:val="24"/>
          <w:szCs w:val="24"/>
          <w:lang w:val="pl-PL"/>
        </w:rPr>
        <w:t>„</w:t>
      </w:r>
      <w:r w:rsidR="00454E35" w:rsidRPr="00454E35">
        <w:rPr>
          <w:rFonts w:ascii="Times New Roman" w:hAnsi="Times New Roman" w:cs="Times New Roman"/>
          <w:sz w:val="24"/>
          <w:szCs w:val="24"/>
          <w:lang w:val="pl-PL"/>
        </w:rPr>
        <w:t>W związku z udzielonymi przez Zamawiającego odpowiedziami, prosimy o udzielenie dodatkowych wyjaśnień.</w:t>
      </w:r>
    </w:p>
    <w:p w:rsidR="00454E35" w:rsidRPr="00454E35" w:rsidRDefault="00454E35" w:rsidP="00454E35">
      <w:pPr>
        <w:jc w:val="both"/>
        <w:rPr>
          <w:rFonts w:ascii="Times New Roman" w:hAnsi="Times New Roman" w:cs="Times New Roman"/>
          <w:sz w:val="24"/>
          <w:szCs w:val="24"/>
          <w:lang w:val="pl-PL"/>
        </w:rPr>
      </w:pPr>
    </w:p>
    <w:p w:rsidR="00454E35" w:rsidRPr="00454E35" w:rsidRDefault="00454E35" w:rsidP="00454E35">
      <w:pPr>
        <w:jc w:val="both"/>
        <w:rPr>
          <w:rFonts w:ascii="Times New Roman" w:hAnsi="Times New Roman" w:cs="Times New Roman"/>
          <w:b/>
          <w:bCs/>
          <w:sz w:val="24"/>
          <w:szCs w:val="24"/>
          <w:lang w:val="pl-PL"/>
        </w:rPr>
      </w:pPr>
      <w:r w:rsidRPr="00454E35">
        <w:rPr>
          <w:rFonts w:ascii="Times New Roman" w:hAnsi="Times New Roman" w:cs="Times New Roman"/>
          <w:b/>
          <w:bCs/>
          <w:sz w:val="24"/>
          <w:szCs w:val="24"/>
          <w:lang w:val="pl-PL"/>
        </w:rPr>
        <w:t>Pytanie 1</w:t>
      </w:r>
    </w:p>
    <w:p w:rsidR="00454E35" w:rsidRPr="00454E35" w:rsidRDefault="00454E35" w:rsidP="00454E35">
      <w:pPr>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t>Dotyczy: Odpowiedź na pytanie numer 4 oraz numer 24 z dnia 1 grudnia 2023 roku</w:t>
      </w:r>
      <w:r w:rsidRPr="00454E35">
        <w:rPr>
          <w:rFonts w:ascii="Times New Roman" w:hAnsi="Times New Roman" w:cs="Times New Roman"/>
          <w:sz w:val="24"/>
          <w:szCs w:val="24"/>
          <w:lang w:val="pl-PL"/>
        </w:rPr>
        <w:tab/>
      </w:r>
    </w:p>
    <w:p w:rsidR="00454E35" w:rsidRPr="00454E35" w:rsidRDefault="00454E35" w:rsidP="00454E35">
      <w:pPr>
        <w:tabs>
          <w:tab w:val="left" w:pos="5245"/>
        </w:tabs>
        <w:suppressAutoHyphens/>
        <w:jc w:val="both"/>
        <w:rPr>
          <w:rFonts w:ascii="Times New Roman" w:hAnsi="Times New Roman" w:cs="Times New Roman"/>
          <w:b/>
          <w:bCs/>
          <w:sz w:val="24"/>
          <w:szCs w:val="24"/>
          <w:lang w:val="pl-PL"/>
        </w:rPr>
      </w:pPr>
      <w:r w:rsidRPr="00454E35">
        <w:rPr>
          <w:rFonts w:ascii="Times New Roman" w:hAnsi="Times New Roman" w:cs="Times New Roman"/>
          <w:b/>
          <w:bCs/>
          <w:sz w:val="24"/>
          <w:szCs w:val="24"/>
          <w:lang w:val="pl-PL"/>
        </w:rPr>
        <w:t>Ponownie prosimy o potwierdzenie, że Zamawiający zaakceptuje system działający automatycznie, w sposób określony w SWZ, z wyjątkiem sytuacji kiedy kierowca wyłączy system – w sytuacji kiedy sterownik konstrukcyjnie uniemożliwia zablokowanie(</w:t>
      </w:r>
      <w:proofErr w:type="spellStart"/>
      <w:r w:rsidRPr="00454E35">
        <w:rPr>
          <w:rFonts w:ascii="Times New Roman" w:hAnsi="Times New Roman" w:cs="Times New Roman"/>
          <w:b/>
          <w:bCs/>
          <w:sz w:val="24"/>
          <w:szCs w:val="24"/>
          <w:lang w:val="pl-PL"/>
        </w:rPr>
        <w:t>deaktywację</w:t>
      </w:r>
      <w:proofErr w:type="spellEnd"/>
      <w:r w:rsidRPr="00454E35">
        <w:rPr>
          <w:rFonts w:ascii="Times New Roman" w:hAnsi="Times New Roman" w:cs="Times New Roman"/>
          <w:b/>
          <w:bCs/>
          <w:sz w:val="24"/>
          <w:szCs w:val="24"/>
          <w:lang w:val="pl-PL"/>
        </w:rPr>
        <w:t>) funkcji on/</w:t>
      </w:r>
      <w:proofErr w:type="spellStart"/>
      <w:r w:rsidRPr="00454E35">
        <w:rPr>
          <w:rFonts w:ascii="Times New Roman" w:hAnsi="Times New Roman" w:cs="Times New Roman"/>
          <w:b/>
          <w:bCs/>
          <w:sz w:val="24"/>
          <w:szCs w:val="24"/>
          <w:lang w:val="pl-PL"/>
        </w:rPr>
        <w:t>off</w:t>
      </w:r>
      <w:proofErr w:type="spellEnd"/>
      <w:r w:rsidRPr="00454E35">
        <w:rPr>
          <w:rFonts w:ascii="Times New Roman" w:hAnsi="Times New Roman" w:cs="Times New Roman"/>
          <w:b/>
          <w:bCs/>
          <w:sz w:val="24"/>
          <w:szCs w:val="24"/>
          <w:lang w:val="pl-PL"/>
        </w:rPr>
        <w:t>.</w:t>
      </w:r>
    </w:p>
    <w:p w:rsidR="00454E35" w:rsidRPr="00454E35" w:rsidRDefault="00454E35" w:rsidP="00454E35">
      <w:pPr>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t xml:space="preserve">Zamawiający posiada obecnie w swojej flocie pojazdy wyposażone w sterownik układu ogrzewania i klimatyzacji działający we wnioskowany sposób. Jedynie wyrażenie zgody przez Zamawiającego pozwoli na złożenie oferty, stąd prosimy o przychylenie się do naszej prośby. Ze względów techniczno – technologicznych, opisane przez Zamawiającego rozwiązanie, nie może zostać zaoferowane. </w:t>
      </w:r>
    </w:p>
    <w:p w:rsidR="00454E35" w:rsidRPr="00454E35" w:rsidRDefault="00454E35" w:rsidP="00454E35">
      <w:pPr>
        <w:jc w:val="both"/>
        <w:rPr>
          <w:rFonts w:ascii="Times New Roman" w:hAnsi="Times New Roman" w:cs="Times New Roman"/>
          <w:sz w:val="24"/>
          <w:szCs w:val="24"/>
          <w:lang w:val="pl-PL"/>
        </w:rPr>
      </w:pPr>
    </w:p>
    <w:p w:rsidR="00454E35" w:rsidRPr="00454E35" w:rsidRDefault="00454E35" w:rsidP="00454E35">
      <w:pPr>
        <w:jc w:val="both"/>
        <w:rPr>
          <w:rFonts w:ascii="Times New Roman" w:hAnsi="Times New Roman" w:cs="Times New Roman"/>
          <w:b/>
          <w:bCs/>
          <w:sz w:val="24"/>
          <w:szCs w:val="24"/>
          <w:lang w:val="pl-PL"/>
        </w:rPr>
      </w:pPr>
      <w:r w:rsidRPr="00454E35">
        <w:rPr>
          <w:rFonts w:ascii="Times New Roman" w:hAnsi="Times New Roman" w:cs="Times New Roman"/>
          <w:b/>
          <w:bCs/>
          <w:sz w:val="24"/>
          <w:szCs w:val="24"/>
          <w:lang w:val="pl-PL"/>
        </w:rPr>
        <w:t>Pytanie 2</w:t>
      </w:r>
    </w:p>
    <w:p w:rsidR="00454E35" w:rsidRPr="00454E35" w:rsidRDefault="00454E35" w:rsidP="00454E35">
      <w:pPr>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t>Dotyczy: Odpowiedź na pytanie numer 10 oraz 29 z dnia 1 grudnia 2023 roku</w:t>
      </w:r>
    </w:p>
    <w:p w:rsidR="00454E35" w:rsidRPr="00454E35" w:rsidRDefault="00454E35" w:rsidP="00454E35">
      <w:pPr>
        <w:tabs>
          <w:tab w:val="left" w:pos="5245"/>
        </w:tabs>
        <w:suppressAutoHyphens/>
        <w:jc w:val="both"/>
        <w:rPr>
          <w:rFonts w:ascii="Times New Roman" w:hAnsi="Times New Roman" w:cs="Times New Roman"/>
          <w:b/>
          <w:bCs/>
          <w:sz w:val="24"/>
          <w:szCs w:val="24"/>
          <w:lang w:val="pl-PL"/>
        </w:rPr>
      </w:pPr>
      <w:r w:rsidRPr="00454E35">
        <w:rPr>
          <w:rFonts w:ascii="Times New Roman" w:hAnsi="Times New Roman" w:cs="Times New Roman"/>
          <w:b/>
          <w:bCs/>
          <w:sz w:val="24"/>
          <w:szCs w:val="24"/>
          <w:lang w:val="pl-PL"/>
        </w:rPr>
        <w:t>Prosimy o dopuszczenie funkcji „</w:t>
      </w:r>
      <w:proofErr w:type="spellStart"/>
      <w:r w:rsidRPr="00454E35">
        <w:rPr>
          <w:rFonts w:ascii="Times New Roman" w:hAnsi="Times New Roman" w:cs="Times New Roman"/>
          <w:b/>
          <w:bCs/>
          <w:sz w:val="24"/>
          <w:szCs w:val="24"/>
          <w:lang w:val="pl-PL"/>
        </w:rPr>
        <w:t>hold</w:t>
      </w:r>
      <w:proofErr w:type="spellEnd"/>
      <w:r w:rsidRPr="00454E35">
        <w:rPr>
          <w:rFonts w:ascii="Times New Roman" w:hAnsi="Times New Roman" w:cs="Times New Roman"/>
          <w:b/>
          <w:bCs/>
          <w:sz w:val="24"/>
          <w:szCs w:val="24"/>
          <w:lang w:val="pl-PL"/>
        </w:rPr>
        <w:t>” jako równoważnej dla aktywacji hamulca przystankowego poprzez funkcję automatyki drzwi.</w:t>
      </w:r>
    </w:p>
    <w:p w:rsidR="00631286" w:rsidRDefault="00454E35" w:rsidP="00454E35">
      <w:pPr>
        <w:tabs>
          <w:tab w:val="left" w:pos="5245"/>
        </w:tabs>
        <w:suppressAutoHyphens/>
        <w:jc w:val="both"/>
        <w:rPr>
          <w:rFonts w:ascii="Times New Roman" w:hAnsi="Times New Roman" w:cs="Times New Roman"/>
          <w:sz w:val="24"/>
          <w:szCs w:val="24"/>
          <w:lang w:val="pl-PL"/>
        </w:rPr>
        <w:sectPr w:rsidR="00631286" w:rsidSect="00631286">
          <w:pgSz w:w="11907" w:h="16840" w:code="9"/>
          <w:pgMar w:top="2211" w:right="1361" w:bottom="1361" w:left="2608" w:header="567" w:footer="227" w:gutter="0"/>
          <w:cols w:space="708"/>
          <w:titlePg/>
          <w:docGrid w:linePitch="360"/>
        </w:sectPr>
      </w:pPr>
      <w:r w:rsidRPr="00454E35">
        <w:rPr>
          <w:rFonts w:ascii="Times New Roman" w:hAnsi="Times New Roman" w:cs="Times New Roman"/>
          <w:sz w:val="24"/>
          <w:szCs w:val="24"/>
          <w:lang w:val="pl-PL"/>
        </w:rPr>
        <w:t xml:space="preserve">Funkcja </w:t>
      </w:r>
      <w:proofErr w:type="spellStart"/>
      <w:r w:rsidRPr="00454E35">
        <w:rPr>
          <w:rFonts w:ascii="Times New Roman" w:hAnsi="Times New Roman" w:cs="Times New Roman"/>
          <w:sz w:val="24"/>
          <w:szCs w:val="24"/>
          <w:lang w:val="pl-PL"/>
        </w:rPr>
        <w:t>hold</w:t>
      </w:r>
      <w:proofErr w:type="spellEnd"/>
      <w:r w:rsidRPr="00454E35">
        <w:rPr>
          <w:rFonts w:ascii="Times New Roman" w:hAnsi="Times New Roman" w:cs="Times New Roman"/>
          <w:sz w:val="24"/>
          <w:szCs w:val="24"/>
          <w:lang w:val="pl-PL"/>
        </w:rPr>
        <w:t xml:space="preserve"> uruchamia hamulec przystankowy za każdym razem, kiedy kierowca przytrzyma wciśnięty pedał hamulca roboczego po zatrzymaniu pojazdu. Przychylenie się do naszej prośby pozwoli na uniknięcie niebezpiecznej sytuacji, kiedy kierowca aktywuje funkcję otwarcia drzwi przez pasażerów </w:t>
      </w:r>
    </w:p>
    <w:p w:rsidR="00454E35" w:rsidRPr="00454E35" w:rsidRDefault="00454E35" w:rsidP="00454E35">
      <w:pPr>
        <w:tabs>
          <w:tab w:val="left" w:pos="5245"/>
        </w:tabs>
        <w:suppressAutoHyphens/>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lastRenderedPageBreak/>
        <w:t xml:space="preserve">podczas ruchu pojazdu, co przy niewielkiej prędkości może to doprowadzić do aktywacji hamulca i mocnego szarpnięcia pojazdem. </w:t>
      </w:r>
    </w:p>
    <w:p w:rsidR="00454E35" w:rsidRPr="00454E35" w:rsidRDefault="00454E35" w:rsidP="00454E35">
      <w:pPr>
        <w:tabs>
          <w:tab w:val="left" w:pos="5245"/>
        </w:tabs>
        <w:suppressAutoHyphens/>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t>Ze względów techniczno – technologicznych, opisane przez Zamawiającego rozwiązanie aktywacji hamulca przyciskiem zezwolenia, nie może zostać zaoferowane.</w:t>
      </w:r>
    </w:p>
    <w:p w:rsidR="00454E35" w:rsidRPr="00454E35" w:rsidRDefault="00454E35" w:rsidP="00454E35">
      <w:pPr>
        <w:jc w:val="both"/>
        <w:rPr>
          <w:rFonts w:ascii="Times New Roman" w:hAnsi="Times New Roman" w:cs="Times New Roman"/>
          <w:b/>
          <w:bCs/>
          <w:sz w:val="24"/>
          <w:szCs w:val="24"/>
        </w:rPr>
      </w:pPr>
      <w:proofErr w:type="spellStart"/>
      <w:r w:rsidRPr="00454E35">
        <w:rPr>
          <w:rFonts w:ascii="Times New Roman" w:hAnsi="Times New Roman" w:cs="Times New Roman"/>
          <w:b/>
          <w:bCs/>
          <w:sz w:val="24"/>
          <w:szCs w:val="24"/>
        </w:rPr>
        <w:t>Pytanie</w:t>
      </w:r>
      <w:proofErr w:type="spellEnd"/>
      <w:r w:rsidRPr="00454E35">
        <w:rPr>
          <w:rFonts w:ascii="Times New Roman" w:hAnsi="Times New Roman" w:cs="Times New Roman"/>
          <w:b/>
          <w:bCs/>
          <w:sz w:val="24"/>
          <w:szCs w:val="24"/>
        </w:rPr>
        <w:t xml:space="preserve"> 3</w:t>
      </w:r>
    </w:p>
    <w:p w:rsidR="00454E35" w:rsidRPr="00454E35" w:rsidRDefault="00454E35" w:rsidP="00454E35">
      <w:pPr>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t>Dotyczy: Odpowiedź na pytanie numer 14 oraz 32 z dnia 1 grudnia 2023 roku</w:t>
      </w:r>
    </w:p>
    <w:p w:rsidR="00454E35" w:rsidRPr="00454E35" w:rsidRDefault="00454E35" w:rsidP="00454E35">
      <w:pPr>
        <w:jc w:val="both"/>
        <w:rPr>
          <w:rFonts w:ascii="Times New Roman" w:hAnsi="Times New Roman" w:cs="Times New Roman"/>
          <w:b/>
          <w:bCs/>
          <w:sz w:val="24"/>
          <w:szCs w:val="24"/>
          <w:lang w:val="pl-PL"/>
        </w:rPr>
      </w:pPr>
      <w:r w:rsidRPr="00454E35">
        <w:rPr>
          <w:rFonts w:ascii="Times New Roman" w:hAnsi="Times New Roman" w:cs="Times New Roman"/>
          <w:b/>
          <w:bCs/>
          <w:sz w:val="24"/>
          <w:szCs w:val="24"/>
          <w:lang w:val="pl-PL"/>
        </w:rPr>
        <w:t>Wnosimy o dopuszczenie funkcji blokowania 1 lub 2 połówki drzwi I.</w:t>
      </w:r>
    </w:p>
    <w:p w:rsidR="00454E35" w:rsidRPr="00454E35" w:rsidRDefault="00454E35" w:rsidP="00454E35">
      <w:pPr>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t>Opisana funkcja pozwala na wyłączenie 1 lub 2 połówki drzwi I, dzięki czemu po naciśnięciu przycisku otwarcia drzwi pracuje tylko połówka niezablokowana. W naszych pojazdach nie oferujemy oddzielnych przycisków sterowania połową drzwi I. W praktyce jednak realizowana jest taka sama funkcjonalność jak wymagana przez Zamawiającego, przy użyciu innych przycisków sterujących.</w:t>
      </w:r>
    </w:p>
    <w:p w:rsidR="00454E35" w:rsidRPr="00454E35" w:rsidRDefault="00454E35" w:rsidP="00454E35">
      <w:pPr>
        <w:jc w:val="both"/>
        <w:rPr>
          <w:rFonts w:ascii="Times New Roman" w:hAnsi="Times New Roman" w:cs="Times New Roman"/>
          <w:sz w:val="24"/>
          <w:szCs w:val="24"/>
          <w:lang w:val="pl-PL"/>
        </w:rPr>
      </w:pPr>
    </w:p>
    <w:p w:rsidR="00454E35" w:rsidRPr="00454E35" w:rsidRDefault="00454E35" w:rsidP="00454E35">
      <w:pPr>
        <w:jc w:val="both"/>
        <w:rPr>
          <w:rFonts w:ascii="Times New Roman" w:hAnsi="Times New Roman" w:cs="Times New Roman"/>
          <w:b/>
          <w:bCs/>
          <w:sz w:val="24"/>
          <w:szCs w:val="24"/>
          <w:lang w:val="pl-PL"/>
        </w:rPr>
      </w:pPr>
      <w:r w:rsidRPr="00454E35">
        <w:rPr>
          <w:rFonts w:ascii="Times New Roman" w:hAnsi="Times New Roman" w:cs="Times New Roman"/>
          <w:b/>
          <w:bCs/>
          <w:sz w:val="24"/>
          <w:szCs w:val="24"/>
          <w:lang w:val="pl-PL"/>
        </w:rPr>
        <w:t>Pytanie 4</w:t>
      </w:r>
    </w:p>
    <w:p w:rsidR="00454E35" w:rsidRPr="00454E35" w:rsidRDefault="00454E35" w:rsidP="00454E35">
      <w:pPr>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t>Dotyczy: Odpowiedź na pytanie numer 15 oraz 33 z dnia 1 grudnia 2023 roku</w:t>
      </w:r>
    </w:p>
    <w:p w:rsidR="00454E35" w:rsidRPr="00454E35" w:rsidRDefault="00454E35" w:rsidP="00454E35">
      <w:pPr>
        <w:suppressAutoHyphens/>
        <w:jc w:val="both"/>
        <w:rPr>
          <w:rFonts w:ascii="Times New Roman" w:hAnsi="Times New Roman" w:cs="Times New Roman"/>
          <w:b/>
          <w:bCs/>
          <w:color w:val="111111"/>
          <w:sz w:val="24"/>
          <w:szCs w:val="24"/>
          <w:lang w:val="pl-PL"/>
        </w:rPr>
      </w:pPr>
      <w:r w:rsidRPr="00454E35">
        <w:rPr>
          <w:rFonts w:ascii="Times New Roman" w:hAnsi="Times New Roman" w:cs="Times New Roman"/>
          <w:b/>
          <w:bCs/>
          <w:color w:val="111111"/>
          <w:sz w:val="24"/>
          <w:szCs w:val="24"/>
          <w:lang w:val="pl-PL"/>
        </w:rPr>
        <w:t>Wnosimy o dopuszczenie podświetlenia przycisków tylko podczas zatrzymaniu pojazdu oraz po aktywacji zezwolenia na otwarcie drzwi.</w:t>
      </w:r>
    </w:p>
    <w:p w:rsidR="00454E35" w:rsidRPr="00454E35" w:rsidRDefault="00454E35" w:rsidP="00454E35">
      <w:pPr>
        <w:suppressAutoHyphens/>
        <w:jc w:val="both"/>
        <w:rPr>
          <w:rFonts w:ascii="Times New Roman" w:hAnsi="Times New Roman" w:cs="Times New Roman"/>
          <w:color w:val="111111"/>
          <w:sz w:val="24"/>
          <w:szCs w:val="24"/>
          <w:lang w:val="pl-PL"/>
        </w:rPr>
      </w:pPr>
      <w:r w:rsidRPr="00454E35">
        <w:rPr>
          <w:rFonts w:ascii="Times New Roman" w:hAnsi="Times New Roman" w:cs="Times New Roman"/>
          <w:color w:val="111111"/>
          <w:sz w:val="24"/>
          <w:szCs w:val="24"/>
          <w:lang w:val="pl-PL"/>
        </w:rPr>
        <w:t>W sytuacji kiedy system otwierania drzwi przez pasażerów jest nieaktywny, zewnętrzny przycisk otwarcia drzwi jest „martwy”. Podświetlenie go (bez włączonego zezwolenia na otwarcie drzwi przez pasażerów) w praktyce wprowadza w błąd pasażera – bo zachęca do użycia przycisku, który po wciśnięciu nie da żadnego efektu (ani powiadomienia dla kierowcy, ani nie otworzy drzwi).</w:t>
      </w:r>
    </w:p>
    <w:p w:rsidR="00454E35" w:rsidRPr="00454E35" w:rsidRDefault="00454E35" w:rsidP="00454E35">
      <w:pPr>
        <w:jc w:val="both"/>
        <w:rPr>
          <w:rFonts w:ascii="Times New Roman" w:hAnsi="Times New Roman" w:cs="Times New Roman"/>
          <w:b/>
          <w:bCs/>
          <w:sz w:val="24"/>
          <w:szCs w:val="24"/>
          <w:lang w:val="pl-PL"/>
        </w:rPr>
      </w:pPr>
    </w:p>
    <w:p w:rsidR="00454E35" w:rsidRPr="00454E35" w:rsidRDefault="00454E35" w:rsidP="00454E35">
      <w:pPr>
        <w:jc w:val="both"/>
        <w:rPr>
          <w:rFonts w:ascii="Times New Roman" w:hAnsi="Times New Roman" w:cs="Times New Roman"/>
          <w:b/>
          <w:bCs/>
          <w:sz w:val="24"/>
          <w:szCs w:val="24"/>
          <w:lang w:val="pl-PL"/>
        </w:rPr>
      </w:pPr>
      <w:r w:rsidRPr="00454E35">
        <w:rPr>
          <w:rFonts w:ascii="Times New Roman" w:hAnsi="Times New Roman" w:cs="Times New Roman"/>
          <w:b/>
          <w:bCs/>
          <w:sz w:val="24"/>
          <w:szCs w:val="24"/>
          <w:lang w:val="pl-PL"/>
        </w:rPr>
        <w:t>Pytanie 5</w:t>
      </w:r>
    </w:p>
    <w:p w:rsidR="00454E35" w:rsidRPr="00454E35" w:rsidRDefault="00454E35" w:rsidP="00454E35">
      <w:pPr>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t>Dotyczy: Odpowiedź na pytanie numer 19 oraz 37 z dnia 1 grudnia 2023 roku</w:t>
      </w:r>
    </w:p>
    <w:p w:rsidR="00454E35" w:rsidRPr="00454E35" w:rsidRDefault="00454E35" w:rsidP="00454E35">
      <w:pPr>
        <w:tabs>
          <w:tab w:val="left" w:pos="5245"/>
        </w:tabs>
        <w:suppressAutoHyphens/>
        <w:jc w:val="both"/>
        <w:rPr>
          <w:rFonts w:ascii="Times New Roman" w:hAnsi="Times New Roman" w:cs="Times New Roman"/>
          <w:b/>
          <w:bCs/>
          <w:sz w:val="24"/>
          <w:szCs w:val="24"/>
          <w:lang w:val="pl-PL"/>
        </w:rPr>
      </w:pPr>
      <w:r w:rsidRPr="00454E35">
        <w:rPr>
          <w:rFonts w:ascii="Times New Roman" w:hAnsi="Times New Roman" w:cs="Times New Roman"/>
          <w:b/>
          <w:bCs/>
          <w:sz w:val="24"/>
          <w:szCs w:val="24"/>
          <w:lang w:val="pl-PL"/>
        </w:rPr>
        <w:t xml:space="preserve">Wnosimy o dopuszczenie braku systemu detekcji i tłumienia pożaru w przestrzeni wokół skrzyni biegów. </w:t>
      </w:r>
    </w:p>
    <w:p w:rsidR="00454E35" w:rsidRPr="00454E35" w:rsidRDefault="00454E35" w:rsidP="00454E35">
      <w:pPr>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t>Zmiana przebiegu linii detekcyjnej i gaśniczej  wymaga zmian homologacyjnych (zgodnie z wymogami homologacji, każdy pojazd klasy I musi być wyposażony w system gaszenia). Z uwagi na koszty oraz czas realizacji takiej zmiany, nie mamy możliwości zaoferowania systemu detekcji i gaszenia skrzyni biegów.</w:t>
      </w:r>
    </w:p>
    <w:p w:rsidR="00454E35" w:rsidRPr="00454E35" w:rsidRDefault="00454E35" w:rsidP="00454E35">
      <w:pPr>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t xml:space="preserve">Jedynie wyrażenie zgody przez Zamawiającego pozwoli na złożenie oferty, stąd prosimy o przychylenie się do naszej prośby. </w:t>
      </w:r>
    </w:p>
    <w:p w:rsidR="00454E35" w:rsidRPr="00454E35" w:rsidRDefault="00454E35" w:rsidP="00454E35">
      <w:pPr>
        <w:jc w:val="both"/>
        <w:rPr>
          <w:rFonts w:ascii="Times New Roman" w:hAnsi="Times New Roman" w:cs="Times New Roman"/>
          <w:sz w:val="24"/>
          <w:szCs w:val="24"/>
          <w:lang w:val="pl-PL"/>
        </w:rPr>
      </w:pPr>
    </w:p>
    <w:p w:rsidR="00454E35" w:rsidRPr="00454E35" w:rsidRDefault="00454E35" w:rsidP="00454E35">
      <w:pPr>
        <w:jc w:val="both"/>
        <w:rPr>
          <w:rFonts w:ascii="Times New Roman" w:hAnsi="Times New Roman" w:cs="Times New Roman"/>
          <w:b/>
          <w:bCs/>
          <w:sz w:val="24"/>
          <w:szCs w:val="24"/>
          <w:lang w:val="pl-PL"/>
        </w:rPr>
      </w:pPr>
      <w:r w:rsidRPr="00454E35">
        <w:rPr>
          <w:rFonts w:ascii="Times New Roman" w:hAnsi="Times New Roman" w:cs="Times New Roman"/>
          <w:b/>
          <w:bCs/>
          <w:sz w:val="24"/>
          <w:szCs w:val="24"/>
          <w:lang w:val="pl-PL"/>
        </w:rPr>
        <w:t>Pytanie 6</w:t>
      </w:r>
    </w:p>
    <w:p w:rsidR="00454E35" w:rsidRPr="00454E35" w:rsidRDefault="00454E35" w:rsidP="00454E35">
      <w:pPr>
        <w:jc w:val="both"/>
        <w:rPr>
          <w:rFonts w:ascii="Times New Roman" w:hAnsi="Times New Roman" w:cs="Times New Roman"/>
          <w:sz w:val="24"/>
          <w:szCs w:val="24"/>
          <w:lang w:val="pl-PL"/>
        </w:rPr>
      </w:pPr>
      <w:r w:rsidRPr="00454E35">
        <w:rPr>
          <w:rFonts w:ascii="Times New Roman" w:hAnsi="Times New Roman" w:cs="Times New Roman"/>
          <w:sz w:val="24"/>
          <w:szCs w:val="24"/>
          <w:lang w:val="pl-PL"/>
        </w:rPr>
        <w:t>Dotyczy: Odpowiedź na pytanie numer 42 oraz 43 z dnia 1 grudnia 2023 roku</w:t>
      </w:r>
    </w:p>
    <w:p w:rsidR="00454E35" w:rsidRPr="00454E35" w:rsidRDefault="00454E35" w:rsidP="00454E35">
      <w:pPr>
        <w:jc w:val="both"/>
        <w:rPr>
          <w:rFonts w:ascii="Times New Roman" w:hAnsi="Times New Roman" w:cs="Times New Roman"/>
          <w:b/>
          <w:bCs/>
          <w:sz w:val="24"/>
          <w:szCs w:val="24"/>
          <w:lang w:val="pl-PL"/>
        </w:rPr>
      </w:pPr>
      <w:r w:rsidRPr="00454E35">
        <w:rPr>
          <w:rFonts w:ascii="Times New Roman" w:hAnsi="Times New Roman" w:cs="Times New Roman"/>
          <w:b/>
          <w:bCs/>
          <w:sz w:val="24"/>
          <w:szCs w:val="24"/>
          <w:lang w:val="pl-PL"/>
        </w:rPr>
        <w:t>Wnosimy o dopuszczenie dostarczenia dokumentacji oraz książki serwisowej w postaci elektronicznej.</w:t>
      </w:r>
    </w:p>
    <w:p w:rsidR="00454E35" w:rsidRPr="00454E35" w:rsidRDefault="00454E35" w:rsidP="00454E35">
      <w:pPr>
        <w:jc w:val="both"/>
        <w:rPr>
          <w:rFonts w:ascii="Times New Roman" w:hAnsi="Times New Roman" w:cs="Times New Roman"/>
          <w:sz w:val="24"/>
          <w:szCs w:val="24"/>
        </w:rPr>
      </w:pPr>
      <w:r w:rsidRPr="00454E35">
        <w:rPr>
          <w:rFonts w:ascii="Times New Roman" w:hAnsi="Times New Roman" w:cs="Times New Roman"/>
          <w:sz w:val="24"/>
          <w:szCs w:val="24"/>
          <w:lang w:val="pl-PL"/>
        </w:rPr>
        <w:t>Dokumentacja w formie papierowej nie jest już dostępna ani oferowana.</w:t>
      </w:r>
      <w:r w:rsidR="00F87667">
        <w:rPr>
          <w:rFonts w:ascii="Times New Roman" w:hAnsi="Times New Roman" w:cs="Times New Roman"/>
          <w:sz w:val="24"/>
          <w:szCs w:val="24"/>
          <w:lang w:val="pl-PL"/>
        </w:rPr>
        <w:t>”</w:t>
      </w:r>
    </w:p>
    <w:p w:rsidR="00F87667" w:rsidRDefault="00F87667" w:rsidP="00F87667">
      <w:pPr>
        <w:pStyle w:val="Tekstpodstawowy"/>
      </w:pPr>
    </w:p>
    <w:p w:rsidR="00F87667" w:rsidRDefault="00F87667" w:rsidP="00F87667">
      <w:pPr>
        <w:pStyle w:val="Tekstpodstawowy"/>
      </w:pPr>
    </w:p>
    <w:p w:rsidR="00F87667" w:rsidRPr="00152375" w:rsidRDefault="00F87667" w:rsidP="00F87667">
      <w:pPr>
        <w:pStyle w:val="Tekstpodstawowy"/>
      </w:pPr>
      <w:r w:rsidRPr="00152375">
        <w:t xml:space="preserve">Zamawiający, działając na podstawie art. 135 ust. 2  ustawy z dnia 11.09.2019r. Prawo zamówień publicznych (tekst jednolity: Dz. U. z 2023 r., poz. 1605 z </w:t>
      </w:r>
      <w:proofErr w:type="spellStart"/>
      <w:r w:rsidRPr="00152375">
        <w:t>póź</w:t>
      </w:r>
      <w:proofErr w:type="spellEnd"/>
      <w:r w:rsidRPr="00152375">
        <w:t>. zm.) zwanej dalej „ustawą” udziela poniższych wyjaśnień.</w:t>
      </w:r>
    </w:p>
    <w:p w:rsidR="00F87667" w:rsidRDefault="00F87667" w:rsidP="00F87667">
      <w:pPr>
        <w:pStyle w:val="Akapitzlist"/>
        <w:suppressAutoHyphens/>
        <w:autoSpaceDN w:val="0"/>
        <w:spacing w:after="0" w:line="240" w:lineRule="auto"/>
        <w:ind w:left="0"/>
        <w:contextualSpacing w:val="0"/>
        <w:textAlignment w:val="baseline"/>
        <w:rPr>
          <w:rFonts w:ascii="Times New Roman" w:hAnsi="Times New Roman" w:cs="Times New Roman"/>
          <w:sz w:val="24"/>
          <w:szCs w:val="24"/>
        </w:rPr>
      </w:pP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Ad. 1</w:t>
      </w: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Odpowiadając na pytane Wykonawcy, Zamawiający podtrzymuje wymóg SWZ oraz dotychczas udzielone wyjaśnienie.</w:t>
      </w:r>
    </w:p>
    <w:p w:rsidR="00B1310B" w:rsidRPr="00B1310B" w:rsidRDefault="00B1310B" w:rsidP="00B1310B">
      <w:pPr>
        <w:rPr>
          <w:rFonts w:ascii="Times New Roman" w:hAnsi="Times New Roman" w:cs="Times New Roman"/>
          <w:sz w:val="24"/>
          <w:szCs w:val="24"/>
          <w:lang w:val="pl-PL"/>
        </w:rPr>
      </w:pPr>
    </w:p>
    <w:p w:rsidR="00631286" w:rsidRDefault="00631286" w:rsidP="00B1310B">
      <w:pPr>
        <w:rPr>
          <w:rFonts w:ascii="Times New Roman" w:hAnsi="Times New Roman" w:cs="Times New Roman"/>
          <w:sz w:val="24"/>
          <w:szCs w:val="24"/>
          <w:lang w:val="pl-PL"/>
        </w:rPr>
      </w:pPr>
    </w:p>
    <w:p w:rsidR="00631286" w:rsidRDefault="00631286" w:rsidP="00B1310B">
      <w:pPr>
        <w:rPr>
          <w:rFonts w:ascii="Times New Roman" w:hAnsi="Times New Roman" w:cs="Times New Roman"/>
          <w:sz w:val="24"/>
          <w:szCs w:val="24"/>
          <w:lang w:val="pl-PL"/>
        </w:rPr>
      </w:pP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lastRenderedPageBreak/>
        <w:t>Ad.2</w:t>
      </w: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Odpowiadając na pytanie Wykonawcy, Zamawiający wyjaśnia, że zgodnie z wymogiem, określonym w rozdziale VI załącznika nr 10.1 i 10.2 do SWZ w wierszu 21 tabeli ust.1 zawartym w uwadze, załączenie systemu otwarcia drzwi przez pasażerów może nastąpić wyłącznie po zatrzymaniu autobusu, co oznacza, że wskazane w pytaniu Wykonawcy „mocne szarpnięcie pojazdu” nie powinno mieć miejsca.</w:t>
      </w: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 xml:space="preserve">Ponadto, odnosząc się o dopuszczenie funkcji „HOLD” Zamawiający nie wyklucza możliwości jej zastosowania , nie mniej jednak Zamawiający podtrzymuje wymóg, w myśl którego aktywacja systemu otwarcia drzwi przez pasażerów (możliwa do użycia wyłącznie po zatrzymaniu autobusu) musi unieruchamiać autobus poprzez załączenie hamulca przystankowego. </w:t>
      </w:r>
    </w:p>
    <w:p w:rsidR="00B1310B" w:rsidRPr="00B1310B" w:rsidRDefault="00B1310B" w:rsidP="00B1310B">
      <w:pPr>
        <w:rPr>
          <w:rFonts w:ascii="Times New Roman" w:hAnsi="Times New Roman" w:cs="Times New Roman"/>
          <w:sz w:val="24"/>
          <w:szCs w:val="24"/>
          <w:lang w:val="pl-PL"/>
        </w:rPr>
      </w:pP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Ad. 3</w:t>
      </w: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Odpowiadając na pytanie Wykonawcy, Zamawiający informuje, że po szczegółowym przeanalizowaniu sposobu sterowania I drzwiami Zamawiający dopuszcza rozwiązanie wskazane przez Wykonawcę, jako spełniające wymogi SWZ.</w:t>
      </w:r>
    </w:p>
    <w:p w:rsidR="00B1310B" w:rsidRPr="00B1310B" w:rsidRDefault="00B1310B" w:rsidP="00B1310B">
      <w:pPr>
        <w:rPr>
          <w:rFonts w:ascii="Times New Roman" w:hAnsi="Times New Roman" w:cs="Times New Roman"/>
          <w:sz w:val="24"/>
          <w:szCs w:val="24"/>
          <w:lang w:val="pl-PL"/>
        </w:rPr>
      </w:pP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Ad. 4</w:t>
      </w: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 xml:space="preserve">Odpowiadając na pytanie Wykonawcy, Zamawiający wyjaśnia, że po szczegółowym przeanalizowaniu pytania Wykonawcy, Zamawiający dopuszcza rozwiązanie, dotyczące podświetlania przycisków zewnętrznych, jako zgodne z wymogami SWZ. </w:t>
      </w:r>
    </w:p>
    <w:p w:rsidR="00B1310B" w:rsidRPr="00B1310B" w:rsidRDefault="00B1310B" w:rsidP="00B1310B">
      <w:pPr>
        <w:rPr>
          <w:rFonts w:ascii="Times New Roman" w:hAnsi="Times New Roman" w:cs="Times New Roman"/>
          <w:sz w:val="24"/>
          <w:szCs w:val="24"/>
          <w:lang w:val="pl-PL"/>
        </w:rPr>
      </w:pPr>
    </w:p>
    <w:p w:rsidR="00B1310B" w:rsidRPr="00B1310B" w:rsidRDefault="00B1310B" w:rsidP="00B1310B">
      <w:pPr>
        <w:rPr>
          <w:rFonts w:ascii="Times New Roman" w:hAnsi="Times New Roman" w:cs="Times New Roman"/>
          <w:sz w:val="24"/>
          <w:szCs w:val="24"/>
          <w:lang w:val="pl-PL"/>
        </w:rPr>
      </w:pP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Ad. 5</w:t>
      </w: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Odpowiadając na pytanie Wykonawcy Zamawiający informuje, że częściowo przychyla się do wniosku Wykonawcy, zmieniając tym samym, zapisy tabeli zawartej w rozdziale VI załącznika nr 10.1 i 10.2 do SWZ, wiersz 30  pkt. 1 litera c) tabeli w sposób następujący:</w:t>
      </w:r>
    </w:p>
    <w:p w:rsidR="00B1310B" w:rsidRPr="00B1310B" w:rsidRDefault="00B1310B" w:rsidP="00B1310B">
      <w:pPr>
        <w:rPr>
          <w:rFonts w:ascii="Times New Roman" w:hAnsi="Times New Roman" w:cs="Times New Roman"/>
          <w:sz w:val="24"/>
          <w:szCs w:val="24"/>
          <w:lang w:val="pl-PL"/>
        </w:rPr>
      </w:pP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Obecny zapis:</w:t>
      </w:r>
    </w:p>
    <w:p w:rsidR="00B1310B" w:rsidRPr="00B1310B" w:rsidRDefault="00B1310B" w:rsidP="00B1310B">
      <w:pPr>
        <w:rPr>
          <w:rFonts w:ascii="Times New Roman" w:hAnsi="Times New Roman" w:cs="Times New Roman"/>
          <w:sz w:val="24"/>
          <w:szCs w:val="24"/>
          <w:lang w:val="pl-PL"/>
        </w:rPr>
      </w:pPr>
    </w:p>
    <w:tbl>
      <w:tblPr>
        <w:tblW w:w="0" w:type="auto"/>
        <w:tblInd w:w="-65" w:type="dxa"/>
        <w:tblLayout w:type="fixed"/>
        <w:tblLook w:val="0000"/>
      </w:tblPr>
      <w:tblGrid>
        <w:gridCol w:w="603"/>
        <w:gridCol w:w="2243"/>
        <w:gridCol w:w="7457"/>
      </w:tblGrid>
      <w:tr w:rsidR="00B1310B" w:rsidRPr="00B1310B" w:rsidTr="007D64A4">
        <w:tc>
          <w:tcPr>
            <w:tcW w:w="603" w:type="dxa"/>
            <w:tcBorders>
              <w:top w:val="single" w:sz="4" w:space="0" w:color="000000"/>
              <w:left w:val="single" w:sz="4" w:space="0" w:color="000000"/>
              <w:bottom w:val="single" w:sz="4" w:space="0" w:color="000000"/>
            </w:tcBorders>
            <w:shd w:val="clear" w:color="auto" w:fill="auto"/>
          </w:tcPr>
          <w:p w:rsidR="00B1310B" w:rsidRPr="00B1310B" w:rsidRDefault="00B1310B" w:rsidP="007D64A4">
            <w:pPr>
              <w:tabs>
                <w:tab w:val="left" w:pos="5245"/>
              </w:tabs>
              <w:rPr>
                <w:rFonts w:ascii="Times New Roman" w:hAnsi="Times New Roman" w:cs="Times New Roman"/>
                <w:sz w:val="24"/>
                <w:szCs w:val="24"/>
              </w:rPr>
            </w:pPr>
            <w:r w:rsidRPr="00B1310B">
              <w:rPr>
                <w:rFonts w:ascii="Times New Roman" w:hAnsi="Times New Roman" w:cs="Times New Roman"/>
                <w:sz w:val="24"/>
                <w:szCs w:val="24"/>
              </w:rPr>
              <w:t>30.</w:t>
            </w:r>
          </w:p>
        </w:tc>
        <w:tc>
          <w:tcPr>
            <w:tcW w:w="2243" w:type="dxa"/>
            <w:tcBorders>
              <w:top w:val="single" w:sz="4" w:space="0" w:color="000000"/>
              <w:left w:val="single" w:sz="4" w:space="0" w:color="000000"/>
              <w:bottom w:val="single" w:sz="4" w:space="0" w:color="000000"/>
            </w:tcBorders>
            <w:shd w:val="clear" w:color="auto" w:fill="auto"/>
          </w:tcPr>
          <w:p w:rsidR="00B1310B" w:rsidRPr="00B1310B" w:rsidRDefault="00B1310B" w:rsidP="007D64A4">
            <w:pPr>
              <w:tabs>
                <w:tab w:val="left" w:pos="5245"/>
              </w:tabs>
              <w:rPr>
                <w:rFonts w:ascii="Times New Roman" w:hAnsi="Times New Roman" w:cs="Times New Roman"/>
                <w:sz w:val="24"/>
                <w:szCs w:val="24"/>
                <w:lang w:val="pl-PL"/>
              </w:rPr>
            </w:pPr>
            <w:bookmarkStart w:id="0" w:name="__DdeLink__1497_2185360047"/>
            <w:r w:rsidRPr="00B1310B">
              <w:rPr>
                <w:rFonts w:ascii="Times New Roman" w:hAnsi="Times New Roman" w:cs="Times New Roman"/>
                <w:bCs/>
                <w:color w:val="111111"/>
                <w:sz w:val="24"/>
                <w:szCs w:val="24"/>
                <w:lang w:val="pl-PL"/>
              </w:rPr>
              <w:t>Automatyczny system alarmowy i tłumienia ognia wybranych elementów autobusu</w:t>
            </w:r>
            <w:bookmarkEnd w:id="0"/>
            <w:r w:rsidRPr="00B1310B">
              <w:rPr>
                <w:rFonts w:ascii="Times New Roman" w:hAnsi="Times New Roman" w:cs="Times New Roman"/>
                <w:bCs/>
                <w:color w:val="111111"/>
                <w:sz w:val="24"/>
                <w:szCs w:val="24"/>
                <w:lang w:val="pl-PL"/>
              </w:rPr>
              <w:t>.</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1310B" w:rsidRPr="00B1310B" w:rsidRDefault="00B1310B" w:rsidP="00B1310B">
            <w:pPr>
              <w:numPr>
                <w:ilvl w:val="0"/>
                <w:numId w:val="1"/>
              </w:numPr>
              <w:suppressAutoHyphens/>
              <w:jc w:val="both"/>
              <w:rPr>
                <w:rFonts w:ascii="Times New Roman" w:hAnsi="Times New Roman" w:cs="Times New Roman"/>
                <w:sz w:val="24"/>
                <w:szCs w:val="24"/>
                <w:lang w:val="pl-PL"/>
              </w:rPr>
            </w:pPr>
            <w:r w:rsidRPr="00B1310B">
              <w:rPr>
                <w:rFonts w:ascii="Times New Roman" w:hAnsi="Times New Roman" w:cs="Times New Roman"/>
                <w:bCs/>
                <w:color w:val="111111"/>
                <w:sz w:val="24"/>
                <w:szCs w:val="24"/>
                <w:lang w:val="pl-PL"/>
              </w:rPr>
              <w:t>systemem detekcji pożaru i tłumienia ognia  muszą być objęte co najmniej:</w:t>
            </w:r>
          </w:p>
          <w:p w:rsidR="00B1310B" w:rsidRPr="00B1310B" w:rsidRDefault="00B1310B" w:rsidP="007D64A4">
            <w:pPr>
              <w:ind w:left="360"/>
              <w:jc w:val="both"/>
              <w:rPr>
                <w:rFonts w:ascii="Times New Roman" w:hAnsi="Times New Roman" w:cs="Times New Roman"/>
                <w:sz w:val="24"/>
                <w:szCs w:val="24"/>
                <w:lang w:val="pl-PL"/>
              </w:rPr>
            </w:pPr>
            <w:r w:rsidRPr="00B1310B">
              <w:rPr>
                <w:rFonts w:ascii="Times New Roman" w:hAnsi="Times New Roman" w:cs="Times New Roman"/>
                <w:bCs/>
                <w:color w:val="111111"/>
                <w:sz w:val="24"/>
                <w:szCs w:val="24"/>
                <w:lang w:val="pl-PL"/>
              </w:rPr>
              <w:t xml:space="preserve">a) komora silnika , </w:t>
            </w:r>
          </w:p>
          <w:p w:rsidR="00B1310B" w:rsidRPr="00B1310B" w:rsidRDefault="00B1310B" w:rsidP="007D64A4">
            <w:pPr>
              <w:ind w:left="360"/>
              <w:jc w:val="both"/>
              <w:rPr>
                <w:rFonts w:ascii="Times New Roman" w:hAnsi="Times New Roman" w:cs="Times New Roman"/>
                <w:sz w:val="24"/>
                <w:szCs w:val="24"/>
                <w:lang w:val="pl-PL"/>
              </w:rPr>
            </w:pPr>
            <w:r w:rsidRPr="00B1310B">
              <w:rPr>
                <w:rFonts w:ascii="Times New Roman" w:hAnsi="Times New Roman" w:cs="Times New Roman"/>
                <w:bCs/>
                <w:color w:val="111111"/>
                <w:sz w:val="24"/>
                <w:szCs w:val="24"/>
                <w:lang w:val="pl-PL"/>
              </w:rPr>
              <w:t>b) agregat grzewczy,</w:t>
            </w:r>
          </w:p>
          <w:p w:rsidR="00B1310B" w:rsidRPr="00B1310B" w:rsidRDefault="00B1310B" w:rsidP="007D64A4">
            <w:pPr>
              <w:ind w:left="360"/>
              <w:jc w:val="both"/>
              <w:rPr>
                <w:rFonts w:ascii="Times New Roman" w:hAnsi="Times New Roman" w:cs="Times New Roman"/>
                <w:bCs/>
                <w:color w:val="111111"/>
                <w:sz w:val="24"/>
                <w:szCs w:val="24"/>
                <w:lang w:val="pl-PL"/>
              </w:rPr>
            </w:pPr>
            <w:r w:rsidRPr="00B1310B">
              <w:rPr>
                <w:rFonts w:ascii="Times New Roman" w:hAnsi="Times New Roman" w:cs="Times New Roman"/>
                <w:bCs/>
                <w:color w:val="111111"/>
                <w:sz w:val="24"/>
                <w:szCs w:val="24"/>
                <w:lang w:val="pl-PL"/>
              </w:rPr>
              <w:t>c) przestrzeń wokół skrzyni biegów,</w:t>
            </w:r>
          </w:p>
          <w:p w:rsidR="00B1310B" w:rsidRPr="00B1310B" w:rsidRDefault="00B1310B" w:rsidP="00631286">
            <w:pPr>
              <w:suppressAutoHyphens/>
              <w:ind w:left="54"/>
              <w:jc w:val="both"/>
              <w:rPr>
                <w:rFonts w:ascii="Times New Roman" w:hAnsi="Times New Roman" w:cs="Times New Roman"/>
                <w:sz w:val="24"/>
                <w:szCs w:val="24"/>
                <w:lang w:val="pl-PL"/>
              </w:rPr>
            </w:pPr>
            <w:r w:rsidRPr="00B1310B">
              <w:rPr>
                <w:rFonts w:ascii="Times New Roman" w:hAnsi="Times New Roman" w:cs="Times New Roman"/>
                <w:color w:val="111111"/>
                <w:sz w:val="24"/>
                <w:szCs w:val="24"/>
                <w:lang w:val="pl-PL"/>
              </w:rPr>
              <w:t>(...)</w:t>
            </w:r>
          </w:p>
        </w:tc>
      </w:tr>
    </w:tbl>
    <w:p w:rsidR="00B1310B" w:rsidRPr="00B1310B" w:rsidRDefault="00B1310B" w:rsidP="00B1310B">
      <w:pPr>
        <w:rPr>
          <w:rFonts w:ascii="Times New Roman" w:hAnsi="Times New Roman" w:cs="Times New Roman"/>
          <w:sz w:val="24"/>
          <w:szCs w:val="24"/>
          <w:lang w:val="pl-PL"/>
        </w:rPr>
      </w:pPr>
    </w:p>
    <w:p w:rsidR="00B1310B" w:rsidRPr="00B1310B" w:rsidRDefault="00B1310B" w:rsidP="00B1310B">
      <w:pPr>
        <w:rPr>
          <w:rFonts w:ascii="Times New Roman" w:hAnsi="Times New Roman" w:cs="Times New Roman"/>
          <w:sz w:val="24"/>
          <w:szCs w:val="24"/>
          <w:lang w:val="pl-PL"/>
        </w:rPr>
      </w:pP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Zapis po zmianie:</w:t>
      </w:r>
    </w:p>
    <w:p w:rsidR="00B1310B" w:rsidRPr="00B1310B" w:rsidRDefault="00B1310B" w:rsidP="00B1310B">
      <w:pPr>
        <w:rPr>
          <w:rFonts w:ascii="Times New Roman" w:hAnsi="Times New Roman" w:cs="Times New Roman"/>
          <w:sz w:val="24"/>
          <w:szCs w:val="24"/>
          <w:lang w:val="pl-PL"/>
        </w:rPr>
      </w:pPr>
    </w:p>
    <w:tbl>
      <w:tblPr>
        <w:tblW w:w="0" w:type="auto"/>
        <w:tblInd w:w="-65" w:type="dxa"/>
        <w:tblLayout w:type="fixed"/>
        <w:tblLook w:val="0000"/>
      </w:tblPr>
      <w:tblGrid>
        <w:gridCol w:w="603"/>
        <w:gridCol w:w="2243"/>
        <w:gridCol w:w="7457"/>
      </w:tblGrid>
      <w:tr w:rsidR="00B1310B" w:rsidRPr="00B1310B" w:rsidTr="007D64A4">
        <w:tc>
          <w:tcPr>
            <w:tcW w:w="603" w:type="dxa"/>
            <w:tcBorders>
              <w:top w:val="single" w:sz="4" w:space="0" w:color="000000"/>
              <w:left w:val="single" w:sz="4" w:space="0" w:color="000000"/>
              <w:bottom w:val="single" w:sz="4" w:space="0" w:color="000000"/>
            </w:tcBorders>
            <w:shd w:val="clear" w:color="auto" w:fill="auto"/>
          </w:tcPr>
          <w:p w:rsidR="00B1310B" w:rsidRPr="00B1310B" w:rsidRDefault="00B1310B" w:rsidP="007D64A4">
            <w:pPr>
              <w:tabs>
                <w:tab w:val="left" w:pos="5245"/>
              </w:tabs>
              <w:rPr>
                <w:rFonts w:ascii="Times New Roman" w:hAnsi="Times New Roman" w:cs="Times New Roman"/>
                <w:sz w:val="24"/>
                <w:szCs w:val="24"/>
              </w:rPr>
            </w:pPr>
            <w:r w:rsidRPr="00B1310B">
              <w:rPr>
                <w:rFonts w:ascii="Times New Roman" w:hAnsi="Times New Roman" w:cs="Times New Roman"/>
                <w:sz w:val="24"/>
                <w:szCs w:val="24"/>
              </w:rPr>
              <w:t>30.</w:t>
            </w:r>
          </w:p>
        </w:tc>
        <w:tc>
          <w:tcPr>
            <w:tcW w:w="2243" w:type="dxa"/>
            <w:tcBorders>
              <w:top w:val="single" w:sz="4" w:space="0" w:color="000000"/>
              <w:left w:val="single" w:sz="4" w:space="0" w:color="000000"/>
              <w:bottom w:val="single" w:sz="4" w:space="0" w:color="000000"/>
            </w:tcBorders>
            <w:shd w:val="clear" w:color="auto" w:fill="auto"/>
          </w:tcPr>
          <w:p w:rsidR="00B1310B" w:rsidRPr="00B1310B" w:rsidRDefault="00B1310B" w:rsidP="007D64A4">
            <w:pPr>
              <w:tabs>
                <w:tab w:val="left" w:pos="5245"/>
              </w:tabs>
              <w:rPr>
                <w:rFonts w:ascii="Times New Roman" w:hAnsi="Times New Roman" w:cs="Times New Roman"/>
                <w:sz w:val="24"/>
                <w:szCs w:val="24"/>
                <w:lang w:val="pl-PL"/>
              </w:rPr>
            </w:pPr>
            <w:r w:rsidRPr="00B1310B">
              <w:rPr>
                <w:rFonts w:ascii="Times New Roman" w:hAnsi="Times New Roman" w:cs="Times New Roman"/>
                <w:bCs/>
                <w:color w:val="111111"/>
                <w:sz w:val="24"/>
                <w:szCs w:val="24"/>
                <w:lang w:val="pl-PL"/>
              </w:rPr>
              <w:t>Automatyczny system alarmowy i tłumienia ognia wybranych elementów autobusu.</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1310B" w:rsidRPr="00B1310B" w:rsidRDefault="00B1310B" w:rsidP="00B1310B">
            <w:pPr>
              <w:numPr>
                <w:ilvl w:val="0"/>
                <w:numId w:val="1"/>
              </w:numPr>
              <w:suppressAutoHyphens/>
              <w:jc w:val="both"/>
              <w:rPr>
                <w:rFonts w:ascii="Times New Roman" w:hAnsi="Times New Roman" w:cs="Times New Roman"/>
                <w:sz w:val="24"/>
                <w:szCs w:val="24"/>
                <w:lang w:val="pl-PL"/>
              </w:rPr>
            </w:pPr>
            <w:r w:rsidRPr="00B1310B">
              <w:rPr>
                <w:rFonts w:ascii="Times New Roman" w:hAnsi="Times New Roman" w:cs="Times New Roman"/>
                <w:bCs/>
                <w:color w:val="111111"/>
                <w:sz w:val="24"/>
                <w:szCs w:val="24"/>
                <w:lang w:val="pl-PL"/>
              </w:rPr>
              <w:t>systemem detekcji pożaru i tłumienia ognia  muszą być objęte co najmniej:</w:t>
            </w:r>
          </w:p>
          <w:p w:rsidR="00B1310B" w:rsidRPr="00B1310B" w:rsidRDefault="00B1310B" w:rsidP="007D64A4">
            <w:pPr>
              <w:ind w:left="360"/>
              <w:jc w:val="both"/>
              <w:rPr>
                <w:rFonts w:ascii="Times New Roman" w:hAnsi="Times New Roman" w:cs="Times New Roman"/>
                <w:sz w:val="24"/>
                <w:szCs w:val="24"/>
                <w:lang w:val="pl-PL"/>
              </w:rPr>
            </w:pPr>
            <w:r w:rsidRPr="00B1310B">
              <w:rPr>
                <w:rFonts w:ascii="Times New Roman" w:hAnsi="Times New Roman" w:cs="Times New Roman"/>
                <w:bCs/>
                <w:color w:val="111111"/>
                <w:sz w:val="24"/>
                <w:szCs w:val="24"/>
                <w:lang w:val="pl-PL"/>
              </w:rPr>
              <w:t xml:space="preserve">a) komora silnika , </w:t>
            </w:r>
          </w:p>
          <w:p w:rsidR="00B1310B" w:rsidRPr="00B1310B" w:rsidRDefault="00B1310B" w:rsidP="007D64A4">
            <w:pPr>
              <w:ind w:left="360"/>
              <w:jc w:val="both"/>
              <w:rPr>
                <w:rFonts w:ascii="Times New Roman" w:hAnsi="Times New Roman" w:cs="Times New Roman"/>
                <w:sz w:val="24"/>
                <w:szCs w:val="24"/>
                <w:lang w:val="pl-PL"/>
              </w:rPr>
            </w:pPr>
            <w:r w:rsidRPr="00B1310B">
              <w:rPr>
                <w:rFonts w:ascii="Times New Roman" w:hAnsi="Times New Roman" w:cs="Times New Roman"/>
                <w:bCs/>
                <w:color w:val="111111"/>
                <w:sz w:val="24"/>
                <w:szCs w:val="24"/>
                <w:lang w:val="pl-PL"/>
              </w:rPr>
              <w:t>b) agregat grzewczy,</w:t>
            </w:r>
          </w:p>
          <w:p w:rsidR="00B1310B" w:rsidRPr="00B1310B" w:rsidRDefault="00B1310B" w:rsidP="007D64A4">
            <w:pPr>
              <w:ind w:left="360"/>
              <w:jc w:val="both"/>
              <w:rPr>
                <w:rFonts w:ascii="Times New Roman" w:hAnsi="Times New Roman" w:cs="Times New Roman"/>
                <w:bCs/>
                <w:color w:val="FF0000"/>
                <w:sz w:val="24"/>
                <w:szCs w:val="24"/>
                <w:lang w:val="pl-PL"/>
              </w:rPr>
            </w:pPr>
            <w:r w:rsidRPr="00B1310B">
              <w:rPr>
                <w:rFonts w:ascii="Times New Roman" w:hAnsi="Times New Roman" w:cs="Times New Roman"/>
                <w:bCs/>
                <w:color w:val="111111"/>
                <w:sz w:val="24"/>
                <w:szCs w:val="24"/>
                <w:lang w:val="pl-PL"/>
              </w:rPr>
              <w:t xml:space="preserve">c) przestrzeń wokół skrzyni biegów </w:t>
            </w:r>
            <w:r w:rsidRPr="00B1310B">
              <w:rPr>
                <w:rFonts w:ascii="Times New Roman" w:hAnsi="Times New Roman" w:cs="Times New Roman"/>
                <w:bCs/>
                <w:color w:val="FF0000"/>
                <w:sz w:val="24"/>
                <w:szCs w:val="24"/>
                <w:lang w:val="pl-PL"/>
              </w:rPr>
              <w:t>– rozwiązanie zalecane,</w:t>
            </w:r>
          </w:p>
          <w:p w:rsidR="00B1310B" w:rsidRPr="00B1310B" w:rsidRDefault="00B1310B" w:rsidP="00631286">
            <w:pPr>
              <w:suppressAutoHyphens/>
              <w:ind w:left="54"/>
              <w:jc w:val="both"/>
              <w:rPr>
                <w:rFonts w:ascii="Times New Roman" w:hAnsi="Times New Roman" w:cs="Times New Roman"/>
                <w:sz w:val="24"/>
                <w:szCs w:val="24"/>
                <w:lang w:val="pl-PL"/>
              </w:rPr>
            </w:pPr>
            <w:r w:rsidRPr="00B1310B">
              <w:rPr>
                <w:rFonts w:ascii="Times New Roman" w:hAnsi="Times New Roman" w:cs="Times New Roman"/>
                <w:color w:val="111111"/>
                <w:sz w:val="24"/>
                <w:szCs w:val="24"/>
                <w:lang w:val="pl-PL"/>
              </w:rPr>
              <w:t>(...)</w:t>
            </w:r>
          </w:p>
        </w:tc>
      </w:tr>
    </w:tbl>
    <w:p w:rsidR="00B1310B" w:rsidRPr="00B1310B" w:rsidRDefault="00B1310B" w:rsidP="00B1310B">
      <w:pPr>
        <w:rPr>
          <w:rFonts w:ascii="Times New Roman" w:hAnsi="Times New Roman" w:cs="Times New Roman"/>
          <w:sz w:val="24"/>
          <w:szCs w:val="24"/>
          <w:lang w:val="pl-PL"/>
        </w:rPr>
      </w:pPr>
    </w:p>
    <w:p w:rsidR="00B1310B" w:rsidRPr="00B1310B" w:rsidRDefault="00B1310B" w:rsidP="00B1310B">
      <w:pPr>
        <w:rPr>
          <w:rFonts w:ascii="Times New Roman" w:hAnsi="Times New Roman" w:cs="Times New Roman"/>
          <w:sz w:val="24"/>
          <w:szCs w:val="24"/>
          <w:lang w:val="pl-PL"/>
        </w:rPr>
      </w:pP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Ad. 6</w:t>
      </w:r>
    </w:p>
    <w:p w:rsidR="00B1310B" w:rsidRPr="00B1310B" w:rsidRDefault="00B1310B" w:rsidP="00B1310B">
      <w:pPr>
        <w:rPr>
          <w:rFonts w:ascii="Times New Roman" w:hAnsi="Times New Roman" w:cs="Times New Roman"/>
          <w:sz w:val="24"/>
          <w:szCs w:val="24"/>
          <w:lang w:val="pl-PL"/>
        </w:rPr>
      </w:pPr>
      <w:r w:rsidRPr="00B1310B">
        <w:rPr>
          <w:rFonts w:ascii="Times New Roman" w:hAnsi="Times New Roman" w:cs="Times New Roman"/>
          <w:sz w:val="24"/>
          <w:szCs w:val="24"/>
          <w:lang w:val="pl-PL"/>
        </w:rPr>
        <w:t>Odpowiadając na pytanie Wykonawcy, Zamawiający informuje, że nie wyraża zgody podtrzymując tym samym zapisy SWZ.</w:t>
      </w:r>
    </w:p>
    <w:p w:rsidR="00222EDA" w:rsidRPr="00B1310B" w:rsidRDefault="00222EDA" w:rsidP="00222EDA">
      <w:pPr>
        <w:rPr>
          <w:rFonts w:ascii="Times New Roman" w:hAnsi="Times New Roman" w:cs="Times New Roman"/>
          <w:sz w:val="24"/>
          <w:szCs w:val="24"/>
        </w:rPr>
      </w:pPr>
    </w:p>
    <w:p w:rsidR="00B1310B" w:rsidRDefault="00B1310B" w:rsidP="00222EDA">
      <w:pPr>
        <w:contextualSpacing/>
        <w:jc w:val="both"/>
        <w:rPr>
          <w:rFonts w:ascii="Times New Roman" w:eastAsia="Calibri" w:hAnsi="Times New Roman" w:cs="Times New Roman"/>
          <w:sz w:val="24"/>
          <w:szCs w:val="24"/>
          <w:lang w:val="pl-PL"/>
        </w:rPr>
      </w:pPr>
    </w:p>
    <w:p w:rsidR="00B1310B" w:rsidRDefault="00B1310B" w:rsidP="00222EDA">
      <w:pPr>
        <w:contextualSpacing/>
        <w:jc w:val="both"/>
        <w:rPr>
          <w:rFonts w:ascii="Times New Roman" w:eastAsia="Calibri" w:hAnsi="Times New Roman" w:cs="Times New Roman"/>
          <w:sz w:val="24"/>
          <w:szCs w:val="24"/>
          <w:lang w:val="pl-PL"/>
        </w:rPr>
      </w:pPr>
    </w:p>
    <w:p w:rsidR="00222EDA" w:rsidRPr="00B1310B" w:rsidRDefault="00222EDA" w:rsidP="00222EDA">
      <w:pPr>
        <w:contextualSpacing/>
        <w:jc w:val="both"/>
        <w:rPr>
          <w:rFonts w:ascii="Times New Roman" w:eastAsia="Calibri" w:hAnsi="Times New Roman" w:cs="Times New Roman"/>
          <w:sz w:val="24"/>
          <w:szCs w:val="24"/>
          <w:lang w:val="pl-PL"/>
        </w:rPr>
      </w:pPr>
      <w:r w:rsidRPr="00B1310B">
        <w:rPr>
          <w:rFonts w:ascii="Times New Roman" w:eastAsia="Calibri" w:hAnsi="Times New Roman" w:cs="Times New Roman"/>
          <w:sz w:val="24"/>
          <w:szCs w:val="24"/>
          <w:lang w:val="pl-PL"/>
        </w:rPr>
        <w:t xml:space="preserve">Powyższe wyjaśnienia i zmiany </w:t>
      </w:r>
      <w:bookmarkStart w:id="1" w:name="_GoBack"/>
      <w:bookmarkEnd w:id="1"/>
      <w:r w:rsidRPr="00B1310B">
        <w:rPr>
          <w:rFonts w:ascii="Times New Roman" w:eastAsia="Calibri" w:hAnsi="Times New Roman" w:cs="Times New Roman"/>
          <w:sz w:val="24"/>
          <w:szCs w:val="24"/>
          <w:lang w:val="pl-PL"/>
        </w:rPr>
        <w:t xml:space="preserve">stają się integralną częścią Specyfikacji Warunków Zamówienia na w/w przetarg. </w:t>
      </w:r>
    </w:p>
    <w:p w:rsidR="00222EDA" w:rsidRPr="00B1310B" w:rsidRDefault="00222EDA" w:rsidP="00222EDA">
      <w:pPr>
        <w:tabs>
          <w:tab w:val="left" w:pos="1168"/>
        </w:tabs>
        <w:jc w:val="both"/>
        <w:rPr>
          <w:rFonts w:ascii="Times New Roman" w:eastAsia="Calibri" w:hAnsi="Times New Roman" w:cs="Times New Roman"/>
          <w:sz w:val="24"/>
          <w:szCs w:val="24"/>
          <w:lang w:val="pl-PL"/>
        </w:rPr>
      </w:pPr>
    </w:p>
    <w:p w:rsidR="00222EDA" w:rsidRPr="00B1310B" w:rsidRDefault="00222EDA" w:rsidP="00222EDA">
      <w:pPr>
        <w:tabs>
          <w:tab w:val="left" w:pos="1168"/>
        </w:tabs>
        <w:jc w:val="right"/>
        <w:rPr>
          <w:rFonts w:ascii="Times New Roman" w:eastAsia="Calibri" w:hAnsi="Times New Roman" w:cs="Times New Roman"/>
          <w:sz w:val="24"/>
          <w:szCs w:val="24"/>
          <w:lang w:val="pl-PL"/>
        </w:rPr>
      </w:pPr>
      <w:r w:rsidRPr="00B1310B">
        <w:rPr>
          <w:rFonts w:ascii="Times New Roman" w:eastAsia="Calibri" w:hAnsi="Times New Roman" w:cs="Times New Roman"/>
          <w:sz w:val="24"/>
          <w:szCs w:val="24"/>
          <w:lang w:val="pl-PL"/>
        </w:rPr>
        <w:t>Z poważaniem:</w:t>
      </w:r>
    </w:p>
    <w:p w:rsidR="00222EDA" w:rsidRPr="00B1310B" w:rsidRDefault="00222EDA" w:rsidP="00222EDA">
      <w:pPr>
        <w:tabs>
          <w:tab w:val="left" w:pos="1168"/>
        </w:tabs>
        <w:jc w:val="right"/>
        <w:rPr>
          <w:rFonts w:ascii="Times New Roman" w:eastAsia="Calibri" w:hAnsi="Times New Roman" w:cs="Times New Roman"/>
          <w:sz w:val="24"/>
          <w:szCs w:val="24"/>
          <w:lang w:val="pl-PL"/>
        </w:rPr>
      </w:pPr>
    </w:p>
    <w:p w:rsidR="00222EDA" w:rsidRPr="00B1310B" w:rsidRDefault="00222EDA" w:rsidP="00222EDA">
      <w:pPr>
        <w:tabs>
          <w:tab w:val="left" w:pos="1168"/>
        </w:tabs>
        <w:rPr>
          <w:rFonts w:ascii="Times New Roman" w:eastAsia="Calibri" w:hAnsi="Times New Roman" w:cs="Times New Roman"/>
          <w:sz w:val="24"/>
          <w:szCs w:val="24"/>
          <w:lang w:val="pl-PL"/>
        </w:rPr>
      </w:pPr>
    </w:p>
    <w:p w:rsidR="00222EDA" w:rsidRPr="00B1310B" w:rsidRDefault="00222EDA" w:rsidP="00222EDA">
      <w:pPr>
        <w:rPr>
          <w:rFonts w:ascii="Times New Roman" w:eastAsia="Calibri" w:hAnsi="Times New Roman" w:cs="Times New Roman"/>
          <w:sz w:val="24"/>
          <w:szCs w:val="24"/>
          <w:lang w:val="pl-PL"/>
        </w:rPr>
      </w:pPr>
    </w:p>
    <w:p w:rsidR="00222EDA" w:rsidRPr="00222EDA" w:rsidRDefault="00222EDA" w:rsidP="00222EDA">
      <w:pPr>
        <w:rPr>
          <w:rFonts w:ascii="Times New Roman" w:eastAsia="Calibri" w:hAnsi="Times New Roman" w:cs="Times New Roman"/>
          <w:sz w:val="24"/>
          <w:szCs w:val="24"/>
          <w:lang w:val="pl-PL"/>
        </w:rPr>
      </w:pPr>
    </w:p>
    <w:p w:rsidR="00222EDA" w:rsidRPr="00222EDA" w:rsidRDefault="00222EDA" w:rsidP="00222EDA">
      <w:pPr>
        <w:rPr>
          <w:rFonts w:ascii="Times New Roman" w:eastAsia="Calibri" w:hAnsi="Times New Roman" w:cs="Times New Roman"/>
          <w:sz w:val="24"/>
          <w:szCs w:val="24"/>
          <w:lang w:val="pl-PL"/>
        </w:rPr>
      </w:pPr>
    </w:p>
    <w:p w:rsidR="00222EDA" w:rsidRPr="00222EDA" w:rsidRDefault="00222EDA" w:rsidP="00222EDA">
      <w:pPr>
        <w:rPr>
          <w:rFonts w:ascii="Times New Roman" w:eastAsia="Calibri" w:hAnsi="Times New Roman" w:cs="Times New Roman"/>
          <w:sz w:val="24"/>
          <w:szCs w:val="24"/>
          <w:lang w:val="pl-PL"/>
        </w:rPr>
      </w:pPr>
    </w:p>
    <w:p w:rsidR="00222EDA" w:rsidRDefault="00222EDA" w:rsidP="00222EDA">
      <w:pPr>
        <w:rPr>
          <w:rFonts w:ascii="Times New Roman" w:eastAsia="Calibri" w:hAnsi="Times New Roman" w:cs="Times New Roman"/>
          <w:sz w:val="24"/>
          <w:szCs w:val="24"/>
          <w:lang w:val="pl-PL"/>
        </w:rPr>
      </w:pPr>
    </w:p>
    <w:p w:rsidR="00B1310B" w:rsidRDefault="00B1310B" w:rsidP="00222EDA">
      <w:pPr>
        <w:rPr>
          <w:rFonts w:ascii="Times New Roman" w:eastAsia="Calibri" w:hAnsi="Times New Roman" w:cs="Times New Roman"/>
          <w:sz w:val="24"/>
          <w:szCs w:val="24"/>
          <w:lang w:val="pl-PL"/>
        </w:rPr>
      </w:pPr>
    </w:p>
    <w:p w:rsidR="00B1310B" w:rsidRPr="00222EDA" w:rsidRDefault="00B1310B" w:rsidP="00222EDA">
      <w:pPr>
        <w:rPr>
          <w:rFonts w:ascii="Times New Roman" w:eastAsia="Calibri" w:hAnsi="Times New Roman" w:cs="Times New Roman"/>
          <w:sz w:val="24"/>
          <w:szCs w:val="24"/>
          <w:lang w:val="pl-PL"/>
        </w:rPr>
      </w:pPr>
    </w:p>
    <w:p w:rsidR="00222EDA" w:rsidRPr="00222EDA" w:rsidRDefault="00222EDA" w:rsidP="00222EDA">
      <w:pPr>
        <w:rPr>
          <w:rFonts w:ascii="Times New Roman" w:eastAsia="Calibri" w:hAnsi="Times New Roman" w:cs="Times New Roman"/>
          <w:sz w:val="24"/>
          <w:szCs w:val="24"/>
          <w:lang w:val="pl-PL"/>
        </w:rPr>
      </w:pPr>
    </w:p>
    <w:p w:rsidR="00222EDA" w:rsidRPr="00222EDA" w:rsidRDefault="00222EDA" w:rsidP="00222EDA">
      <w:pPr>
        <w:rPr>
          <w:rFonts w:ascii="Times New Roman" w:eastAsia="Calibri" w:hAnsi="Times New Roman" w:cs="Times New Roman"/>
          <w:sz w:val="24"/>
          <w:szCs w:val="24"/>
          <w:lang w:val="pl-PL"/>
        </w:rPr>
      </w:pPr>
    </w:p>
    <w:p w:rsidR="00222EDA" w:rsidRPr="00222EDA" w:rsidRDefault="00222EDA" w:rsidP="00222EDA">
      <w:pPr>
        <w:rPr>
          <w:rFonts w:ascii="Times New Roman" w:eastAsia="Calibri" w:hAnsi="Times New Roman" w:cs="Times New Roman"/>
          <w:sz w:val="24"/>
          <w:szCs w:val="24"/>
          <w:lang w:val="pl-PL"/>
        </w:rPr>
      </w:pPr>
    </w:p>
    <w:p w:rsidR="00222EDA" w:rsidRPr="00222EDA" w:rsidRDefault="00222EDA" w:rsidP="00222EDA">
      <w:pPr>
        <w:rPr>
          <w:rFonts w:ascii="Times New Roman" w:eastAsia="Calibri" w:hAnsi="Times New Roman" w:cs="Times New Roman"/>
          <w:sz w:val="24"/>
          <w:szCs w:val="24"/>
          <w:lang w:val="pl-PL"/>
        </w:rPr>
      </w:pPr>
      <w:r w:rsidRPr="00222EDA">
        <w:rPr>
          <w:rFonts w:ascii="Times New Roman" w:eastAsia="Calibri" w:hAnsi="Times New Roman" w:cs="Times New Roman"/>
          <w:sz w:val="24"/>
          <w:szCs w:val="24"/>
          <w:lang w:val="pl-PL"/>
        </w:rPr>
        <w:t>Załączniki:</w:t>
      </w:r>
    </w:p>
    <w:p w:rsidR="00222EDA" w:rsidRPr="00222EDA" w:rsidRDefault="00222EDA" w:rsidP="00222EDA">
      <w:pPr>
        <w:ind w:left="284" w:hanging="284"/>
        <w:rPr>
          <w:rFonts w:ascii="Times New Roman" w:eastAsia="Calibri" w:hAnsi="Times New Roman" w:cs="Times New Roman"/>
          <w:sz w:val="24"/>
          <w:szCs w:val="24"/>
          <w:lang w:val="pl-PL"/>
        </w:rPr>
      </w:pPr>
      <w:r w:rsidRPr="00222EDA">
        <w:rPr>
          <w:rFonts w:ascii="Times New Roman" w:hAnsi="Times New Roman" w:cs="Times New Roman"/>
          <w:sz w:val="24"/>
          <w:szCs w:val="24"/>
          <w:lang w:val="pl-PL"/>
        </w:rPr>
        <w:t xml:space="preserve">1)  </w:t>
      </w:r>
      <w:r w:rsidRPr="00222EDA">
        <w:rPr>
          <w:rFonts w:ascii="Times New Roman" w:eastAsia="Calibri" w:hAnsi="Times New Roman" w:cs="Times New Roman"/>
          <w:sz w:val="24"/>
          <w:szCs w:val="24"/>
          <w:lang w:val="pl-PL"/>
        </w:rPr>
        <w:t>załącznik nr 10.1 do SWZ - Wymagania szczegółowe dla autobusów dwunastometrowych - w wersji zawierającej powyższe zmiany,</w:t>
      </w:r>
    </w:p>
    <w:p w:rsidR="00222EDA" w:rsidRPr="00222EDA" w:rsidRDefault="00222EDA" w:rsidP="00222EDA">
      <w:pPr>
        <w:ind w:left="284" w:hanging="284"/>
        <w:rPr>
          <w:rFonts w:ascii="Times New Roman" w:eastAsia="Calibri" w:hAnsi="Times New Roman" w:cs="Times New Roman"/>
          <w:sz w:val="24"/>
          <w:szCs w:val="24"/>
          <w:lang w:val="pl-PL"/>
        </w:rPr>
      </w:pPr>
      <w:r w:rsidRPr="00222EDA">
        <w:rPr>
          <w:rFonts w:ascii="Times New Roman" w:hAnsi="Times New Roman" w:cs="Times New Roman"/>
          <w:sz w:val="24"/>
          <w:szCs w:val="24"/>
          <w:lang w:val="pl-PL"/>
        </w:rPr>
        <w:t xml:space="preserve">2)  </w:t>
      </w:r>
      <w:r w:rsidRPr="00222EDA">
        <w:rPr>
          <w:rFonts w:ascii="Times New Roman" w:eastAsia="Calibri" w:hAnsi="Times New Roman" w:cs="Times New Roman"/>
          <w:sz w:val="24"/>
          <w:szCs w:val="24"/>
          <w:lang w:val="pl-PL"/>
        </w:rPr>
        <w:t>załącznik nr 10.2 do SWZ - Wymagania szczegółowe dla autobusów osiemnastometrowych - w wersji zawierającej powyższe zmiany.</w:t>
      </w:r>
    </w:p>
    <w:p w:rsidR="00222EDA" w:rsidRPr="00222EDA" w:rsidRDefault="00222EDA" w:rsidP="00222EDA">
      <w:pPr>
        <w:rPr>
          <w:rFonts w:ascii="Times New Roman" w:hAnsi="Times New Roman" w:cs="Times New Roman"/>
          <w:sz w:val="24"/>
          <w:szCs w:val="24"/>
          <w:lang w:val="pl-PL"/>
        </w:rPr>
      </w:pPr>
    </w:p>
    <w:p w:rsidR="00222EDA" w:rsidRPr="00222EDA" w:rsidRDefault="00222EDA" w:rsidP="00222EDA">
      <w:pPr>
        <w:rPr>
          <w:rFonts w:ascii="Times New Roman" w:hAnsi="Times New Roman" w:cs="Times New Roman"/>
          <w:sz w:val="24"/>
          <w:szCs w:val="24"/>
          <w:lang w:val="pl-PL"/>
        </w:rPr>
      </w:pPr>
    </w:p>
    <w:p w:rsidR="00382024" w:rsidRPr="00222EDA" w:rsidRDefault="00382024" w:rsidP="00454E35">
      <w:pPr>
        <w:jc w:val="both"/>
        <w:rPr>
          <w:rFonts w:ascii="Times New Roman" w:hAnsi="Times New Roman" w:cs="Times New Roman"/>
          <w:sz w:val="24"/>
          <w:szCs w:val="24"/>
          <w:lang w:val="pl-PL"/>
        </w:rPr>
      </w:pPr>
    </w:p>
    <w:sectPr w:rsidR="00382024" w:rsidRPr="00222EDA" w:rsidSect="00631286">
      <w:pgSz w:w="11907" w:h="16840" w:code="9"/>
      <w:pgMar w:top="1134" w:right="1361" w:bottom="1134" w:left="1418" w:header="56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35" w:rsidRDefault="00454E35" w:rsidP="00454E35">
      <w:r>
        <w:separator/>
      </w:r>
    </w:p>
  </w:endnote>
  <w:endnote w:type="continuationSeparator" w:id="0">
    <w:p w:rsidR="00454E35" w:rsidRDefault="00454E35" w:rsidP="00454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35" w:rsidRDefault="00454E35" w:rsidP="00454E35">
      <w:r>
        <w:separator/>
      </w:r>
    </w:p>
  </w:footnote>
  <w:footnote w:type="continuationSeparator" w:id="0">
    <w:p w:rsidR="00454E35" w:rsidRDefault="00454E35" w:rsidP="00454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0"/>
    <w:multiLevelType w:val="multilevel"/>
    <w:tmpl w:val="00000060"/>
    <w:name w:val="WW8Num96"/>
    <w:lvl w:ilvl="0">
      <w:start w:val="1"/>
      <w:numFmt w:val="decimal"/>
      <w:lvlText w:val="%1)"/>
      <w:lvlJc w:val="left"/>
      <w:pPr>
        <w:tabs>
          <w:tab w:val="num" w:pos="0"/>
        </w:tabs>
        <w:ind w:left="360" w:hanging="360"/>
      </w:pPr>
      <w:rPr>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454E35"/>
    <w:rsid w:val="00222EDA"/>
    <w:rsid w:val="00382024"/>
    <w:rsid w:val="0039286B"/>
    <w:rsid w:val="00454E35"/>
    <w:rsid w:val="00631286"/>
    <w:rsid w:val="006C7C56"/>
    <w:rsid w:val="00775BC4"/>
    <w:rsid w:val="009725FA"/>
    <w:rsid w:val="00B1310B"/>
    <w:rsid w:val="00CB2B19"/>
    <w:rsid w:val="00D5039E"/>
    <w:rsid w:val="00DC66D0"/>
    <w:rsid w:val="00F87667"/>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5"/>
    <w:lsdException w:name="footer" w:uiPriority="46"/>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E35"/>
    <w:pPr>
      <w:spacing w:after="0" w:line="240" w:lineRule="auto"/>
    </w:pPr>
    <w:rPr>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45"/>
    <w:semiHidden/>
    <w:rsid w:val="00454E35"/>
    <w:rPr>
      <w:sz w:val="18"/>
    </w:rPr>
  </w:style>
  <w:style w:type="character" w:customStyle="1" w:styleId="NagwekZnak">
    <w:name w:val="Nagłówek Znak"/>
    <w:basedOn w:val="Domylnaczcionkaakapitu"/>
    <w:link w:val="Nagwek"/>
    <w:uiPriority w:val="45"/>
    <w:semiHidden/>
    <w:rsid w:val="00454E35"/>
    <w:rPr>
      <w:sz w:val="18"/>
      <w:lang w:val="de-DE"/>
    </w:rPr>
  </w:style>
  <w:style w:type="paragraph" w:styleId="Stopka">
    <w:name w:val="footer"/>
    <w:basedOn w:val="Normalny"/>
    <w:link w:val="StopkaZnak"/>
    <w:uiPriority w:val="46"/>
    <w:rsid w:val="00454E35"/>
    <w:rPr>
      <w:sz w:val="15"/>
    </w:rPr>
  </w:style>
  <w:style w:type="character" w:customStyle="1" w:styleId="StopkaZnak">
    <w:name w:val="Stopka Znak"/>
    <w:basedOn w:val="Domylnaczcionkaakapitu"/>
    <w:link w:val="Stopka"/>
    <w:uiPriority w:val="46"/>
    <w:rsid w:val="00454E35"/>
    <w:rPr>
      <w:sz w:val="15"/>
      <w:lang w:val="de-DE"/>
    </w:rPr>
  </w:style>
  <w:style w:type="table" w:customStyle="1" w:styleId="DAIMLERBasisTabelle1">
    <w:name w:val="DAIMLER // Basis Tabelle1"/>
    <w:basedOn w:val="Standardowy"/>
    <w:uiPriority w:val="99"/>
    <w:rsid w:val="00454E35"/>
    <w:pPr>
      <w:spacing w:after="0" w:line="240" w:lineRule="auto"/>
    </w:pPr>
    <w:rPr>
      <w:lang w:val="en-US"/>
    </w:rPr>
    <w:tblPr>
      <w:tblInd w:w="0" w:type="dxa"/>
      <w:tblCellMar>
        <w:top w:w="0" w:type="dxa"/>
        <w:left w:w="0" w:type="dxa"/>
        <w:bottom w:w="0" w:type="dxa"/>
        <w:right w:w="0" w:type="dxa"/>
      </w:tblCellMar>
    </w:tblPr>
  </w:style>
  <w:style w:type="paragraph" w:customStyle="1" w:styleId="Infotextklein">
    <w:name w:val="Infotext klein"/>
    <w:basedOn w:val="Normalny"/>
    <w:uiPriority w:val="6"/>
    <w:qFormat/>
    <w:rsid w:val="00454E35"/>
    <w:pPr>
      <w:spacing w:line="170" w:lineRule="exact"/>
    </w:pPr>
    <w:rPr>
      <w:sz w:val="15"/>
      <w:szCs w:val="15"/>
    </w:rPr>
  </w:style>
  <w:style w:type="paragraph" w:styleId="Tekstdymka">
    <w:name w:val="Balloon Text"/>
    <w:basedOn w:val="Normalny"/>
    <w:link w:val="TekstdymkaZnak"/>
    <w:uiPriority w:val="99"/>
    <w:semiHidden/>
    <w:unhideWhenUsed/>
    <w:rsid w:val="00454E35"/>
    <w:rPr>
      <w:rFonts w:ascii="Tahoma" w:hAnsi="Tahoma" w:cs="Tahoma"/>
      <w:sz w:val="16"/>
      <w:szCs w:val="16"/>
    </w:rPr>
  </w:style>
  <w:style w:type="character" w:customStyle="1" w:styleId="TekstdymkaZnak">
    <w:name w:val="Tekst dymka Znak"/>
    <w:basedOn w:val="Domylnaczcionkaakapitu"/>
    <w:link w:val="Tekstdymka"/>
    <w:uiPriority w:val="99"/>
    <w:semiHidden/>
    <w:rsid w:val="00454E35"/>
    <w:rPr>
      <w:rFonts w:ascii="Tahoma" w:hAnsi="Tahoma" w:cs="Tahoma"/>
      <w:sz w:val="16"/>
      <w:szCs w:val="16"/>
      <w:lang w:val="de-DE"/>
    </w:rPr>
  </w:style>
  <w:style w:type="paragraph" w:styleId="Tekstpodstawowy">
    <w:name w:val="Body Text"/>
    <w:basedOn w:val="Normalny"/>
    <w:link w:val="TekstpodstawowyZnak"/>
    <w:rsid w:val="00F87667"/>
    <w:pPr>
      <w:spacing w:after="120"/>
    </w:pPr>
    <w:rPr>
      <w:rFonts w:ascii="Times New Roman" w:eastAsia="Times New Roman" w:hAnsi="Times New Roman" w:cs="Times New Roman"/>
      <w:sz w:val="24"/>
      <w:szCs w:val="20"/>
      <w:lang w:val="pl-PL" w:eastAsia="pl-PL"/>
    </w:rPr>
  </w:style>
  <w:style w:type="character" w:customStyle="1" w:styleId="TekstpodstawowyZnak">
    <w:name w:val="Tekst podstawowy Znak"/>
    <w:basedOn w:val="Domylnaczcionkaakapitu"/>
    <w:link w:val="Tekstpodstawowy"/>
    <w:rsid w:val="00F87667"/>
    <w:rPr>
      <w:rFonts w:ascii="Times New Roman" w:eastAsia="Times New Roman" w:hAnsi="Times New Roman" w:cs="Times New Roman"/>
      <w:sz w:val="24"/>
      <w:szCs w:val="20"/>
      <w:lang w:eastAsia="pl-PL"/>
    </w:rPr>
  </w:style>
  <w:style w:type="paragraph" w:customStyle="1" w:styleId="Tretekstu">
    <w:name w:val="Treść tekstu"/>
    <w:basedOn w:val="Normalny"/>
    <w:rsid w:val="00F87667"/>
    <w:pPr>
      <w:suppressAutoHyphens/>
      <w:spacing w:after="120"/>
    </w:pPr>
    <w:rPr>
      <w:rFonts w:ascii="Times New Roman" w:eastAsia="Times New Roman" w:hAnsi="Times New Roman" w:cs="Times New Roman"/>
      <w:color w:val="00000A"/>
      <w:kern w:val="1"/>
      <w:sz w:val="28"/>
      <w:szCs w:val="20"/>
      <w:lang w:val="pl-PL" w:eastAsia="zh-CN"/>
    </w:rPr>
  </w:style>
  <w:style w:type="paragraph" w:styleId="Akapitzlist">
    <w:name w:val="List Paragraph"/>
    <w:basedOn w:val="Normalny"/>
    <w:link w:val="AkapitzlistZnak"/>
    <w:uiPriority w:val="34"/>
    <w:qFormat/>
    <w:rsid w:val="00F87667"/>
    <w:pPr>
      <w:spacing w:after="160" w:line="259" w:lineRule="auto"/>
      <w:ind w:left="720"/>
      <w:contextualSpacing/>
    </w:pPr>
    <w:rPr>
      <w:kern w:val="2"/>
      <w:lang w:val="pl-PL"/>
    </w:rPr>
  </w:style>
  <w:style w:type="character" w:customStyle="1" w:styleId="AkapitzlistZnak">
    <w:name w:val="Akapit z listą Znak"/>
    <w:link w:val="Akapitzlist"/>
    <w:uiPriority w:val="34"/>
    <w:rsid w:val="00F87667"/>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1010</Words>
  <Characters>6064</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Gruchała</dc:creator>
  <cp:keywords/>
  <dc:description/>
  <cp:lastModifiedBy>Edyta Gruchała</cp:lastModifiedBy>
  <cp:revision>9</cp:revision>
  <dcterms:created xsi:type="dcterms:W3CDTF">2023-12-15T08:05:00Z</dcterms:created>
  <dcterms:modified xsi:type="dcterms:W3CDTF">2023-12-15T09:36:00Z</dcterms:modified>
</cp:coreProperties>
</file>