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3C82177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D557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11.10.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40497B1A" w14:textId="77777777" w:rsidR="00C51104" w:rsidRPr="00C51104" w:rsidRDefault="00C51104" w:rsidP="00C5110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C51104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ogłoszenia :   2023/BZP 00421784/01   </w:t>
      </w:r>
    </w:p>
    <w:p w14:paraId="5E046391" w14:textId="77777777" w:rsidR="00C51104" w:rsidRPr="00C51104" w:rsidRDefault="00C51104" w:rsidP="00C51104">
      <w:pPr>
        <w:spacing w:line="276" w:lineRule="auto"/>
        <w:jc w:val="both"/>
        <w:textAlignment w:val="auto"/>
        <w:rPr>
          <w:rFonts w:ascii="Open Sans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C51104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Nr referencyjny:   39/AP/2023</w:t>
      </w:r>
    </w:p>
    <w:p w14:paraId="696CAAAF" w14:textId="77777777" w:rsidR="00C51104" w:rsidRPr="00C51104" w:rsidRDefault="00C51104" w:rsidP="00C51104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C51104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Identyfikator postępowania: ocds-148610-c444727e-60d3-11ee-a60c-9ec5599dddc1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3C64F9CA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8C0219">
        <w:rPr>
          <w:rFonts w:ascii="Open Sans" w:eastAsia="Cambria" w:hAnsi="Open Sans" w:cs="Open Sans"/>
          <w:u w:val="single"/>
        </w:rPr>
        <w:br/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0D557D" w:rsidRPr="00C51104">
        <w:rPr>
          <w:rFonts w:ascii="Open Sans" w:eastAsia="Cambria" w:hAnsi="Open Sans" w:cs="Open Sans"/>
          <w:u w:val="single"/>
        </w:rPr>
        <w:t>„Dostawa fabrycznie nowego kontenera otwartego typu KP-10 do zbierania odpadów.”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A22AD48" w:rsidR="00B77591" w:rsidRPr="00292585" w:rsidRDefault="00B77591" w:rsidP="00CB7220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</w:t>
      </w:r>
      <w:r w:rsidR="00C51104">
        <w:rPr>
          <w:rFonts w:ascii="Open Sans" w:eastAsia="Cambria" w:hAnsi="Open Sans" w:cs="Open Sans"/>
          <w:sz w:val="22"/>
          <w:szCs w:val="22"/>
        </w:rPr>
        <w:t xml:space="preserve">y złożone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przez następując</w:t>
      </w:r>
      <w:r w:rsidR="00C51104">
        <w:rPr>
          <w:rFonts w:ascii="Open Sans" w:eastAsia="Cambria" w:hAnsi="Open Sans" w:cs="Open Sans"/>
          <w:sz w:val="22"/>
          <w:szCs w:val="22"/>
        </w:rPr>
        <w:t xml:space="preserve">ych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Wykonawc</w:t>
      </w:r>
      <w:r w:rsidR="00C51104">
        <w:rPr>
          <w:rFonts w:ascii="Open Sans" w:eastAsia="Cambria" w:hAnsi="Open Sans" w:cs="Open Sans"/>
          <w:sz w:val="22"/>
          <w:szCs w:val="22"/>
        </w:rPr>
        <w:t xml:space="preserve">ów </w:t>
      </w:r>
      <w:r w:rsidRPr="00292585">
        <w:rPr>
          <w:rFonts w:ascii="Open Sans" w:eastAsia="Cambria" w:hAnsi="Open Sans" w:cs="Open Sans"/>
          <w:sz w:val="22"/>
          <w:szCs w:val="22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9E86A" w14:textId="3576D0E0" w:rsidR="00CB7220" w:rsidRDefault="00CB7220" w:rsidP="00C51104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>Oferta nr 1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C51104" w:rsidRPr="00C51104">
        <w:rPr>
          <w:rFonts w:ascii="Open Sans" w:eastAsia="Cambria" w:hAnsi="Open Sans" w:cs="Open Sans"/>
          <w:sz w:val="22"/>
          <w:szCs w:val="22"/>
        </w:rPr>
        <w:t>„4M” M. Zięciak, J. Gałęska, P. Gałęski, R. Rabęda Spółka Jawna</w:t>
      </w:r>
      <w:r w:rsidR="00C51104">
        <w:rPr>
          <w:rFonts w:ascii="Open Sans" w:eastAsia="Cambria" w:hAnsi="Open Sans" w:cs="Open Sans"/>
          <w:sz w:val="22"/>
          <w:szCs w:val="22"/>
        </w:rPr>
        <w:t xml:space="preserve">, </w:t>
      </w:r>
      <w:r w:rsidR="00C51104" w:rsidRPr="00C51104">
        <w:rPr>
          <w:rFonts w:ascii="Open Sans" w:eastAsia="Cambria" w:hAnsi="Open Sans" w:cs="Open Sans"/>
          <w:sz w:val="22"/>
          <w:szCs w:val="22"/>
        </w:rPr>
        <w:t>ul. Gubińska 16,</w:t>
      </w:r>
      <w:r w:rsidR="00C51104">
        <w:rPr>
          <w:rFonts w:ascii="Open Sans" w:eastAsia="Cambria" w:hAnsi="Open Sans" w:cs="Open Sans"/>
          <w:sz w:val="22"/>
          <w:szCs w:val="22"/>
        </w:rPr>
        <w:br/>
        <w:t xml:space="preserve">                      </w:t>
      </w:r>
      <w:r w:rsidR="00C51104" w:rsidRPr="00C51104">
        <w:rPr>
          <w:rFonts w:ascii="Open Sans" w:eastAsia="Cambria" w:hAnsi="Open Sans" w:cs="Open Sans"/>
          <w:sz w:val="22"/>
          <w:szCs w:val="22"/>
        </w:rPr>
        <w:t>66-600 Krosno Odrzańskie</w:t>
      </w:r>
      <w:r w:rsidR="00525528">
        <w:rPr>
          <w:rFonts w:ascii="Open Sans" w:eastAsia="Cambria" w:hAnsi="Open Sans" w:cs="Open Sans"/>
          <w:sz w:val="22"/>
          <w:szCs w:val="22"/>
        </w:rPr>
        <w:t xml:space="preserve">, </w:t>
      </w:r>
    </w:p>
    <w:p w14:paraId="5060AE17" w14:textId="7BB404BA" w:rsidR="00525528" w:rsidRPr="00525528" w:rsidRDefault="00525528" w:rsidP="005255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>c</w:t>
      </w:r>
      <w:r w:rsidRPr="00525528">
        <w:rPr>
          <w:rFonts w:ascii="Open Sans" w:eastAsia="Cambria" w:hAnsi="Open Sans" w:cs="Open Sans"/>
          <w:sz w:val="22"/>
          <w:szCs w:val="22"/>
        </w:rPr>
        <w:t>ałkowite wynagrodzenie netto wyniesie: 10</w:t>
      </w:r>
      <w:r>
        <w:rPr>
          <w:rFonts w:ascii="Open Sans" w:eastAsia="Cambria" w:hAnsi="Open Sans" w:cs="Open Sans"/>
          <w:sz w:val="22"/>
          <w:szCs w:val="22"/>
        </w:rPr>
        <w:t>.</w:t>
      </w:r>
      <w:r w:rsidRPr="00525528">
        <w:rPr>
          <w:rFonts w:ascii="Open Sans" w:eastAsia="Cambria" w:hAnsi="Open Sans" w:cs="Open Sans"/>
          <w:sz w:val="22"/>
          <w:szCs w:val="22"/>
        </w:rPr>
        <w:t>450,00 zł</w:t>
      </w:r>
    </w:p>
    <w:p w14:paraId="5F5CE38A" w14:textId="77777777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365EEB95" w:rsidR="00D35EA3" w:rsidRDefault="00525528" w:rsidP="00525528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sz w:val="22"/>
          <w:szCs w:val="22"/>
          <w:u w:val="single"/>
        </w:rPr>
        <w:t>2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Pr="00525528">
        <w:rPr>
          <w:rFonts w:ascii="Open Sans" w:eastAsia="Cambria" w:hAnsi="Open Sans" w:cs="Open Sans"/>
          <w:sz w:val="22"/>
          <w:szCs w:val="22"/>
        </w:rPr>
        <w:t>Metbud-Gończyce Sp. z o.o.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  <w:r w:rsidRPr="00525528">
        <w:rPr>
          <w:rFonts w:ascii="Open Sans" w:eastAsia="Cambria" w:hAnsi="Open Sans" w:cs="Open Sans"/>
          <w:sz w:val="22"/>
          <w:szCs w:val="22"/>
        </w:rPr>
        <w:t xml:space="preserve"> Gończyce 74c, 08-460 Sobolew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</w:p>
    <w:p w14:paraId="498FED8C" w14:textId="0D320710" w:rsidR="00525528" w:rsidRPr="00525528" w:rsidRDefault="00525528" w:rsidP="005255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>c</w:t>
      </w:r>
      <w:r w:rsidRPr="00525528">
        <w:rPr>
          <w:rFonts w:ascii="Open Sans" w:eastAsia="Cambria" w:hAnsi="Open Sans" w:cs="Open Sans"/>
          <w:sz w:val="22"/>
          <w:szCs w:val="22"/>
        </w:rPr>
        <w:t>ałkowite wynagrodzenie netto wyniesie: 12</w:t>
      </w:r>
      <w:r>
        <w:rPr>
          <w:rFonts w:ascii="Open Sans" w:eastAsia="Cambria" w:hAnsi="Open Sans" w:cs="Open Sans"/>
          <w:sz w:val="22"/>
          <w:szCs w:val="22"/>
        </w:rPr>
        <w:t>.</w:t>
      </w:r>
      <w:r w:rsidRPr="00525528">
        <w:rPr>
          <w:rFonts w:ascii="Open Sans" w:eastAsia="Cambria" w:hAnsi="Open Sans" w:cs="Open Sans"/>
          <w:sz w:val="22"/>
          <w:szCs w:val="22"/>
        </w:rPr>
        <w:t>936,00 zł</w:t>
      </w:r>
    </w:p>
    <w:sectPr w:rsidR="00525528" w:rsidRPr="00525528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1D34"/>
    <w:multiLevelType w:val="hybridMultilevel"/>
    <w:tmpl w:val="01EE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  <w:num w:numId="5" w16cid:durableId="1010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2065C"/>
    <w:rsid w:val="00147A5F"/>
    <w:rsid w:val="001503B4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525528"/>
    <w:rsid w:val="00544CE3"/>
    <w:rsid w:val="0057597B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8C0219"/>
    <w:rsid w:val="00943395"/>
    <w:rsid w:val="009B4C89"/>
    <w:rsid w:val="009E3917"/>
    <w:rsid w:val="00A343CC"/>
    <w:rsid w:val="00A452B6"/>
    <w:rsid w:val="00A6522C"/>
    <w:rsid w:val="00AA727A"/>
    <w:rsid w:val="00AE3683"/>
    <w:rsid w:val="00B40DCE"/>
    <w:rsid w:val="00B64931"/>
    <w:rsid w:val="00B77591"/>
    <w:rsid w:val="00BA7E64"/>
    <w:rsid w:val="00C260CD"/>
    <w:rsid w:val="00C51104"/>
    <w:rsid w:val="00C64D21"/>
    <w:rsid w:val="00CB7220"/>
    <w:rsid w:val="00D14635"/>
    <w:rsid w:val="00D35EA3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43</cp:revision>
  <cp:lastPrinted>2022-11-07T13:22:00Z</cp:lastPrinted>
  <dcterms:created xsi:type="dcterms:W3CDTF">2022-12-22T14:01:00Z</dcterms:created>
  <dcterms:modified xsi:type="dcterms:W3CDTF">2023-10-11T11:05:00Z</dcterms:modified>
  <dc:language>pl-PL</dc:language>
</cp:coreProperties>
</file>