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>Załącznik nr 4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:rsidR="00394AED" w:rsidRDefault="00394AED" w:rsidP="00394AED">
      <w:pPr>
        <w:pStyle w:val="Nagwek4"/>
        <w:spacing w:before="0"/>
        <w:jc w:val="right"/>
      </w:pPr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:rsidR="00394AED" w:rsidRDefault="00394AED" w:rsidP="00394AED">
      <w:pPr>
        <w:rPr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 </w:t>
      </w:r>
      <w:r w:rsidR="00516B4C">
        <w:rPr>
          <w:rFonts w:ascii="Arial" w:hAnsi="Arial" w:cs="Arial"/>
          <w:b/>
          <w:i/>
          <w:sz w:val="20"/>
          <w:szCs w:val="20"/>
        </w:rPr>
        <w:t>„</w:t>
      </w:r>
      <w:r w:rsidR="00516B4C" w:rsidRPr="00C04918">
        <w:rPr>
          <w:rFonts w:ascii="Arial" w:hAnsi="Arial" w:cs="Arial"/>
          <w:b/>
          <w:i/>
          <w:sz w:val="20"/>
          <w:szCs w:val="20"/>
        </w:rPr>
        <w:t xml:space="preserve">Budowa budynku mieszkalnego wielorodzinnego, czterokondygnacyjnego wraz </w:t>
      </w:r>
      <w:r w:rsidR="00516B4C">
        <w:rPr>
          <w:rFonts w:ascii="Arial" w:hAnsi="Arial" w:cs="Arial"/>
          <w:b/>
          <w:i/>
          <w:sz w:val="20"/>
          <w:szCs w:val="20"/>
        </w:rPr>
        <w:br/>
      </w:r>
      <w:r w:rsidR="00516B4C" w:rsidRPr="00C04918">
        <w:rPr>
          <w:rFonts w:ascii="Arial" w:hAnsi="Arial" w:cs="Arial"/>
          <w:b/>
          <w:i/>
          <w:sz w:val="20"/>
          <w:szCs w:val="20"/>
        </w:rPr>
        <w:t>z zagospodarowaniem terenu w miejscowości Struga na działce nr 162/6 i 170/1, powiat wałbrzyski</w:t>
      </w:r>
      <w:r w:rsidR="00D52021">
        <w:rPr>
          <w:rFonts w:ascii="Arial" w:hAnsi="Arial" w:cs="Arial"/>
          <w:b/>
          <w:i/>
          <w:sz w:val="20"/>
          <w:szCs w:val="20"/>
        </w:rPr>
        <w:t>”, znak: RIG.271.4</w:t>
      </w:r>
      <w:r w:rsidR="009F5ADE">
        <w:rPr>
          <w:rFonts w:ascii="Arial" w:hAnsi="Arial" w:cs="Arial"/>
          <w:b/>
          <w:i/>
          <w:sz w:val="20"/>
          <w:szCs w:val="20"/>
        </w:rPr>
        <w:t>6</w:t>
      </w:r>
      <w:bookmarkStart w:id="8" w:name="_GoBack"/>
      <w:bookmarkEnd w:id="8"/>
      <w:r w:rsidR="00516B4C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Budowy – minimalne wymagania 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 lat stażu pracy zawodowej, w tym min. 2 lata jako        kierownik budowy 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Wykształcenie wyższe lub średnie 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Uprawnienia budowlane  w nieograniczonym zakresie 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specjalności konstrukcyjno-budowlanej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9" w:name="_Hlk7526569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Osoba ta musi należeć do właściwej Izby Inżynierów Budownictwa </w:t>
            </w:r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bCs/>
                <w:color w:val="000000"/>
                <w:sz w:val="16"/>
                <w:szCs w:val="16"/>
              </w:rPr>
              <w:t>Osoba posiadająca</w:t>
            </w:r>
            <w: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min. dwuletnie doświadczenie zawodowe  na stanowisku kierownika budowy lub kierownika robót, w </w:t>
            </w:r>
            <w:r>
              <w:rPr>
                <w:b/>
                <w:bCs/>
                <w:color w:val="000000"/>
                <w:sz w:val="16"/>
                <w:szCs w:val="16"/>
              </w:rPr>
              <w:t>zakresie kierowania robotami branży wodno-kanalizacyjnej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oraz posiadającej uprawnienia do wykonywania samodzielnych funkcji w budownictwie, w nieograniczonym zakresie, w specjalności instalacyjnej w zakresie sieci, instalacji i urządzeń cieplnych, wentylacyjnych, gazowych, wodociągowych i kanalizacyjnych, która będzie pełniła funkcję kierownika robót.</w:t>
            </w:r>
          </w:p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Osoba ta musi należeć do właściwej Izby Inżynierów Budownictwa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bCs/>
                <w:color w:val="000000"/>
                <w:sz w:val="16"/>
                <w:szCs w:val="16"/>
              </w:rPr>
              <w:t>Osoba posiadającą</w:t>
            </w:r>
            <w: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 xml:space="preserve">min. dwuletnie doświadczenie zawodowe  na stanowisku kierownika budowy lub kierownika robót, w </w:t>
            </w:r>
            <w:r>
              <w:rPr>
                <w:b/>
                <w:bCs/>
                <w:color w:val="000000"/>
                <w:sz w:val="16"/>
                <w:szCs w:val="16"/>
              </w:rPr>
              <w:t>zakresie kierowania robotami branży elektrycznej</w:t>
            </w:r>
            <w:r>
              <w:rPr>
                <w:bCs/>
                <w:color w:val="000000"/>
                <w:sz w:val="16"/>
                <w:szCs w:val="16"/>
              </w:rPr>
              <w:t xml:space="preserve"> oraz posiadającej uprawnienia do wykonywania samodzielnych funkcji w budownictwie, w nieograniczonym zakresie, w specjalności instalacyjnej w zakresie sieci, instalacji i urządzeń elektrycznych, która będzie pełniła funkcję kierownika robót elektrycznych.</w:t>
            </w:r>
          </w:p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Osoba ta musi należeć do właściwej Izby Inżynierów Budownictwa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lastRenderedPageBreak/>
        <w:t>-- kwalifikowany podpis elektroniczny / podpis zaufany / podpis osobisty Wykonawcy lub osoby upoważnionej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4 - składa się na wezwanie Zamawiającego.</w:t>
      </w:r>
      <w:bookmarkStart w:id="10" w:name="_Toc63858489"/>
      <w:bookmarkStart w:id="11" w:name="_Hlk62809587"/>
    </w:p>
    <w:bookmarkEnd w:id="7"/>
    <w:bookmarkEnd w:id="10"/>
    <w:bookmarkEnd w:id="11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9F" w:rsidRDefault="0029579F" w:rsidP="00394AED">
      <w:pPr>
        <w:spacing w:after="0"/>
      </w:pPr>
      <w:r>
        <w:separator/>
      </w:r>
    </w:p>
  </w:endnote>
  <w:endnote w:type="continuationSeparator" w:id="0">
    <w:p w:rsidR="0029579F" w:rsidRDefault="0029579F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5ADE">
      <w:rPr>
        <w:noProof/>
      </w:rPr>
      <w:t>2</w:t>
    </w:r>
    <w:r>
      <w:fldChar w:fldCharType="end"/>
    </w:r>
  </w:p>
  <w:p w:rsidR="00D27B03" w:rsidRDefault="00295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9F" w:rsidRDefault="0029579F" w:rsidP="00394AED">
      <w:pPr>
        <w:spacing w:after="0"/>
      </w:pPr>
      <w:r>
        <w:separator/>
      </w:r>
    </w:p>
  </w:footnote>
  <w:footnote w:type="continuationSeparator" w:id="0">
    <w:p w:rsidR="0029579F" w:rsidRDefault="0029579F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4.2 lit. a), b), c)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29579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9579F"/>
    <w:rsid w:val="00394AED"/>
    <w:rsid w:val="00414CD1"/>
    <w:rsid w:val="00445E55"/>
    <w:rsid w:val="00516B4C"/>
    <w:rsid w:val="005F17A2"/>
    <w:rsid w:val="006000F2"/>
    <w:rsid w:val="006A1B10"/>
    <w:rsid w:val="006E3BE1"/>
    <w:rsid w:val="007C6158"/>
    <w:rsid w:val="008C671C"/>
    <w:rsid w:val="009411C7"/>
    <w:rsid w:val="0094624A"/>
    <w:rsid w:val="00947836"/>
    <w:rsid w:val="009F5ADE"/>
    <w:rsid w:val="00AE5635"/>
    <w:rsid w:val="00B23211"/>
    <w:rsid w:val="00B26F94"/>
    <w:rsid w:val="00CD0F44"/>
    <w:rsid w:val="00D52021"/>
    <w:rsid w:val="00DE7242"/>
    <w:rsid w:val="00EA6D8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9</cp:revision>
  <dcterms:created xsi:type="dcterms:W3CDTF">2022-07-08T10:18:00Z</dcterms:created>
  <dcterms:modified xsi:type="dcterms:W3CDTF">2022-11-22T15:26:00Z</dcterms:modified>
</cp:coreProperties>
</file>