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right"/>
        <w:rPr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  <w:sz w:val="21"/>
          <w:szCs w:val="21"/>
        </w:rPr>
        <w:t>Załącznik nr 10 do SWZ</w:t>
      </w:r>
    </w:p>
    <w:p>
      <w:pPr>
        <w:pStyle w:val="Normal"/>
        <w:spacing w:lineRule="auto" w:line="480" w:before="0" w:after="0"/>
        <w:ind w:hanging="0"/>
        <w:jc w:val="left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sz w:val="22"/>
          <w:szCs w:val="22"/>
        </w:rPr>
        <w:t>Rozbudowa ul. Olszewskiego w Łebie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 </w:t>
      </w:r>
      <w:r>
        <w:rPr>
          <w:rFonts w:cs="Arial" w:ascii="Arial" w:hAnsi="Arial"/>
          <w:b/>
          <w:bCs/>
          <w:i/>
          <w:i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408</Words>
  <Characters>2452</Characters>
  <CharactersWithSpaces>2857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/>
  <cp:lastPrinted>2016-07-26T10:32:00Z</cp:lastPrinted>
  <dcterms:modified xsi:type="dcterms:W3CDTF">2023-04-06T14:06:50Z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