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195D43F3"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Pr>
          <w:rFonts w:ascii="Open Sans" w:eastAsia="Times New Roman" w:hAnsi="Open Sans" w:cs="Open Sans"/>
          <w:color w:val="0000FF"/>
          <w:sz w:val="16"/>
          <w:szCs w:val="16"/>
          <w:lang w:eastAsia="pl-PL"/>
        </w:rPr>
        <w:t xml:space="preserve"> </w:t>
      </w:r>
      <w:r w:rsidR="005A330C" w:rsidRPr="005A330C">
        <w:rPr>
          <w:rFonts w:ascii="Open Sans" w:eastAsia="Times New Roman" w:hAnsi="Open Sans" w:cs="Open Sans"/>
          <w:color w:val="0000FF"/>
          <w:sz w:val="16"/>
          <w:szCs w:val="16"/>
          <w:lang w:eastAsia="pl-PL"/>
        </w:rPr>
        <w:t>2022/BZP 00091783/01</w:t>
      </w:r>
    </w:p>
    <w:p w14:paraId="0AA5014E" w14:textId="64B5875D"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2F425B" w:rsidRPr="00BB7420">
        <w:rPr>
          <w:rFonts w:ascii="Open Sans" w:eastAsia="Times New Roman" w:hAnsi="Open Sans" w:cs="Open Sans"/>
          <w:b/>
          <w:bCs/>
          <w:color w:val="0000FF"/>
          <w:sz w:val="16"/>
          <w:szCs w:val="16"/>
          <w:lang w:eastAsia="pl-PL"/>
        </w:rPr>
        <w:t>1</w:t>
      </w:r>
      <w:r w:rsidR="003875C9">
        <w:rPr>
          <w:rFonts w:ascii="Open Sans" w:eastAsia="Times New Roman" w:hAnsi="Open Sans" w:cs="Open Sans"/>
          <w:b/>
          <w:bCs/>
          <w:color w:val="0000FF"/>
          <w:sz w:val="16"/>
          <w:szCs w:val="16"/>
          <w:lang w:eastAsia="pl-PL"/>
        </w:rPr>
        <w:t>7</w:t>
      </w:r>
    </w:p>
    <w:bookmarkEnd w:id="1"/>
    <w:p w14:paraId="6BC95F5D" w14:textId="0B4D4836" w:rsidR="00981C15" w:rsidRDefault="00E431B6" w:rsidP="00981C15">
      <w:pPr>
        <w:spacing w:after="0" w:line="240" w:lineRule="auto"/>
        <w:ind w:right="51"/>
        <w:rPr>
          <w:rFonts w:ascii="Open Sans" w:eastAsia="Times New Roman" w:hAnsi="Open Sans" w:cs="Open Sans"/>
          <w:color w:val="0000FF"/>
          <w:sz w:val="16"/>
          <w:szCs w:val="16"/>
          <w:lang w:eastAsia="pl-PL"/>
        </w:rPr>
      </w:pPr>
      <w:r w:rsidRPr="003B4CE2">
        <w:rPr>
          <w:rFonts w:ascii="Open Sans" w:eastAsia="Times New Roman" w:hAnsi="Open Sans" w:cs="Open Sans"/>
          <w:color w:val="0000FF"/>
          <w:sz w:val="16"/>
          <w:szCs w:val="16"/>
          <w:lang w:eastAsia="pl-PL"/>
        </w:rPr>
        <w:t xml:space="preserve">Identyfikator postępowania </w:t>
      </w:r>
      <w:r>
        <w:rPr>
          <w:rFonts w:ascii="Open Sans" w:eastAsia="Times New Roman" w:hAnsi="Open Sans" w:cs="Open Sans"/>
          <w:color w:val="0000FF"/>
          <w:sz w:val="16"/>
          <w:szCs w:val="16"/>
          <w:lang w:eastAsia="pl-PL"/>
        </w:rPr>
        <w:t xml:space="preserve"> </w:t>
      </w:r>
      <w:r w:rsidR="00F63225" w:rsidRPr="00F63225">
        <w:rPr>
          <w:rFonts w:ascii="Open Sans" w:eastAsia="Times New Roman" w:hAnsi="Open Sans" w:cs="Open Sans"/>
          <w:color w:val="0000FF"/>
          <w:sz w:val="16"/>
          <w:szCs w:val="16"/>
          <w:lang w:eastAsia="pl-PL"/>
        </w:rPr>
        <w:t>ocds-148610-289db9c1-a8cd-11ec-80f8-1ad70aec7fa4</w:t>
      </w:r>
      <w:r w:rsidR="00D9082D">
        <w:rPr>
          <w:rFonts w:ascii="Open Sans" w:eastAsia="Times New Roman" w:hAnsi="Open Sans" w:cs="Open Sans"/>
          <w:color w:val="0000FF"/>
          <w:sz w:val="16"/>
          <w:szCs w:val="16"/>
          <w:lang w:eastAsia="pl-PL"/>
        </w:rPr>
        <w:t>.</w:t>
      </w:r>
    </w:p>
    <w:p w14:paraId="17312546" w14:textId="77777777" w:rsidR="0012678F" w:rsidRPr="0064740B" w:rsidRDefault="0012678F" w:rsidP="00981C15">
      <w:pPr>
        <w:spacing w:after="0" w:line="240" w:lineRule="auto"/>
        <w:ind w:right="51"/>
        <w:rPr>
          <w:rFonts w:ascii="Open Sans" w:hAnsi="Open Sans" w:cs="Open Sans"/>
          <w:smallCaps/>
        </w:rPr>
      </w:pP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77F3E2E9" w14:textId="61216109" w:rsidR="002F425B" w:rsidRDefault="00AC7F25" w:rsidP="002F425B">
      <w:pPr>
        <w:spacing w:after="0" w:line="240"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Pr="00AC7F25">
        <w:rPr>
          <w:rFonts w:ascii="Open Sans" w:hAnsi="Open Sans" w:cs="Open Sans"/>
          <w:u w:val="single"/>
        </w:rPr>
        <w:t>5 3</w:t>
      </w:r>
      <w:r w:rsidR="00175DF9">
        <w:rPr>
          <w:rFonts w:ascii="Open Sans" w:hAnsi="Open Sans" w:cs="Open Sans"/>
          <w:u w:val="single"/>
        </w:rPr>
        <w:t>82</w:t>
      </w:r>
      <w:r w:rsidRPr="00AC7F25">
        <w:rPr>
          <w:rFonts w:ascii="Open Sans" w:hAnsi="Open Sans" w:cs="Open Sans"/>
          <w:u w:val="single"/>
        </w:rPr>
        <w:t xml:space="preserve"> 000 euro na zasadach określonych w ustawie</w:t>
      </w:r>
      <w:r w:rsidRPr="00AC7F25">
        <w:t xml:space="preserve"> </w:t>
      </w:r>
      <w:r w:rsidRPr="00AC7F25">
        <w:rPr>
          <w:rFonts w:ascii="Open Sans" w:hAnsi="Open Sans" w:cs="Open Sans"/>
          <w:u w:val="single"/>
        </w:rPr>
        <w:t xml:space="preserve">z dnia 11 września 2019 r. Prawo zamówień publicznych ( </w:t>
      </w:r>
      <w:proofErr w:type="spellStart"/>
      <w:r w:rsidRPr="00AC7F25">
        <w:rPr>
          <w:rFonts w:ascii="Open Sans" w:hAnsi="Open Sans" w:cs="Open Sans"/>
          <w:u w:val="single"/>
        </w:rPr>
        <w:t>t.j</w:t>
      </w:r>
      <w:proofErr w:type="spellEnd"/>
      <w:r w:rsidRPr="00AC7F25">
        <w:rPr>
          <w:rFonts w:ascii="Open Sans" w:hAnsi="Open Sans" w:cs="Open Sans"/>
          <w:u w:val="single"/>
        </w:rPr>
        <w:t xml:space="preserve">. Dz.U. z 2021 r. poz. 1129 z </w:t>
      </w:r>
      <w:proofErr w:type="spellStart"/>
      <w:r w:rsidRPr="00AC7F25">
        <w:rPr>
          <w:rFonts w:ascii="Open Sans" w:hAnsi="Open Sans" w:cs="Open Sans"/>
          <w:u w:val="single"/>
        </w:rPr>
        <w:t>późn</w:t>
      </w:r>
      <w:proofErr w:type="spellEnd"/>
      <w:r w:rsidRPr="00AC7F25">
        <w:rPr>
          <w:rFonts w:ascii="Open Sans" w:hAnsi="Open Sans" w:cs="Open Sans"/>
          <w:u w:val="single"/>
        </w:rPr>
        <w:t>. zm.) zwanej dalej Ustawą PZP</w:t>
      </w:r>
      <w:r>
        <w:rPr>
          <w:rFonts w:ascii="Open Sans" w:hAnsi="Open Sans" w:cs="Open Sans"/>
          <w:u w:val="single"/>
        </w:rPr>
        <w:t xml:space="preserve"> , </w:t>
      </w:r>
      <w:r w:rsidR="00E24133">
        <w:rPr>
          <w:rFonts w:ascii="Open Sans" w:hAnsi="Open Sans" w:cs="Open Sans"/>
          <w:u w:val="single"/>
        </w:rPr>
        <w:br/>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proofErr w:type="spellStart"/>
      <w:r>
        <w:rPr>
          <w:rFonts w:ascii="Open Sans" w:hAnsi="Open Sans" w:cs="Open Sans"/>
        </w:rPr>
        <w:t>pn</w:t>
      </w:r>
      <w:proofErr w:type="spellEnd"/>
      <w:r>
        <w:rPr>
          <w:rFonts w:ascii="Open Sans" w:hAnsi="Open Sans" w:cs="Open Sans"/>
        </w:rPr>
        <w:t>:</w:t>
      </w:r>
      <w:bookmarkStart w:id="2" w:name="_Hlk67551063"/>
      <w:bookmarkStart w:id="3" w:name="_Hlk63942282"/>
      <w:bookmarkStart w:id="4" w:name="_Hlk65827149"/>
      <w:bookmarkStart w:id="5" w:name="_Hlk77284564"/>
      <w:r w:rsidR="00175DF9">
        <w:rPr>
          <w:rFonts w:ascii="Open Sans" w:hAnsi="Open Sans" w:cs="Open Sans"/>
        </w:rPr>
        <w:t xml:space="preserve"> </w:t>
      </w:r>
      <w:r>
        <w:rPr>
          <w:rFonts w:ascii="Open Sans" w:hAnsi="Open Sans" w:cs="Open Sans"/>
        </w:rPr>
        <w:t xml:space="preserve"> </w:t>
      </w:r>
      <w:bookmarkStart w:id="6" w:name="_Hlk83293421"/>
      <w:r w:rsidR="00357439">
        <w:rPr>
          <w:rFonts w:ascii="Open Sans" w:eastAsia="Times New Roman" w:hAnsi="Open Sans" w:cs="Open Sans"/>
          <w:color w:val="0000FF"/>
          <w:lang w:eastAsia="pl-PL"/>
        </w:rPr>
        <w:t>„</w:t>
      </w:r>
      <w:r w:rsidR="00D9082D" w:rsidRPr="00D9082D">
        <w:rPr>
          <w:rFonts w:ascii="Open Sans" w:eastAsia="Times New Roman" w:hAnsi="Open Sans" w:cs="Open Sans"/>
          <w:color w:val="0000FF"/>
          <w:lang w:eastAsia="pl-PL"/>
        </w:rPr>
        <w:t>Rozbudowa kanalizacji ścieków przemysłowych na terenie Bazy II w Koszalinie przy ulicy Gnieźnieńskiej 6</w:t>
      </w:r>
      <w:r w:rsidR="00C035D9">
        <w:rPr>
          <w:rFonts w:ascii="Open Sans" w:eastAsia="Times New Roman" w:hAnsi="Open Sans" w:cs="Open Sans"/>
          <w:color w:val="0000FF"/>
          <w:lang w:eastAsia="pl-PL"/>
        </w:rPr>
        <w:t>”</w:t>
      </w:r>
      <w:r w:rsidR="00D9082D" w:rsidRPr="00D9082D">
        <w:rPr>
          <w:rFonts w:ascii="Open Sans" w:eastAsia="Times New Roman" w:hAnsi="Open Sans" w:cs="Open Sans"/>
          <w:color w:val="0000FF"/>
          <w:lang w:eastAsia="pl-PL"/>
        </w:rPr>
        <w:t>.</w:t>
      </w:r>
    </w:p>
    <w:p w14:paraId="00C46A87" w14:textId="4DF2FB5F" w:rsidR="00FF26E0" w:rsidRDefault="00FF26E0" w:rsidP="002F425B">
      <w:pPr>
        <w:spacing w:after="0" w:line="240" w:lineRule="auto"/>
        <w:ind w:right="-427"/>
        <w:jc w:val="both"/>
        <w:rPr>
          <w:rFonts w:ascii="Open Sans" w:eastAsia="Times New Roman" w:hAnsi="Open Sans" w:cs="Open Sans"/>
          <w:color w:val="0000FF"/>
          <w:lang w:eastAsia="pl-PL"/>
        </w:rPr>
      </w:pPr>
    </w:p>
    <w:p w14:paraId="7DA239E2" w14:textId="77777777" w:rsidR="00FF26E0" w:rsidRDefault="00FF26E0" w:rsidP="002F425B">
      <w:pPr>
        <w:spacing w:after="0" w:line="240" w:lineRule="auto"/>
        <w:ind w:right="-427"/>
        <w:jc w:val="both"/>
        <w:rPr>
          <w:rFonts w:ascii="Open Sans" w:eastAsia="Times New Roman" w:hAnsi="Open Sans" w:cs="Open Sans"/>
          <w:color w:val="0000FF"/>
          <w:lang w:eastAsia="pl-PL"/>
        </w:rPr>
      </w:pPr>
    </w:p>
    <w:bookmarkEnd w:id="2"/>
    <w:bookmarkEnd w:id="3"/>
    <w:bookmarkEnd w:id="4"/>
    <w:bookmarkEnd w:id="5"/>
    <w:bookmarkEnd w:id="6"/>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23CB356F" w14:textId="40E26EAC" w:rsidR="00D9082D" w:rsidRPr="00D9082D"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w:t>
      </w:r>
      <w:r w:rsidR="00D9082D" w:rsidRPr="00D9082D">
        <w:rPr>
          <w:rFonts w:ascii="Open Sans" w:eastAsia="Times New Roman" w:hAnsi="Open Sans" w:cs="Open Sans"/>
          <w:bCs/>
          <w:color w:val="000000"/>
          <w:lang w:eastAsia="pl-PL"/>
        </w:rPr>
        <w:t xml:space="preserve">                                 Zatwierdził:</w:t>
      </w:r>
    </w:p>
    <w:p w14:paraId="45CD9BF8" w14:textId="77777777" w:rsidR="00D9082D" w:rsidRP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Zarząd PGK Sp. z o.o. w Koszalinie  </w:t>
      </w:r>
    </w:p>
    <w:p w14:paraId="7BE55F38" w14:textId="5302F241" w:rsid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Pani </w:t>
      </w:r>
      <w:proofErr w:type="spellStart"/>
      <w:r w:rsidRPr="00D9082D">
        <w:rPr>
          <w:rFonts w:ascii="Open Sans" w:eastAsia="Times New Roman" w:hAnsi="Open Sans" w:cs="Open Sans"/>
          <w:bCs/>
          <w:color w:val="000000"/>
          <w:lang w:eastAsia="pl-PL"/>
        </w:rPr>
        <w:t>Anabelle</w:t>
      </w:r>
      <w:proofErr w:type="spellEnd"/>
      <w:r w:rsidRPr="00D9082D">
        <w:rPr>
          <w:rFonts w:ascii="Open Sans" w:eastAsia="Times New Roman" w:hAnsi="Open Sans" w:cs="Open Sans"/>
          <w:bCs/>
          <w:color w:val="000000"/>
          <w:lang w:eastAsia="pl-PL"/>
        </w:rPr>
        <w:t xml:space="preserve"> </w:t>
      </w:r>
      <w:proofErr w:type="spellStart"/>
      <w:r w:rsidRPr="00D9082D">
        <w:rPr>
          <w:rFonts w:ascii="Open Sans" w:eastAsia="Times New Roman" w:hAnsi="Open Sans" w:cs="Open Sans"/>
          <w:bCs/>
          <w:color w:val="000000"/>
          <w:lang w:eastAsia="pl-PL"/>
        </w:rPr>
        <w:t>Marcińczak</w:t>
      </w:r>
      <w:proofErr w:type="spellEnd"/>
      <w:r w:rsidRPr="00D9082D">
        <w:rPr>
          <w:rFonts w:ascii="Open Sans" w:eastAsia="Times New Roman" w:hAnsi="Open Sans" w:cs="Open Sans"/>
          <w:bCs/>
          <w:color w:val="000000"/>
          <w:lang w:eastAsia="pl-PL"/>
        </w:rPr>
        <w:t xml:space="preserve">         Pan Tomasz </w:t>
      </w:r>
      <w:proofErr w:type="spellStart"/>
      <w:r w:rsidRPr="00D9082D">
        <w:rPr>
          <w:rFonts w:ascii="Open Sans" w:eastAsia="Times New Roman" w:hAnsi="Open Sans" w:cs="Open Sans"/>
          <w:bCs/>
          <w:color w:val="000000"/>
          <w:lang w:eastAsia="pl-PL"/>
        </w:rPr>
        <w:t>Uciński</w:t>
      </w:r>
      <w:proofErr w:type="spellEnd"/>
      <w:r w:rsidRPr="00D9082D">
        <w:rPr>
          <w:rFonts w:ascii="Open Sans" w:eastAsia="Times New Roman" w:hAnsi="Open Sans" w:cs="Open Sans"/>
          <w:bCs/>
          <w:color w:val="000000"/>
          <w:lang w:eastAsia="pl-PL"/>
        </w:rPr>
        <w:t xml:space="preserve"> </w:t>
      </w:r>
    </w:p>
    <w:p w14:paraId="33148FC4" w14:textId="77777777" w:rsidR="009F09E9" w:rsidRPr="00D9082D" w:rsidRDefault="009F09E9"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7AAAD7CA" w:rsidR="00643B9C" w:rsidRP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            </w:t>
      </w: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w:t>
      </w:r>
    </w:p>
    <w:p w14:paraId="499FA2D3" w14:textId="77777777" w:rsidR="00643B9C" w:rsidRPr="00D9082D" w:rsidRDefault="00643B9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708220C1" w14:textId="4EDB2ECF" w:rsidR="00B44C7E"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8E3353B" w14:textId="1B89F3BF" w:rsidR="0064740B" w:rsidRPr="008A2CB7" w:rsidRDefault="00B44C7E" w:rsidP="00D9082D">
      <w:pPr>
        <w:tabs>
          <w:tab w:val="left" w:pos="3600"/>
        </w:tabs>
        <w:spacing w:after="0" w:line="360" w:lineRule="auto"/>
        <w:ind w:left="1701" w:right="61" w:hanging="1701"/>
        <w:rPr>
          <w:rFonts w:ascii="Open Sans" w:eastAsia="Times New Roman" w:hAnsi="Open Sans" w:cs="Open Sans"/>
          <w:bCs/>
          <w:color w:val="000000"/>
          <w:lang w:eastAsia="pl-PL"/>
        </w:rPr>
      </w:pP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Pr>
          <w:rFonts w:ascii="Open Sans" w:eastAsia="Times New Roman" w:hAnsi="Open Sans" w:cs="Open Sans"/>
          <w:b/>
          <w:color w:val="000000"/>
          <w:lang w:eastAsia="pl-PL"/>
        </w:rPr>
        <w:tab/>
      </w:r>
      <w:r w:rsidR="00981C15">
        <w:rPr>
          <w:rFonts w:ascii="Open Sans" w:eastAsia="Times New Roman" w:hAnsi="Open Sans" w:cs="Open Sans"/>
          <w:bCs/>
          <w:color w:val="000000"/>
          <w:lang w:eastAsia="pl-PL"/>
        </w:rPr>
        <w:t xml:space="preserve"> </w:t>
      </w:r>
    </w:p>
    <w:p w14:paraId="4F7DE469" w14:textId="43F1CD92" w:rsidR="0064740B" w:rsidRDefault="0064740B" w:rsidP="0064740B">
      <w:pPr>
        <w:tabs>
          <w:tab w:val="left" w:pos="3600"/>
        </w:tabs>
        <w:spacing w:after="0" w:line="36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3A690812"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EF3A11">
        <w:rPr>
          <w:rFonts w:ascii="Open Sans" w:eastAsia="Times New Roman" w:hAnsi="Open Sans" w:cs="Open Sans"/>
          <w:bCs/>
          <w:color w:val="000000"/>
          <w:sz w:val="18"/>
          <w:szCs w:val="18"/>
          <w:lang w:eastAsia="pl-PL"/>
        </w:rPr>
        <w:t>21</w:t>
      </w:r>
      <w:r w:rsidR="004E6572">
        <w:rPr>
          <w:rFonts w:ascii="Open Sans" w:eastAsia="Times New Roman" w:hAnsi="Open Sans" w:cs="Open Sans"/>
          <w:bCs/>
          <w:color w:val="000000"/>
          <w:sz w:val="18"/>
          <w:szCs w:val="18"/>
          <w:lang w:eastAsia="pl-PL"/>
        </w:rPr>
        <w:t>.03.</w:t>
      </w:r>
      <w:r w:rsidR="00175DF9">
        <w:rPr>
          <w:rFonts w:ascii="Open Sans" w:eastAsia="Times New Roman" w:hAnsi="Open Sans" w:cs="Open Sans"/>
          <w:bCs/>
          <w:color w:val="000000"/>
          <w:sz w:val="18"/>
          <w:szCs w:val="18"/>
          <w:lang w:eastAsia="pl-PL"/>
        </w:rPr>
        <w:t xml:space="preserve">2022 </w:t>
      </w:r>
      <w:r w:rsidRPr="008A2CB7">
        <w:rPr>
          <w:rFonts w:ascii="Open Sans" w:eastAsia="Times New Roman" w:hAnsi="Open Sans" w:cs="Open Sans"/>
          <w:bCs/>
          <w:color w:val="000000"/>
          <w:sz w:val="18"/>
          <w:szCs w:val="18"/>
          <w:lang w:eastAsia="pl-PL"/>
        </w:rPr>
        <w:t xml:space="preserve">r.  </w:t>
      </w:r>
    </w:p>
    <w:p w14:paraId="3C627085" w14:textId="63D14A5C" w:rsidR="008072E0" w:rsidRDefault="008072E0"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04F8DE54"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7E816CB1"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Pr="0064740B">
        <w:rPr>
          <w:rFonts w:ascii="Open Sans" w:eastAsia="Times New Roman" w:hAnsi="Open Sans" w:cs="Open Sans"/>
          <w:lang w:eastAsia="pl-PL"/>
        </w:rPr>
        <w:t>Opis Przedmiotu Zamówienia</w:t>
      </w:r>
    </w:p>
    <w:p w14:paraId="10254CC7" w14:textId="217A4D6C"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01FF334E" w14:textId="3FBC333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A do Umowy </w:t>
      </w:r>
      <w:r w:rsidR="000B0B79">
        <w:rPr>
          <w:rFonts w:ascii="Open Sans" w:eastAsia="Times New Roman" w:hAnsi="Open Sans" w:cs="Open Sans"/>
          <w:bCs/>
          <w:lang w:eastAsia="pl-PL"/>
        </w:rPr>
        <w:t xml:space="preserve">– Informacja dotycząca przetwarzania danych osobowych </w:t>
      </w:r>
    </w:p>
    <w:p w14:paraId="365FF5FA" w14:textId="1E8E031F"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B do Umowy </w:t>
      </w:r>
      <w:r w:rsidR="000B0B79">
        <w:rPr>
          <w:rFonts w:ascii="Open Sans" w:eastAsia="Times New Roman" w:hAnsi="Open Sans" w:cs="Open Sans"/>
          <w:bCs/>
          <w:lang w:eastAsia="pl-PL"/>
        </w:rPr>
        <w:t>– Porozumienie o współpracy pracodawców</w:t>
      </w:r>
    </w:p>
    <w:p w14:paraId="1A6C4BF8" w14:textId="5ECC12CC" w:rsidR="0064740B" w:rsidRPr="0064740B" w:rsidRDefault="0064740B" w:rsidP="00945C72">
      <w:pPr>
        <w:widowControl w:val="0"/>
        <w:numPr>
          <w:ilvl w:val="1"/>
          <w:numId w:val="15"/>
        </w:numPr>
        <w:autoSpaceDE w:val="0"/>
        <w:autoSpaceDN w:val="0"/>
        <w:adjustRightInd w:val="0"/>
        <w:spacing w:after="0" w:line="240" w:lineRule="auto"/>
        <w:rPr>
          <w:rFonts w:ascii="Open Sans" w:eastAsia="Times New Roman" w:hAnsi="Open Sans" w:cs="Open Sans"/>
          <w:bCs/>
          <w:u w:val="single"/>
          <w:lang w:eastAsia="pl-PL"/>
        </w:rPr>
      </w:pPr>
      <w:r w:rsidRPr="0064740B">
        <w:rPr>
          <w:rFonts w:ascii="Open Sans" w:eastAsia="Times New Roman" w:hAnsi="Open Sans" w:cs="Open Sans"/>
          <w:bCs/>
          <w:lang w:eastAsia="pl-PL"/>
        </w:rPr>
        <w:t xml:space="preserve">Załącznik nr C do Umowy </w:t>
      </w:r>
      <w:r w:rsidR="000B0B79">
        <w:rPr>
          <w:rFonts w:ascii="Open Sans" w:eastAsia="Times New Roman" w:hAnsi="Open Sans" w:cs="Open Sans"/>
          <w:bCs/>
          <w:lang w:eastAsia="pl-PL"/>
        </w:rPr>
        <w:t>– Wymagania dla podwykonawców w zakresie BHP</w:t>
      </w:r>
    </w:p>
    <w:p w14:paraId="2ABB920B" w14:textId="77777777" w:rsidR="008D5BE0" w:rsidRDefault="008D5BE0" w:rsidP="0064740B">
      <w:pPr>
        <w:spacing w:after="0" w:line="360" w:lineRule="auto"/>
        <w:ind w:right="-2"/>
        <w:jc w:val="both"/>
        <w:rPr>
          <w:rFonts w:ascii="Open Sans" w:eastAsia="Times New Roman" w:hAnsi="Open Sans" w:cs="Open Sans"/>
          <w:u w:val="single"/>
          <w:lang w:eastAsia="pl-PL"/>
        </w:rPr>
      </w:pP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001401" w14:textId="0DBC11FC" w:rsidR="0064740B" w:rsidRPr="00BA5C71" w:rsidRDefault="0064740B" w:rsidP="00C53372">
      <w:pPr>
        <w:pStyle w:val="Akapitzlist"/>
        <w:numPr>
          <w:ilvl w:val="0"/>
          <w:numId w:val="19"/>
        </w:numPr>
        <w:spacing w:line="276" w:lineRule="auto"/>
        <w:ind w:right="-2"/>
        <w:jc w:val="both"/>
        <w:rPr>
          <w:rFonts w:ascii="Open Sans" w:hAnsi="Open Sans" w:cs="Open Sans"/>
          <w:color w:val="000000"/>
          <w:sz w:val="22"/>
          <w:szCs w:val="22"/>
        </w:rPr>
      </w:pPr>
      <w:r w:rsidRPr="00BA5C71">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 postępowaniu. </w:t>
      </w:r>
    </w:p>
    <w:p w14:paraId="240C4208"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Załącznik nr 2  - Oświadczenie dotyczące podwykonawcy niebędącego podmiotem, na którego zasoby powołuje się Wykonawca.</w:t>
      </w:r>
    </w:p>
    <w:p w14:paraId="054DF451" w14:textId="77777777" w:rsidR="0064740B" w:rsidRPr="0064740B" w:rsidRDefault="0064740B" w:rsidP="00C53372">
      <w:pPr>
        <w:numPr>
          <w:ilvl w:val="0"/>
          <w:numId w:val="19"/>
        </w:numPr>
        <w:spacing w:after="0" w:line="276" w:lineRule="auto"/>
        <w:ind w:right="-2"/>
        <w:jc w:val="both"/>
        <w:rPr>
          <w:rFonts w:ascii="Open Sans" w:hAnsi="Open Sans" w:cs="Open Sans"/>
          <w:color w:val="000000"/>
        </w:rPr>
      </w:pPr>
      <w:r w:rsidRPr="0064740B">
        <w:rPr>
          <w:rFonts w:ascii="Open Sans" w:hAnsi="Open Sans" w:cs="Open Sans"/>
          <w:color w:val="000000"/>
        </w:rPr>
        <w:t xml:space="preserve">Załącznik nr 3 - Oświadczenie składane na podstawie art. 108 ust. 1 pkt. 5 </w:t>
      </w:r>
      <w:r w:rsidRPr="0064740B">
        <w:rPr>
          <w:rFonts w:ascii="Open Sans" w:hAnsi="Open Sans" w:cs="Open Sans"/>
          <w:color w:val="000000"/>
        </w:rPr>
        <w:br/>
        <w:t xml:space="preserve">Ustawy PZP. </w:t>
      </w:r>
    </w:p>
    <w:p w14:paraId="336C89F6" w14:textId="589A7AF5" w:rsidR="009D79CB" w:rsidRDefault="009D79CB" w:rsidP="009D79CB">
      <w:pPr>
        <w:spacing w:after="0" w:line="276" w:lineRule="auto"/>
        <w:ind w:left="360"/>
        <w:jc w:val="both"/>
        <w:rPr>
          <w:rFonts w:ascii="Open Sans" w:eastAsia="Times New Roman" w:hAnsi="Open Sans" w:cs="Open Sans"/>
          <w:color w:val="000000"/>
          <w:lang w:eastAsia="pl-PL"/>
        </w:rPr>
      </w:pPr>
      <w:r>
        <w:rPr>
          <w:rFonts w:ascii="Open Sans" w:hAnsi="Open Sans" w:cs="Open Sans"/>
          <w:color w:val="000000"/>
        </w:rPr>
        <w:t xml:space="preserve">4. </w:t>
      </w:r>
      <w:r w:rsidR="000B0B79">
        <w:rPr>
          <w:rFonts w:ascii="Open Sans" w:hAnsi="Open Sans" w:cs="Open Sans"/>
          <w:color w:val="000000"/>
        </w:rPr>
        <w:t xml:space="preserve">  </w:t>
      </w:r>
      <w:r w:rsidR="0064740B" w:rsidRPr="0064740B">
        <w:rPr>
          <w:rFonts w:ascii="Open Sans" w:hAnsi="Open Sans" w:cs="Open Sans"/>
          <w:color w:val="000000"/>
        </w:rPr>
        <w:t>Załącznik  nr  4</w:t>
      </w:r>
      <w:r>
        <w:rPr>
          <w:rFonts w:ascii="Open Sans" w:hAnsi="Open Sans" w:cs="Open Sans"/>
          <w:color w:val="000000"/>
        </w:rPr>
        <w:t xml:space="preserve"> -</w:t>
      </w:r>
      <w:r w:rsidR="0064740B" w:rsidRPr="0064740B">
        <w:rPr>
          <w:rFonts w:ascii="Open Sans" w:hAnsi="Open Sans" w:cs="Open Sans"/>
          <w:color w:val="000000"/>
        </w:rPr>
        <w:t xml:space="preserve">  </w:t>
      </w:r>
      <w:bookmarkStart w:id="7" w:name="_Hlk70665345"/>
      <w:r w:rsidRPr="0064740B">
        <w:rPr>
          <w:rFonts w:ascii="Open Sans" w:eastAsia="Times New Roman" w:hAnsi="Open Sans" w:cs="Open Sans"/>
          <w:color w:val="000000"/>
          <w:lang w:eastAsia="pl-PL"/>
        </w:rPr>
        <w:t>Wykaz  osób  do realizacji zamówienia</w:t>
      </w:r>
      <w:r>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 xml:space="preserve">  </w:t>
      </w:r>
    </w:p>
    <w:p w14:paraId="66EA1ABC" w14:textId="09079FF9" w:rsidR="0064740B" w:rsidRPr="0064740B" w:rsidRDefault="009D79CB" w:rsidP="009D79CB">
      <w:pPr>
        <w:spacing w:after="0" w:line="276" w:lineRule="auto"/>
        <w:ind w:left="360"/>
        <w:jc w:val="both"/>
        <w:rPr>
          <w:rFonts w:ascii="Open Sans" w:hAnsi="Open Sans" w:cs="Open Sans"/>
          <w:color w:val="000000"/>
        </w:rPr>
      </w:pPr>
      <w:r>
        <w:rPr>
          <w:rFonts w:ascii="Open Sans" w:eastAsia="Times New Roman" w:hAnsi="Open Sans" w:cs="Open Sans"/>
          <w:color w:val="000000"/>
          <w:lang w:eastAsia="pl-PL"/>
        </w:rPr>
        <w:t>5</w:t>
      </w:r>
      <w:r w:rsidR="00BA5C71">
        <w:rPr>
          <w:rFonts w:ascii="Open Sans" w:eastAsia="Times New Roman" w:hAnsi="Open Sans" w:cs="Open Sans"/>
          <w:color w:val="000000"/>
          <w:lang w:eastAsia="pl-PL"/>
        </w:rPr>
        <w:t>.</w:t>
      </w:r>
      <w:r w:rsidR="000B0B79">
        <w:rPr>
          <w:rFonts w:ascii="Open Sans" w:eastAsia="Times New Roman" w:hAnsi="Open Sans" w:cs="Open Sans"/>
          <w:color w:val="000000"/>
          <w:lang w:eastAsia="pl-PL"/>
        </w:rPr>
        <w:t xml:space="preserve">   </w:t>
      </w:r>
      <w:r>
        <w:rPr>
          <w:rFonts w:ascii="Open Sans" w:eastAsia="Times New Roman" w:hAnsi="Open Sans" w:cs="Open Sans"/>
          <w:color w:val="000000"/>
          <w:lang w:eastAsia="pl-PL"/>
        </w:rPr>
        <w:t>Załącznik nr 5 -</w:t>
      </w:r>
      <w:r w:rsidRPr="0064740B">
        <w:rPr>
          <w:rFonts w:ascii="Open Sans" w:eastAsia="Times New Roman" w:hAnsi="Open Sans" w:cs="Open Sans"/>
          <w:color w:val="000000"/>
          <w:lang w:eastAsia="pl-PL"/>
        </w:rPr>
        <w:t xml:space="preserve"> Wykaz  </w:t>
      </w:r>
      <w:r>
        <w:rPr>
          <w:rFonts w:ascii="Open Sans" w:eastAsia="Times New Roman" w:hAnsi="Open Sans" w:cs="Open Sans"/>
          <w:color w:val="000000"/>
          <w:lang w:eastAsia="pl-PL"/>
        </w:rPr>
        <w:t>wykonanych robót.</w:t>
      </w:r>
      <w:r w:rsidRPr="0064740B">
        <w:rPr>
          <w:rFonts w:ascii="Open Sans" w:eastAsia="Times New Roman" w:hAnsi="Open Sans" w:cs="Open Sans"/>
          <w:color w:val="000000"/>
          <w:lang w:eastAsia="pl-PL"/>
        </w:rPr>
        <w:t xml:space="preserve"> </w:t>
      </w:r>
      <w:r w:rsidR="0064740B" w:rsidRPr="0064740B">
        <w:rPr>
          <w:rFonts w:ascii="Open Sans" w:hAnsi="Open Sans" w:cs="Open Sans"/>
          <w:color w:val="000000"/>
        </w:rPr>
        <w:t xml:space="preserve"> </w:t>
      </w:r>
    </w:p>
    <w:bookmarkEnd w:id="7"/>
    <w:p w14:paraId="3E108373"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4778A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91BD4AA"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BBA65E9" w14:textId="2D9DD2E1"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AAFBB49" w14:textId="62B0A62D"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2DE3F134" w14:textId="1CA91E1A"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1EF4867E" w14:textId="25D84859"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755C3720" w14:textId="6DBBBAB0" w:rsidR="00AF7F6E"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55F5D9B6" w14:textId="77777777" w:rsidR="00AF7F6E" w:rsidRPr="0064740B" w:rsidRDefault="00AF7F6E" w:rsidP="0064740B">
      <w:pPr>
        <w:tabs>
          <w:tab w:val="left" w:pos="3600"/>
        </w:tabs>
        <w:spacing w:after="0" w:line="276" w:lineRule="auto"/>
        <w:ind w:left="1701" w:right="61" w:hanging="1701"/>
        <w:rPr>
          <w:rFonts w:ascii="Open Sans" w:eastAsia="Times New Roman" w:hAnsi="Open Sans" w:cs="Open Sans"/>
          <w:lang w:eastAsia="pl-PL"/>
        </w:rPr>
      </w:pPr>
    </w:p>
    <w:p w14:paraId="78E461B3" w14:textId="513D28F8"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599201" w14:textId="77777777" w:rsidR="00D7032B" w:rsidRPr="0064740B" w:rsidRDefault="00D7032B" w:rsidP="0064740B">
      <w:pPr>
        <w:tabs>
          <w:tab w:val="left" w:pos="3600"/>
        </w:tabs>
        <w:spacing w:after="0" w:line="276" w:lineRule="auto"/>
        <w:ind w:left="1701" w:right="61" w:hanging="1701"/>
        <w:rPr>
          <w:rFonts w:ascii="Open Sans" w:eastAsia="Times New Roman" w:hAnsi="Open Sans" w:cs="Open Sans"/>
          <w:lang w:eastAsia="pl-PL"/>
        </w:rPr>
      </w:pPr>
    </w:p>
    <w:p w14:paraId="6C8509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AF7F6E" w:rsidRDefault="008D5BE0" w:rsidP="0064740B">
      <w:pPr>
        <w:spacing w:after="0" w:line="240" w:lineRule="auto"/>
        <w:jc w:val="right"/>
        <w:rPr>
          <w:rFonts w:ascii="Open Sans" w:eastAsia="Times New Roman" w:hAnsi="Open Sans" w:cs="Open Sans"/>
          <w:sz w:val="16"/>
          <w:szCs w:val="16"/>
          <w:u w:val="single"/>
          <w:lang w:eastAsia="pl-PL"/>
        </w:rPr>
      </w:pPr>
      <w:r w:rsidRPr="00AF7F6E">
        <w:rPr>
          <w:rFonts w:ascii="Open Sans" w:eastAsia="Times New Roman" w:hAnsi="Open Sans" w:cs="Open Sans"/>
          <w:sz w:val="16"/>
          <w:szCs w:val="16"/>
          <w:u w:val="single"/>
          <w:lang w:eastAsia="pl-PL"/>
        </w:rPr>
        <w:t>R</w:t>
      </w:r>
      <w:r w:rsidR="0064740B" w:rsidRPr="00AF7F6E">
        <w:rPr>
          <w:rFonts w:ascii="Open Sans" w:eastAsia="Times New Roman" w:hAnsi="Open Sans" w:cs="Open Sans"/>
          <w:sz w:val="16"/>
          <w:szCs w:val="16"/>
          <w:u w:val="single"/>
          <w:lang w:eastAsia="pl-PL"/>
        </w:rPr>
        <w:t>ozdział I</w:t>
      </w:r>
    </w:p>
    <w:p w14:paraId="30D5D3F3" w14:textId="77777777" w:rsidR="0064740B" w:rsidRPr="0064740B" w:rsidRDefault="0064740B" w:rsidP="0064740B">
      <w:pPr>
        <w:spacing w:after="0" w:line="240" w:lineRule="auto"/>
        <w:jc w:val="center"/>
        <w:rPr>
          <w:rFonts w:ascii="Open Sans" w:eastAsia="Times New Roman" w:hAnsi="Open Sans" w:cs="Open Sans"/>
          <w:b/>
          <w:bCs/>
          <w:lang w:eastAsia="pl-PL"/>
        </w:rPr>
      </w:pPr>
      <w:r w:rsidRPr="0064740B">
        <w:rPr>
          <w:rFonts w:ascii="Open Sans" w:eastAsia="Times New Roman" w:hAnsi="Open Sans" w:cs="Open Sans"/>
          <w:b/>
          <w:bCs/>
          <w:lang w:eastAsia="pl-PL"/>
        </w:rPr>
        <w:t>Instrukcja dla Wykonawców</w:t>
      </w:r>
    </w:p>
    <w:p w14:paraId="1630D743" w14:textId="77777777" w:rsidR="0064740B" w:rsidRPr="0064740B" w:rsidRDefault="0064740B" w:rsidP="0064740B">
      <w:pPr>
        <w:spacing w:after="0" w:line="240" w:lineRule="auto"/>
        <w:jc w:val="both"/>
        <w:rPr>
          <w:rFonts w:ascii="Open Sans" w:eastAsia="Times New Roman" w:hAnsi="Open Sans" w:cs="Open Sans"/>
          <w:lang w:eastAsia="pl-PL"/>
        </w:rPr>
      </w:pPr>
    </w:p>
    <w:p w14:paraId="6ABEF1D7" w14:textId="77777777" w:rsidR="0064740B" w:rsidRPr="0064740B" w:rsidRDefault="0064740B" w:rsidP="00945C72">
      <w:pPr>
        <w:numPr>
          <w:ilvl w:val="0"/>
          <w:numId w:val="11"/>
        </w:numPr>
        <w:spacing w:after="0" w:line="240" w:lineRule="auto"/>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8"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9"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0"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8"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8"/>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64740B" w:rsidRDefault="0064740B" w:rsidP="00945C72">
      <w:pPr>
        <w:numPr>
          <w:ilvl w:val="0"/>
          <w:numId w:val="11"/>
        </w:numPr>
        <w:spacing w:after="0" w:line="252" w:lineRule="auto"/>
        <w:contextualSpacing/>
        <w:outlineLvl w:val="0"/>
        <w:rPr>
          <w:rFonts w:ascii="Open Sans" w:eastAsia="Times New Roman" w:hAnsi="Open Sans" w:cs="Open Sans"/>
          <w:b/>
          <w:bCs/>
          <w:lang w:eastAsia="pl-PL"/>
        </w:rPr>
      </w:pPr>
      <w:bookmarkStart w:id="9" w:name="_Toc63232053"/>
      <w:bookmarkStart w:id="10" w:name="_Toc63232279"/>
      <w:bookmarkStart w:id="11" w:name="_Toc63234588"/>
      <w:r w:rsidRPr="0064740B">
        <w:rPr>
          <w:rFonts w:ascii="Open Sans" w:eastAsia="Times New Roman" w:hAnsi="Open Sans" w:cs="Open Sans"/>
          <w:b/>
          <w:bCs/>
          <w:u w:val="single"/>
          <w:lang w:eastAsia="pl-PL"/>
        </w:rPr>
        <w:t>Tryb udzielenia zamówieni</w:t>
      </w:r>
      <w:r w:rsidRPr="0064740B">
        <w:rPr>
          <w:rFonts w:ascii="Open Sans" w:eastAsia="Times New Roman" w:hAnsi="Open Sans" w:cs="Open Sans"/>
          <w:b/>
          <w:bCs/>
          <w:lang w:eastAsia="pl-PL"/>
        </w:rPr>
        <w:t>a</w:t>
      </w:r>
    </w:p>
    <w:p w14:paraId="507411DE" w14:textId="524D121A"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64740B">
        <w:rPr>
          <w:rFonts w:ascii="Open Sans" w:eastAsia="Times New Roman" w:hAnsi="Open Sans" w:cs="Open Sans"/>
          <w:lang w:eastAsia="pl-PL"/>
        </w:rPr>
        <w:br/>
      </w:r>
      <w:bookmarkEnd w:id="9"/>
      <w:bookmarkEnd w:id="10"/>
      <w:bookmarkEnd w:id="11"/>
      <w:r w:rsidRPr="0064740B">
        <w:rPr>
          <w:rFonts w:ascii="Open Sans" w:eastAsia="Times New Roman" w:hAnsi="Open Sans" w:cs="Open Sans"/>
          <w:lang w:eastAsia="pl-PL"/>
        </w:rPr>
        <w:t xml:space="preserve">2.1. Postępowanie o udzielenie zamówienia publicznego prowadzone jest w trybie podstawowym bez przeprowadzenia negocjacji na mocy </w:t>
      </w:r>
      <w:r w:rsidRPr="0064740B">
        <w:rPr>
          <w:rFonts w:ascii="Open Sans" w:eastAsia="Times New Roman" w:hAnsi="Open Sans" w:cs="Open Sans"/>
          <w:lang w:eastAsia="pl-PL"/>
        </w:rPr>
        <w:br/>
        <w:t xml:space="preserve">art. 275 pkt 1 Ustawy z dnia 11 września 2019 roku Prawo Zamówień Publicznych  ( </w:t>
      </w:r>
      <w:r w:rsidR="00357439">
        <w:rPr>
          <w:rFonts w:ascii="Open Sans" w:eastAsia="Times New Roman" w:hAnsi="Open Sans" w:cs="Open Sans"/>
          <w:lang w:eastAsia="pl-PL"/>
        </w:rPr>
        <w:t xml:space="preserve">tj. </w:t>
      </w:r>
      <w:r w:rsidRPr="0064740B">
        <w:rPr>
          <w:rFonts w:ascii="Open Sans" w:eastAsia="Times New Roman" w:hAnsi="Open Sans" w:cs="Open Sans"/>
          <w:lang w:eastAsia="pl-PL"/>
        </w:rPr>
        <w:t>Dz. U. z 2021 r. poz. 1129</w:t>
      </w:r>
      <w:r w:rsidR="00274E41">
        <w:rPr>
          <w:rFonts w:ascii="Open Sans" w:eastAsia="Times New Roman" w:hAnsi="Open Sans" w:cs="Open Sans"/>
          <w:lang w:eastAsia="pl-PL"/>
        </w:rPr>
        <w:t xml:space="preserve"> z </w:t>
      </w:r>
      <w:proofErr w:type="spellStart"/>
      <w:r w:rsidR="00274E41">
        <w:rPr>
          <w:rFonts w:ascii="Open Sans" w:eastAsia="Times New Roman" w:hAnsi="Open Sans" w:cs="Open Sans"/>
          <w:lang w:eastAsia="pl-PL"/>
        </w:rPr>
        <w:t>późn</w:t>
      </w:r>
      <w:proofErr w:type="spellEnd"/>
      <w:r w:rsidR="00274E41">
        <w:rPr>
          <w:rFonts w:ascii="Open Sans" w:eastAsia="Times New Roman" w:hAnsi="Open Sans" w:cs="Open Sans"/>
          <w:lang w:eastAsia="pl-PL"/>
        </w:rPr>
        <w:t xml:space="preserve">. zm. </w:t>
      </w:r>
      <w:r w:rsidRPr="0064740B">
        <w:rPr>
          <w:rFonts w:ascii="Open Sans" w:eastAsia="Times New Roman" w:hAnsi="Open Sans" w:cs="Open Sans"/>
          <w:lang w:eastAsia="pl-PL"/>
        </w:rPr>
        <w:t xml:space="preserve">)  zwanej dalej ustawą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w:t>
      </w:r>
      <w:proofErr w:type="spellStart"/>
      <w:r w:rsidRPr="0064740B">
        <w:rPr>
          <w:rFonts w:ascii="Open Sans" w:eastAsia="Times New Roman" w:hAnsi="Open Sans" w:cs="Open Sans"/>
          <w:sz w:val="21"/>
          <w:szCs w:val="21"/>
          <w:lang w:eastAsia="pl-PL"/>
        </w:rPr>
        <w:t>Pzp</w:t>
      </w:r>
      <w:proofErr w:type="spellEnd"/>
      <w:r w:rsidRPr="0064740B">
        <w:rPr>
          <w:rFonts w:ascii="Open Sans" w:eastAsia="Times New Roman" w:hAnsi="Open Sans" w:cs="Open Sans"/>
          <w:sz w:val="21"/>
          <w:szCs w:val="21"/>
          <w:lang w:eastAsia="pl-PL"/>
        </w:rPr>
        <w:t xml:space="preserve">. </w:t>
      </w:r>
    </w:p>
    <w:p w14:paraId="09932F79" w14:textId="20409D3B" w:rsidR="0064740B" w:rsidRPr="0064740B" w:rsidRDefault="0064740B" w:rsidP="00942C99">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nie przewiduje podziału zamówienia na części . </w:t>
      </w:r>
      <w:r w:rsidR="00942C99" w:rsidRPr="00942C99">
        <w:rPr>
          <w:rFonts w:ascii="Open Sans" w:eastAsia="Times New Roman" w:hAnsi="Open Sans" w:cs="Open Sans"/>
          <w:lang w:eastAsia="pl-PL"/>
        </w:rPr>
        <w:tab/>
        <w:t>Zamawiający nie dokonuje podziału zamówienia na części. Tym samym Zamawiający nie dopuszcza składania ofert częściowych, o których mowa w art. 7 pkt 15 ustawy PZP.</w:t>
      </w:r>
      <w:r w:rsidR="00942C99">
        <w:rPr>
          <w:rFonts w:ascii="Open Sans" w:eastAsia="Times New Roman" w:hAnsi="Open Sans" w:cs="Open Sans"/>
          <w:lang w:eastAsia="pl-PL"/>
        </w:rPr>
        <w:t xml:space="preserve"> </w:t>
      </w:r>
      <w:r w:rsidR="00942C99" w:rsidRPr="00942C99">
        <w:rPr>
          <w:rFonts w:ascii="Open Sans" w:eastAsia="Times New Roman" w:hAnsi="Open Sans" w:cs="Open Sans"/>
          <w:lang w:eastAsia="pl-PL"/>
        </w:rPr>
        <w:t>Powody niedokonania podziału: zamówienia nie można podzielić na części, ponieważ podział taki groziłby nadmiernymi kosztami wykonania zamówienia. Podział inwestycji na części oraz skoordynowanie działań różnych wykonawców realizujących poszczególne części zamówienia, które są ściśle powiązane ze sobą, mógłby poważnie zagrozić właściwemu wykonaniu zamówienia oraz spowodować trudności w wyegzekwowaniu napraw w okresie rękojmi i gwarancji od różnych Wykonawców.</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4984ECBC" w14:textId="67C8C195"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Prawo zamówień publicznych (</w:t>
      </w:r>
      <w:r w:rsidR="00357439">
        <w:rPr>
          <w:rFonts w:ascii="Open Sans" w:eastAsia="Times New Roman" w:hAnsi="Open Sans" w:cs="Open Sans"/>
          <w:lang w:eastAsia="pl-PL"/>
        </w:rPr>
        <w:t xml:space="preserve">tj. </w:t>
      </w:r>
      <w:r w:rsidRPr="0064740B">
        <w:rPr>
          <w:rFonts w:ascii="Open Sans" w:eastAsia="Times New Roman" w:hAnsi="Open Sans" w:cs="Open Sans"/>
          <w:lang w:eastAsia="pl-PL"/>
        </w:rPr>
        <w:t xml:space="preserve">Dz.U. z 2021 r. poz. 1129 </w:t>
      </w:r>
      <w:r w:rsidR="000A4490">
        <w:rPr>
          <w:rFonts w:ascii="Open Sans" w:eastAsia="Times New Roman" w:hAnsi="Open Sans" w:cs="Open Sans"/>
          <w:lang w:eastAsia="pl-PL"/>
        </w:rPr>
        <w:t xml:space="preserve">z </w:t>
      </w:r>
      <w:proofErr w:type="spellStart"/>
      <w:r w:rsidR="000A4490">
        <w:rPr>
          <w:rFonts w:ascii="Open Sans" w:eastAsia="Times New Roman" w:hAnsi="Open Sans" w:cs="Open Sans"/>
          <w:lang w:eastAsia="pl-PL"/>
        </w:rPr>
        <w:t>późn</w:t>
      </w:r>
      <w:proofErr w:type="spellEnd"/>
      <w:r w:rsidR="000A4490">
        <w:rPr>
          <w:rFonts w:ascii="Open Sans" w:eastAsia="Times New Roman" w:hAnsi="Open Sans" w:cs="Open Sans"/>
          <w:lang w:eastAsia="pl-PL"/>
        </w:rPr>
        <w:t xml:space="preserve"> zm. </w:t>
      </w:r>
      <w:r w:rsidRPr="0064740B">
        <w:rPr>
          <w:rFonts w:ascii="Open Sans" w:eastAsia="Times New Roman" w:hAnsi="Open Sans" w:cs="Open Sans"/>
          <w:lang w:eastAsia="pl-PL"/>
        </w:rPr>
        <w:t xml:space="preserve">) Ustawa z dnia </w:t>
      </w:r>
      <w:r w:rsidRPr="0064740B">
        <w:rPr>
          <w:rFonts w:ascii="Open Sans" w:eastAsia="Times New Roman" w:hAnsi="Open Sans" w:cs="Open Sans"/>
          <w:lang w:eastAsia="pl-PL"/>
        </w:rPr>
        <w:br/>
        <w:t>23 kwietnia 1964 r. Kodeks Cywilny (</w:t>
      </w:r>
      <w:r w:rsidR="00357439">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tj. Dz. U. z 2020 r. poz. 1740  ze zm.) - jeżeli przepisy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3E181D1C"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1BD1D95B" w14:textId="77777777" w:rsidR="002A280C" w:rsidRPr="002A280C" w:rsidRDefault="00274E41" w:rsidP="002A280C">
      <w:pPr>
        <w:spacing w:after="0" w:line="276" w:lineRule="auto"/>
        <w:jc w:val="both"/>
        <w:rPr>
          <w:rFonts w:ascii="Open Sans" w:eastAsia="Times New Roman" w:hAnsi="Open Sans" w:cs="Open Sans"/>
          <w:lang w:eastAsia="pl-PL"/>
        </w:rPr>
      </w:pPr>
      <w:r w:rsidRPr="00274E41">
        <w:rPr>
          <w:rFonts w:ascii="Open Sans" w:eastAsia="Times New Roman" w:hAnsi="Open Sans" w:cs="Open Sans"/>
          <w:lang w:eastAsia="pl-PL"/>
        </w:rPr>
        <w:t>2.9.</w:t>
      </w:r>
      <w:r w:rsidRPr="00274E41">
        <w:rPr>
          <w:rFonts w:ascii="Open Sans" w:eastAsia="Times New Roman" w:hAnsi="Open Sans" w:cs="Open Sans"/>
          <w:lang w:eastAsia="pl-PL"/>
        </w:rPr>
        <w:tab/>
        <w:t xml:space="preserve">Zamawiający  wymaga, zgodnie z art. 95 ust. 1 ustawy PZP, zatrudnienia przez Wykonawcę lub Podwykonawcę na podstawie umowy o pracę w sposób określony </w:t>
      </w:r>
      <w:r>
        <w:rPr>
          <w:rFonts w:ascii="Open Sans" w:eastAsia="Times New Roman" w:hAnsi="Open Sans" w:cs="Open Sans"/>
          <w:lang w:eastAsia="pl-PL"/>
        </w:rPr>
        <w:br/>
      </w:r>
      <w:r w:rsidRPr="00274E41">
        <w:rPr>
          <w:rFonts w:ascii="Open Sans" w:eastAsia="Times New Roman" w:hAnsi="Open Sans" w:cs="Open Sans"/>
          <w:lang w:eastAsia="pl-PL"/>
        </w:rPr>
        <w:t>w art. 22 § 1 ustawy z dnia 26 czerwca 1974 r. - Kodeks Pracy (Dz. U. z 2020 r. poz. 1320) osób wykonujących czynności w zakresie realizacji zamówienia</w:t>
      </w:r>
      <w:r w:rsidR="002A280C">
        <w:rPr>
          <w:rFonts w:ascii="Open Sans" w:eastAsia="Times New Roman" w:hAnsi="Open Sans" w:cs="Open Sans"/>
          <w:lang w:eastAsia="pl-PL"/>
        </w:rPr>
        <w:t xml:space="preserve"> </w:t>
      </w:r>
      <w:r w:rsidR="002A280C" w:rsidRPr="002A280C">
        <w:rPr>
          <w:rFonts w:ascii="Open Sans" w:eastAsia="Times New Roman" w:hAnsi="Open Sans" w:cs="Open Sans"/>
          <w:lang w:eastAsia="pl-PL"/>
        </w:rPr>
        <w:t>następujące czynności:</w:t>
      </w:r>
    </w:p>
    <w:p w14:paraId="5C8C4828" w14:textId="77777777" w:rsidR="002A280C" w:rsidRPr="002A280C" w:rsidRDefault="002A280C" w:rsidP="002A280C">
      <w:pPr>
        <w:spacing w:after="0" w:line="276" w:lineRule="auto"/>
        <w:jc w:val="both"/>
        <w:rPr>
          <w:rFonts w:ascii="Open Sans" w:eastAsia="Times New Roman" w:hAnsi="Open Sans" w:cs="Open Sans"/>
          <w:lang w:eastAsia="pl-PL"/>
        </w:rPr>
      </w:pPr>
      <w:r w:rsidRPr="002A280C">
        <w:rPr>
          <w:rFonts w:ascii="Open Sans" w:eastAsia="Times New Roman" w:hAnsi="Open Sans" w:cs="Open Sans"/>
          <w:lang w:eastAsia="pl-PL"/>
        </w:rPr>
        <w:t>a)</w:t>
      </w:r>
      <w:r w:rsidRPr="002A280C">
        <w:rPr>
          <w:rFonts w:ascii="Open Sans" w:eastAsia="Times New Roman" w:hAnsi="Open Sans" w:cs="Open Sans"/>
          <w:lang w:eastAsia="pl-PL"/>
        </w:rPr>
        <w:tab/>
        <w:t>Roboty sanitarne.</w:t>
      </w:r>
    </w:p>
    <w:p w14:paraId="3E219011" w14:textId="314FE2AD" w:rsidR="00274E41" w:rsidRDefault="002A280C" w:rsidP="002A280C">
      <w:pPr>
        <w:spacing w:after="0" w:line="276" w:lineRule="auto"/>
        <w:jc w:val="both"/>
        <w:rPr>
          <w:rFonts w:ascii="Open Sans" w:eastAsia="Times New Roman" w:hAnsi="Open Sans" w:cs="Open Sans"/>
          <w:lang w:eastAsia="pl-PL"/>
        </w:rPr>
      </w:pPr>
      <w:r w:rsidRPr="002A280C">
        <w:rPr>
          <w:rFonts w:ascii="Open Sans" w:eastAsia="Times New Roman" w:hAnsi="Open Sans" w:cs="Open Sans"/>
          <w:lang w:eastAsia="pl-PL"/>
        </w:rPr>
        <w:t>b)</w:t>
      </w:r>
      <w:r w:rsidRPr="002A280C">
        <w:rPr>
          <w:rFonts w:ascii="Open Sans" w:eastAsia="Times New Roman" w:hAnsi="Open Sans" w:cs="Open Sans"/>
          <w:lang w:eastAsia="pl-PL"/>
        </w:rPr>
        <w:tab/>
        <w:t>Roboty drogowe.</w:t>
      </w:r>
    </w:p>
    <w:p w14:paraId="6E427E50" w14:textId="77777777" w:rsidR="00AF7F6E" w:rsidRPr="0064740B" w:rsidRDefault="00AF7F6E" w:rsidP="0064740B">
      <w:pPr>
        <w:spacing w:after="0" w:line="276" w:lineRule="auto"/>
        <w:ind w:left="1701" w:hanging="2127"/>
        <w:jc w:val="both"/>
        <w:rPr>
          <w:rFonts w:ascii="Open Sans" w:eastAsia="Times New Roman" w:hAnsi="Open Sans" w:cs="Open Sans"/>
          <w:lang w:eastAsia="pl-PL"/>
        </w:rPr>
      </w:pPr>
    </w:p>
    <w:p w14:paraId="38173E33" w14:textId="72AE30FF" w:rsidR="006507FA" w:rsidRPr="00803A24" w:rsidRDefault="0064740B" w:rsidP="007363FC">
      <w:pPr>
        <w:numPr>
          <w:ilvl w:val="0"/>
          <w:numId w:val="11"/>
        </w:numPr>
        <w:spacing w:after="0" w:line="240" w:lineRule="auto"/>
        <w:ind w:right="23"/>
        <w:jc w:val="both"/>
        <w:rPr>
          <w:rFonts w:ascii="Open Sans" w:hAnsi="Open Sans" w:cs="Open Sans"/>
          <w:bCs/>
          <w:color w:val="0000FF"/>
        </w:rPr>
      </w:pPr>
      <w:r w:rsidRPr="00803A24">
        <w:rPr>
          <w:rFonts w:ascii="Open Sans" w:hAnsi="Open Sans" w:cs="Open Sans"/>
          <w:u w:val="single"/>
        </w:rPr>
        <w:t>Przedmiot zamówienia</w:t>
      </w:r>
      <w:r w:rsidR="00803A24">
        <w:rPr>
          <w:rFonts w:ascii="Open Sans" w:hAnsi="Open Sans" w:cs="Open Sans"/>
          <w:u w:val="single"/>
        </w:rPr>
        <w:t>:</w:t>
      </w:r>
      <w:r w:rsidRPr="00803A24">
        <w:rPr>
          <w:rFonts w:ascii="Open Sans" w:hAnsi="Open Sans" w:cs="Open Sans"/>
          <w:u w:val="single"/>
        </w:rPr>
        <w:t xml:space="preserve"> </w:t>
      </w:r>
      <w:bookmarkStart w:id="12" w:name="_Hlk76494993"/>
      <w:r w:rsidR="002A280C" w:rsidRPr="00803A24">
        <w:rPr>
          <w:rFonts w:ascii="Open Sans" w:hAnsi="Open Sans" w:cs="Open Sans"/>
          <w:bCs/>
          <w:color w:val="0000FF"/>
        </w:rPr>
        <w:t>„Rozbudowa kanalizacji ścieków przemysłowych na terenie Bazy II w Koszalinie przy ulicy Gnieźnieńskiej 6.</w:t>
      </w:r>
    </w:p>
    <w:p w14:paraId="6F40F319" w14:textId="77777777" w:rsidR="006507FA" w:rsidRDefault="006507FA" w:rsidP="006507FA">
      <w:pPr>
        <w:spacing w:after="0" w:line="240" w:lineRule="auto"/>
        <w:ind w:right="23"/>
        <w:jc w:val="both"/>
        <w:rPr>
          <w:rFonts w:ascii="Open Sans" w:hAnsi="Open Sans" w:cs="Open Sans"/>
          <w:bCs/>
          <w:color w:val="0000FF"/>
        </w:rPr>
      </w:pPr>
    </w:p>
    <w:bookmarkEnd w:id="12"/>
    <w:p w14:paraId="6FC146AA" w14:textId="77777777" w:rsidR="00864B9D" w:rsidRDefault="0064740B" w:rsidP="006507FA">
      <w:pPr>
        <w:spacing w:after="0" w:line="240"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 xml:space="preserve">Oznaczenie wg Wspólnego Słownika Zamówień </w:t>
      </w:r>
    </w:p>
    <w:p w14:paraId="20856C02" w14:textId="5E9F9FBD" w:rsidR="006507FA" w:rsidRPr="00864B9D" w:rsidRDefault="006507FA" w:rsidP="00864B9D">
      <w:pPr>
        <w:autoSpaceDE w:val="0"/>
        <w:autoSpaceDN w:val="0"/>
        <w:adjustRightInd w:val="0"/>
        <w:spacing w:after="0" w:line="240" w:lineRule="auto"/>
        <w:rPr>
          <w:rFonts w:ascii="Open Sans" w:eastAsia="Times New Roman" w:hAnsi="Open Sans" w:cs="Open Sans"/>
          <w:bCs/>
          <w:color w:val="000000"/>
          <w:sz w:val="16"/>
          <w:szCs w:val="16"/>
          <w:lang w:eastAsia="pl-PL"/>
        </w:rPr>
      </w:pPr>
      <w:r w:rsidRPr="00864B9D">
        <w:rPr>
          <w:rFonts w:ascii="Open Sans" w:eastAsia="Times New Roman" w:hAnsi="Open Sans" w:cs="Open Sans"/>
          <w:bCs/>
          <w:color w:val="000000"/>
          <w:sz w:val="16"/>
          <w:szCs w:val="16"/>
          <w:lang w:eastAsia="pl-PL"/>
        </w:rPr>
        <w:t xml:space="preserve"> </w:t>
      </w:r>
    </w:p>
    <w:p w14:paraId="5258C162" w14:textId="77777777" w:rsidR="00446F17" w:rsidRPr="00446F17" w:rsidRDefault="00446F17" w:rsidP="00446F17">
      <w:pPr>
        <w:autoSpaceDE w:val="0"/>
        <w:autoSpaceDN w:val="0"/>
        <w:adjustRightInd w:val="0"/>
        <w:spacing w:after="0" w:line="240" w:lineRule="auto"/>
        <w:rPr>
          <w:rFonts w:ascii="Open Sans" w:eastAsia="Times New Roman" w:hAnsi="Open Sans" w:cs="Open Sans"/>
          <w:bCs/>
          <w:color w:val="000000"/>
          <w:sz w:val="16"/>
          <w:szCs w:val="16"/>
          <w:lang w:eastAsia="pl-PL"/>
        </w:rPr>
      </w:pPr>
      <w:r w:rsidRPr="00446F17">
        <w:rPr>
          <w:rFonts w:ascii="Open Sans" w:eastAsia="Times New Roman" w:hAnsi="Open Sans" w:cs="Open Sans"/>
          <w:bCs/>
          <w:color w:val="000000"/>
          <w:sz w:val="16"/>
          <w:szCs w:val="16"/>
          <w:lang w:eastAsia="pl-PL"/>
        </w:rPr>
        <w:t>CPV 45330000 - 9   Roboty instalacyjne wodno-kanalizacyjne i sanitarne</w:t>
      </w:r>
    </w:p>
    <w:p w14:paraId="31FFA35F" w14:textId="77777777" w:rsidR="00446F17" w:rsidRPr="00446F17" w:rsidRDefault="00446F17" w:rsidP="00446F17">
      <w:pPr>
        <w:autoSpaceDE w:val="0"/>
        <w:autoSpaceDN w:val="0"/>
        <w:adjustRightInd w:val="0"/>
        <w:spacing w:after="0" w:line="240" w:lineRule="auto"/>
        <w:rPr>
          <w:rFonts w:ascii="Open Sans" w:eastAsia="Times New Roman" w:hAnsi="Open Sans" w:cs="Open Sans"/>
          <w:bCs/>
          <w:color w:val="000000"/>
          <w:sz w:val="16"/>
          <w:szCs w:val="16"/>
          <w:lang w:eastAsia="pl-PL"/>
        </w:rPr>
      </w:pPr>
      <w:r w:rsidRPr="00446F17">
        <w:rPr>
          <w:rFonts w:ascii="Open Sans" w:eastAsia="Times New Roman" w:hAnsi="Open Sans" w:cs="Open Sans"/>
          <w:bCs/>
          <w:color w:val="000000"/>
          <w:sz w:val="16"/>
          <w:szCs w:val="16"/>
          <w:lang w:eastAsia="pl-PL"/>
        </w:rPr>
        <w:t>CPV 45100000 - 8   Przygotowanie terenu pod budowę</w:t>
      </w:r>
    </w:p>
    <w:p w14:paraId="372B3407" w14:textId="77777777" w:rsidR="00446F17" w:rsidRPr="00446F17" w:rsidRDefault="00446F17" w:rsidP="00446F17">
      <w:pPr>
        <w:autoSpaceDE w:val="0"/>
        <w:autoSpaceDN w:val="0"/>
        <w:adjustRightInd w:val="0"/>
        <w:spacing w:after="0" w:line="240" w:lineRule="auto"/>
        <w:rPr>
          <w:rFonts w:ascii="Open Sans" w:eastAsia="Times New Roman" w:hAnsi="Open Sans" w:cs="Open Sans"/>
          <w:bCs/>
          <w:color w:val="000000"/>
          <w:sz w:val="16"/>
          <w:szCs w:val="16"/>
          <w:lang w:eastAsia="pl-PL"/>
        </w:rPr>
      </w:pPr>
      <w:r w:rsidRPr="00446F17">
        <w:rPr>
          <w:rFonts w:ascii="Open Sans" w:eastAsia="Times New Roman" w:hAnsi="Open Sans" w:cs="Open Sans"/>
          <w:bCs/>
          <w:color w:val="000000"/>
          <w:sz w:val="16"/>
          <w:szCs w:val="16"/>
          <w:lang w:eastAsia="pl-PL"/>
        </w:rPr>
        <w:t>CPV 45233140 - 2   Roboty drogowe</w:t>
      </w:r>
    </w:p>
    <w:p w14:paraId="029537FF" w14:textId="77777777" w:rsidR="003807E5" w:rsidRPr="0064740B" w:rsidRDefault="003807E5" w:rsidP="003807E5">
      <w:pPr>
        <w:spacing w:after="0" w:line="240" w:lineRule="auto"/>
        <w:rPr>
          <w:rFonts w:ascii="Times New Roman" w:hAnsi="Times New Roman" w:cs="Times New Roman"/>
          <w:bCs/>
          <w:sz w:val="24"/>
          <w:szCs w:val="24"/>
          <w:lang w:eastAsia="pl-PL"/>
        </w:rPr>
      </w:pPr>
    </w:p>
    <w:p w14:paraId="5FF8F36C" w14:textId="0DC78CF9" w:rsidR="0064740B" w:rsidRPr="0064740B" w:rsidRDefault="0064740B" w:rsidP="00D54B72">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D54B72" w:rsidRPr="00D54B72">
        <w:rPr>
          <w:rFonts w:ascii="Open Sans" w:eastAsia="Times New Roman" w:hAnsi="Open Sans" w:cs="Open Sans"/>
          <w:color w:val="000000"/>
          <w:lang w:eastAsia="pl-PL"/>
        </w:rPr>
        <w:t>Baza II - działka numer 38 obręb 0025.</w:t>
      </w:r>
      <w:r w:rsidR="00D54B72">
        <w:rPr>
          <w:rFonts w:ascii="Open Sans" w:eastAsia="Times New Roman" w:hAnsi="Open Sans" w:cs="Open Sans"/>
          <w:color w:val="000000"/>
          <w:lang w:eastAsia="pl-PL"/>
        </w:rPr>
        <w:t xml:space="preserve"> </w:t>
      </w:r>
      <w:r w:rsidR="00D54B72">
        <w:rPr>
          <w:rFonts w:ascii="Open Sans" w:eastAsia="Times New Roman" w:hAnsi="Open Sans" w:cs="Open Sans"/>
          <w:color w:val="000000"/>
          <w:lang w:eastAsia="pl-PL"/>
        </w:rPr>
        <w:br/>
        <w:t xml:space="preserve">                                                                            </w:t>
      </w:r>
      <w:r w:rsidR="00D54B72" w:rsidRPr="00D54B72">
        <w:rPr>
          <w:rFonts w:ascii="Open Sans" w:eastAsia="Times New Roman" w:hAnsi="Open Sans" w:cs="Open Sans"/>
          <w:color w:val="000000"/>
          <w:lang w:eastAsia="pl-PL"/>
        </w:rPr>
        <w:t>ul. Gnieźnieńska 6, Koszalin</w:t>
      </w:r>
      <w:r w:rsidR="00D54B72">
        <w:rPr>
          <w:rFonts w:ascii="Open Sans" w:eastAsia="Times New Roman" w:hAnsi="Open Sans" w:cs="Open Sans"/>
          <w:color w:val="000000"/>
          <w:lang w:eastAsia="pl-PL"/>
        </w:rPr>
        <w:t>.</w:t>
      </w:r>
      <w:r w:rsidR="00DF4713" w:rsidRPr="00DF4713">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 </w:t>
      </w:r>
    </w:p>
    <w:p w14:paraId="6C9F5CF5" w14:textId="24181543"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3807E5">
        <w:rPr>
          <w:rFonts w:ascii="Open Sans" w:eastAsia="Times New Roman" w:hAnsi="Open Sans" w:cs="Open Sans"/>
          <w:lang w:eastAsia="pl-PL"/>
        </w:rPr>
        <w:t>Robota budowlana</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70857D24" w:rsidR="0064740B" w:rsidRPr="009F5EA7" w:rsidRDefault="0090689D" w:rsidP="0064740B">
      <w:pPr>
        <w:spacing w:after="0" w:line="276" w:lineRule="auto"/>
        <w:ind w:right="-427"/>
        <w:jc w:val="both"/>
        <w:rPr>
          <w:rFonts w:ascii="Open Sans" w:hAnsi="Open Sans" w:cs="Open Sans"/>
          <w:b/>
          <w:color w:val="0000FF"/>
          <w:u w:val="single"/>
        </w:rPr>
      </w:pPr>
      <w:r>
        <w:rPr>
          <w:rFonts w:ascii="Open Sans" w:hAnsi="Open Sans" w:cs="Open Sans"/>
          <w:u w:val="single"/>
        </w:rPr>
        <w:t>O</w:t>
      </w:r>
      <w:r w:rsidR="0064740B" w:rsidRPr="009F5EA7">
        <w:rPr>
          <w:rFonts w:ascii="Open Sans" w:hAnsi="Open Sans" w:cs="Open Sans"/>
          <w:u w:val="single"/>
        </w:rPr>
        <w:t>pis  i zakres przedmiotu zamówienia zawarty został w  Rozdziale II  SWZ</w:t>
      </w:r>
      <w:r w:rsidR="00C60503">
        <w:rPr>
          <w:rFonts w:ascii="Open Sans" w:hAnsi="Open Sans" w:cs="Open Sans"/>
          <w:u w:val="single"/>
        </w:rPr>
        <w:t xml:space="preserve"> „Opis przedmiotu zamówienia</w:t>
      </w:r>
      <w:r>
        <w:rPr>
          <w:rFonts w:ascii="Open Sans" w:hAnsi="Open Sans" w:cs="Open Sans"/>
          <w:u w:val="single"/>
        </w:rPr>
        <w:t xml:space="preserve"> oraz </w:t>
      </w:r>
      <w:r w:rsidR="0064740B" w:rsidRPr="009F5EA7">
        <w:rPr>
          <w:rFonts w:ascii="Open Sans" w:hAnsi="Open Sans" w:cs="Open Sans"/>
          <w:u w:val="single"/>
        </w:rPr>
        <w:t xml:space="preserve"> </w:t>
      </w:r>
      <w:r w:rsidRPr="0090689D">
        <w:rPr>
          <w:rFonts w:ascii="Open Sans" w:hAnsi="Open Sans" w:cs="Open Sans"/>
          <w:u w:val="single"/>
        </w:rPr>
        <w:t>Szczegółowy zakres robót określon</w:t>
      </w:r>
      <w:r>
        <w:rPr>
          <w:rFonts w:ascii="Open Sans" w:hAnsi="Open Sans" w:cs="Open Sans"/>
          <w:u w:val="single"/>
        </w:rPr>
        <w:t xml:space="preserve">o </w:t>
      </w:r>
      <w:r w:rsidRPr="0090689D">
        <w:rPr>
          <w:rFonts w:ascii="Open Sans" w:hAnsi="Open Sans" w:cs="Open Sans"/>
          <w:u w:val="single"/>
        </w:rPr>
        <w:t xml:space="preserve">w Projektach Budowlanych </w:t>
      </w:r>
      <w:r>
        <w:rPr>
          <w:rFonts w:ascii="Open Sans" w:hAnsi="Open Sans" w:cs="Open Sans"/>
          <w:u w:val="single"/>
        </w:rPr>
        <w:br/>
      </w:r>
      <w:r w:rsidRPr="0090689D">
        <w:rPr>
          <w:rFonts w:ascii="Open Sans" w:hAnsi="Open Sans" w:cs="Open Sans"/>
          <w:u w:val="single"/>
        </w:rPr>
        <w:t>oraz Przedmiarach Robót stanowiących załączniki do SWZ.</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Zamówienia o których mowa w art.  214</w:t>
      </w:r>
      <w:r w:rsidRPr="0064740B">
        <w:rPr>
          <w:rFonts w:ascii="Open Sans" w:eastAsia="Times New Roman" w:hAnsi="Open Sans" w:cs="Open Sans"/>
          <w:b/>
          <w:bCs/>
          <w:lang w:eastAsia="pl-PL"/>
        </w:rPr>
        <w:t xml:space="preserve"> ust.  1 pkt 7) Ustawy PZP:</w:t>
      </w:r>
    </w:p>
    <w:p w14:paraId="2F3CBCA6" w14:textId="31FEECBC" w:rsidR="0064740B" w:rsidRDefault="00535F16"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Nie przewiduje się. </w:t>
      </w:r>
    </w:p>
    <w:p w14:paraId="1BCCAC42" w14:textId="77777777" w:rsidR="00535F16" w:rsidRPr="0064740B" w:rsidRDefault="00535F16" w:rsidP="0064740B">
      <w:pPr>
        <w:spacing w:after="0" w:line="276" w:lineRule="auto"/>
        <w:jc w:val="both"/>
        <w:rPr>
          <w:rFonts w:ascii="Open Sans" w:eastAsia="Times New Roman" w:hAnsi="Open Sans" w:cs="Open Sans"/>
          <w:lang w:eastAsia="pl-PL"/>
        </w:rPr>
      </w:pPr>
    </w:p>
    <w:p w14:paraId="481DF762" w14:textId="7CDFA355" w:rsidR="0064740B" w:rsidRPr="003252E2" w:rsidRDefault="0064740B" w:rsidP="00945C72">
      <w:pPr>
        <w:numPr>
          <w:ilvl w:val="0"/>
          <w:numId w:val="16"/>
        </w:numPr>
        <w:spacing w:after="0" w:line="276" w:lineRule="auto"/>
        <w:jc w:val="both"/>
        <w:rPr>
          <w:rFonts w:ascii="Open Sans" w:hAnsi="Open Sans" w:cs="Open Sans"/>
          <w:b/>
          <w:bCs/>
          <w:color w:val="000000"/>
        </w:rPr>
      </w:pPr>
      <w:r w:rsidRPr="0064740B">
        <w:rPr>
          <w:rFonts w:ascii="Open Sans" w:hAnsi="Open Sans" w:cs="Open Sans"/>
          <w:b/>
          <w:bCs/>
          <w:color w:val="000000"/>
          <w:u w:val="single"/>
        </w:rPr>
        <w:t>Termin wykonania zamówienia:</w:t>
      </w:r>
    </w:p>
    <w:p w14:paraId="56257BCA" w14:textId="46362C3D" w:rsidR="003252E2" w:rsidRPr="003252E2" w:rsidRDefault="003252E2" w:rsidP="003252E2">
      <w:pPr>
        <w:spacing w:after="0" w:line="276" w:lineRule="auto"/>
        <w:ind w:left="502"/>
        <w:jc w:val="both"/>
        <w:rPr>
          <w:rFonts w:ascii="Open Sans" w:hAnsi="Open Sans" w:cs="Open Sans"/>
          <w:color w:val="000000"/>
        </w:rPr>
      </w:pPr>
      <w:r w:rsidRPr="003252E2">
        <w:rPr>
          <w:rFonts w:ascii="Open Sans" w:hAnsi="Open Sans" w:cs="Open Sans"/>
          <w:color w:val="000000"/>
        </w:rPr>
        <w:t>Termin rozpoczęcia: po przekazaniu placu budowy.</w:t>
      </w:r>
    </w:p>
    <w:p w14:paraId="74ACAF30" w14:textId="6B262D1B" w:rsidR="00E247E1" w:rsidRPr="003252E2" w:rsidRDefault="003252E2" w:rsidP="003252E2">
      <w:pPr>
        <w:spacing w:after="0" w:line="276" w:lineRule="auto"/>
        <w:ind w:left="502"/>
        <w:jc w:val="both"/>
        <w:rPr>
          <w:rFonts w:ascii="Open Sans" w:eastAsia="Times New Roman" w:hAnsi="Open Sans" w:cs="Open Sans"/>
          <w:color w:val="000000"/>
          <w:lang w:eastAsia="pl-PL"/>
        </w:rPr>
      </w:pPr>
      <w:r w:rsidRPr="003252E2">
        <w:rPr>
          <w:rFonts w:ascii="Open Sans" w:hAnsi="Open Sans" w:cs="Open Sans"/>
          <w:color w:val="000000"/>
        </w:rPr>
        <w:t xml:space="preserve">Zamawiający wymaga, aby zamówienie zostało zrealizowane w terminie </w:t>
      </w:r>
      <w:r>
        <w:rPr>
          <w:rFonts w:ascii="Open Sans" w:hAnsi="Open Sans" w:cs="Open Sans"/>
          <w:color w:val="000000"/>
        </w:rPr>
        <w:br/>
      </w:r>
      <w:r w:rsidRPr="003252E2">
        <w:rPr>
          <w:rFonts w:ascii="Open Sans" w:hAnsi="Open Sans" w:cs="Open Sans"/>
          <w:color w:val="000000"/>
        </w:rPr>
        <w:t>do dnia 30.06.2022r.</w:t>
      </w:r>
    </w:p>
    <w:p w14:paraId="49E1A1D3" w14:textId="77777777" w:rsidR="0064740B" w:rsidRPr="0064740B" w:rsidRDefault="0064740B" w:rsidP="0064740B">
      <w:pPr>
        <w:spacing w:after="0" w:line="276" w:lineRule="auto"/>
        <w:jc w:val="both"/>
        <w:rPr>
          <w:rFonts w:ascii="Open Sans" w:eastAsia="Times New Roman" w:hAnsi="Open Sans" w:cs="Open Sans"/>
          <w:color w:val="000000"/>
          <w:lang w:eastAsia="pl-PL"/>
        </w:rPr>
      </w:pPr>
    </w:p>
    <w:p w14:paraId="7009F69D"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6.</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Warunki udziału w postępowaniu</w:t>
      </w:r>
      <w:r w:rsidRPr="0064740B">
        <w:rPr>
          <w:rFonts w:ascii="Open Sans" w:eastAsia="Times New Roman" w:hAnsi="Open Sans" w:cs="Open Sans"/>
          <w:b/>
          <w:bCs/>
          <w:lang w:eastAsia="pl-PL"/>
        </w:rPr>
        <w:t xml:space="preserve"> :</w:t>
      </w:r>
    </w:p>
    <w:p w14:paraId="35B77E06"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6.1. O udzielenie zamówienia mogą ubiegać się Wykonawcy, którzy:</w:t>
      </w:r>
    </w:p>
    <w:p w14:paraId="5B6A6BB8"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1) nie podlegają wykluczeniu;</w:t>
      </w:r>
    </w:p>
    <w:p w14:paraId="2599482E" w14:textId="51BF5836"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 xml:space="preserve">2) spełniają warunki udziału w postępowaniu określone przez Zamawiającego </w:t>
      </w:r>
      <w:r w:rsidR="008B6AB5">
        <w:rPr>
          <w:rFonts w:ascii="Open Sans" w:eastAsia="Times New Roman" w:hAnsi="Open Sans" w:cs="Open Sans"/>
          <w:lang w:eastAsia="pl-PL"/>
        </w:rPr>
        <w:br/>
      </w:r>
      <w:r w:rsidRPr="003030B9">
        <w:rPr>
          <w:rFonts w:ascii="Open Sans" w:eastAsia="Times New Roman" w:hAnsi="Open Sans" w:cs="Open Sans"/>
          <w:lang w:eastAsia="pl-PL"/>
        </w:rPr>
        <w:t>w ogłoszeniu o zamówieniu i niniejszej SWZ, tj. art. 112 ust. 2 pkt 3 i 4  :</w:t>
      </w:r>
    </w:p>
    <w:p w14:paraId="0472CA88"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a)</w:t>
      </w:r>
      <w:r w:rsidRPr="003030B9">
        <w:rPr>
          <w:rFonts w:ascii="Open Sans" w:eastAsia="Times New Roman" w:hAnsi="Open Sans" w:cs="Open Sans"/>
          <w:lang w:eastAsia="pl-PL"/>
        </w:rPr>
        <w:tab/>
        <w:t xml:space="preserve">Zamawiający wymaga wykazania przez Wykonawcę spełnienia warunku określonego w art. 112 ust. 2 pkt 3 ustawy </w:t>
      </w:r>
      <w:proofErr w:type="spellStart"/>
      <w:r w:rsidRPr="003030B9">
        <w:rPr>
          <w:rFonts w:ascii="Open Sans" w:eastAsia="Times New Roman" w:hAnsi="Open Sans" w:cs="Open Sans"/>
          <w:lang w:eastAsia="pl-PL"/>
        </w:rPr>
        <w:t>Pzp</w:t>
      </w:r>
      <w:proofErr w:type="spellEnd"/>
      <w:r w:rsidRPr="003030B9">
        <w:rPr>
          <w:rFonts w:ascii="Open Sans" w:eastAsia="Times New Roman" w:hAnsi="Open Sans" w:cs="Open Sans"/>
          <w:lang w:eastAsia="pl-PL"/>
        </w:rPr>
        <w:t xml:space="preserve"> dotyczącego sytuacji ekonomicznej lub finansowej,  tj.:</w:t>
      </w:r>
    </w:p>
    <w:p w14:paraId="5195F779" w14:textId="2B4361B1"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w:t>
      </w:r>
      <w:r w:rsidRPr="003030B9">
        <w:rPr>
          <w:rFonts w:ascii="Open Sans" w:eastAsia="Times New Roman" w:hAnsi="Open Sans" w:cs="Open Sans"/>
          <w:lang w:eastAsia="pl-PL"/>
        </w:rPr>
        <w:tab/>
        <w:t xml:space="preserve">Wykonawca posiada ubezpieczenie od odpowiedzialności cywilnej z tytułu prowadzonej działalności gospodarczej na sumę ubezpieczenia nie mniejszą </w:t>
      </w:r>
      <w:r w:rsidR="008B6AB5">
        <w:rPr>
          <w:rFonts w:ascii="Open Sans" w:eastAsia="Times New Roman" w:hAnsi="Open Sans" w:cs="Open Sans"/>
          <w:lang w:eastAsia="pl-PL"/>
        </w:rPr>
        <w:br/>
      </w:r>
      <w:r w:rsidRPr="003030B9">
        <w:rPr>
          <w:rFonts w:ascii="Open Sans" w:eastAsia="Times New Roman" w:hAnsi="Open Sans" w:cs="Open Sans"/>
          <w:lang w:eastAsia="pl-PL"/>
        </w:rPr>
        <w:t xml:space="preserve">niż </w:t>
      </w:r>
      <w:r>
        <w:rPr>
          <w:rFonts w:ascii="Open Sans" w:eastAsia="Times New Roman" w:hAnsi="Open Sans" w:cs="Open Sans"/>
          <w:lang w:eastAsia="pl-PL"/>
        </w:rPr>
        <w:t>10</w:t>
      </w:r>
      <w:r w:rsidRPr="003030B9">
        <w:rPr>
          <w:rFonts w:ascii="Open Sans" w:eastAsia="Times New Roman" w:hAnsi="Open Sans" w:cs="Open Sans"/>
          <w:lang w:eastAsia="pl-PL"/>
        </w:rPr>
        <w:t>0 tysięcy złotych przez cały okres trwania umowy.</w:t>
      </w:r>
    </w:p>
    <w:p w14:paraId="0143B886" w14:textId="77777777" w:rsidR="003030B9" w:rsidRPr="003030B9" w:rsidRDefault="003030B9" w:rsidP="003030B9">
      <w:pPr>
        <w:spacing w:after="0" w:line="276" w:lineRule="auto"/>
        <w:jc w:val="both"/>
        <w:rPr>
          <w:rFonts w:ascii="Open Sans" w:eastAsia="Times New Roman" w:hAnsi="Open Sans" w:cs="Open Sans"/>
          <w:lang w:eastAsia="pl-PL"/>
        </w:rPr>
      </w:pPr>
    </w:p>
    <w:p w14:paraId="60D534E1" w14:textId="633EA11D" w:rsid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b)</w:t>
      </w:r>
      <w:r w:rsidRPr="003030B9">
        <w:rPr>
          <w:rFonts w:ascii="Open Sans" w:eastAsia="Times New Roman" w:hAnsi="Open Sans" w:cs="Open Sans"/>
          <w:lang w:eastAsia="pl-PL"/>
        </w:rPr>
        <w:tab/>
        <w:t xml:space="preserve"> Zamawiający wymaga wykazania przez Wykonawcę spełnienia warunku określonego w art. 112 ust. 2 pkt 4 ustawy </w:t>
      </w:r>
      <w:proofErr w:type="spellStart"/>
      <w:r w:rsidRPr="003030B9">
        <w:rPr>
          <w:rFonts w:ascii="Open Sans" w:eastAsia="Times New Roman" w:hAnsi="Open Sans" w:cs="Open Sans"/>
          <w:lang w:eastAsia="pl-PL"/>
        </w:rPr>
        <w:t>Pzp</w:t>
      </w:r>
      <w:proofErr w:type="spellEnd"/>
      <w:r w:rsidRPr="003030B9">
        <w:rPr>
          <w:rFonts w:ascii="Open Sans" w:eastAsia="Times New Roman" w:hAnsi="Open Sans" w:cs="Open Sans"/>
          <w:lang w:eastAsia="pl-PL"/>
        </w:rPr>
        <w:t xml:space="preserve"> dotyczącego zdolności technicznej</w:t>
      </w:r>
      <w:r w:rsidR="008B6AB5">
        <w:rPr>
          <w:rFonts w:ascii="Open Sans" w:eastAsia="Times New Roman" w:hAnsi="Open Sans" w:cs="Open Sans"/>
          <w:lang w:eastAsia="pl-PL"/>
        </w:rPr>
        <w:br/>
      </w:r>
      <w:r w:rsidRPr="003030B9">
        <w:rPr>
          <w:rFonts w:ascii="Open Sans" w:eastAsia="Times New Roman" w:hAnsi="Open Sans" w:cs="Open Sans"/>
          <w:lang w:eastAsia="pl-PL"/>
        </w:rPr>
        <w:t xml:space="preserve">i zawodowej, tj.: </w:t>
      </w:r>
    </w:p>
    <w:p w14:paraId="6B935D2B" w14:textId="78128C5A" w:rsidR="0059497A" w:rsidRDefault="0059497A" w:rsidP="0059497A">
      <w:pPr>
        <w:pStyle w:val="Akapitzlist"/>
        <w:numPr>
          <w:ilvl w:val="1"/>
          <w:numId w:val="2"/>
        </w:numPr>
        <w:jc w:val="both"/>
        <w:rPr>
          <w:rFonts w:ascii="Open Sans" w:hAnsi="Open Sans" w:cs="Open Sans"/>
          <w:sz w:val="22"/>
          <w:szCs w:val="22"/>
        </w:rPr>
      </w:pPr>
      <w:bookmarkStart w:id="13" w:name="_Hlk76668170"/>
      <w:r w:rsidRPr="0059497A">
        <w:rPr>
          <w:rFonts w:ascii="Open Sans" w:hAnsi="Open Sans" w:cs="Open Sans"/>
          <w:sz w:val="22"/>
          <w:szCs w:val="22"/>
        </w:rPr>
        <w:t>Wykonawca wykonał w okresie ostatnich pięciu lat przed upływem terminu składania ofert, a jeżeli okres prowadzenia działalności jest krótszy — w tym okresie, roboty budowlane odpowiadające swoim rodzajem i wartością robotom stanowiącym przedmiot zamówienia, tj. co najmniej jedną robotę polegającą na wykonaniu remontu lub budowie sieci kanalizacyjnej o wartości nie mniejszej niż 200.000,00 zł (netto).</w:t>
      </w:r>
    </w:p>
    <w:p w14:paraId="7887EC05" w14:textId="28124EB6" w:rsidR="0059497A" w:rsidRPr="0059497A" w:rsidRDefault="0059497A" w:rsidP="00B77F1F">
      <w:pPr>
        <w:pStyle w:val="Akapitzlist"/>
        <w:numPr>
          <w:ilvl w:val="1"/>
          <w:numId w:val="2"/>
        </w:numPr>
        <w:jc w:val="both"/>
        <w:rPr>
          <w:rFonts w:ascii="Open Sans" w:hAnsi="Open Sans" w:cs="Open Sans"/>
          <w:sz w:val="22"/>
          <w:szCs w:val="22"/>
        </w:rPr>
      </w:pPr>
      <w:r w:rsidRPr="0059497A">
        <w:rPr>
          <w:rFonts w:ascii="Open Sans" w:hAnsi="Open Sans" w:cs="Open Sans"/>
          <w:sz w:val="22"/>
          <w:szCs w:val="22"/>
        </w:rPr>
        <w:t xml:space="preserve">Wykonawca dysponuje co najmniej 1 osobą pełniącą funkcje kierownika robót z uprawnieniami budowlanymi w specjalności instalacyjnej w zakresie sieci, instalacji i urządzeń cieplnych, wentylacyjnych, gazowych, wodociągowych </w:t>
      </w:r>
      <w:r>
        <w:rPr>
          <w:rFonts w:ascii="Open Sans" w:hAnsi="Open Sans" w:cs="Open Sans"/>
          <w:sz w:val="22"/>
          <w:szCs w:val="22"/>
        </w:rPr>
        <w:br/>
      </w:r>
      <w:r w:rsidRPr="0059497A">
        <w:rPr>
          <w:rFonts w:ascii="Open Sans" w:hAnsi="Open Sans" w:cs="Open Sans"/>
          <w:sz w:val="22"/>
          <w:szCs w:val="22"/>
        </w:rPr>
        <w:t>i kanalizacyjnych bez ograniczeń uprawniających do kierowania robotami budowlanymi związanymi z obiektem budowlanym.</w:t>
      </w:r>
    </w:p>
    <w:p w14:paraId="09C2BAAB" w14:textId="5307C0EB" w:rsidR="0059497A" w:rsidRPr="0059497A" w:rsidRDefault="0059497A" w:rsidP="002A3C5A">
      <w:pPr>
        <w:pStyle w:val="Akapitzlist"/>
        <w:numPr>
          <w:ilvl w:val="1"/>
          <w:numId w:val="2"/>
        </w:numPr>
        <w:jc w:val="both"/>
        <w:rPr>
          <w:rFonts w:ascii="Open Sans" w:hAnsi="Open Sans" w:cs="Open Sans"/>
          <w:sz w:val="22"/>
          <w:szCs w:val="22"/>
        </w:rPr>
      </w:pPr>
      <w:r w:rsidRPr="0059497A">
        <w:rPr>
          <w:rFonts w:ascii="Open Sans" w:hAnsi="Open Sans" w:cs="Open Sans"/>
          <w:sz w:val="22"/>
          <w:szCs w:val="22"/>
        </w:rPr>
        <w:t xml:space="preserve">Wykonawca dysponuje co najmniej 1 osobą pełniącą funkcje kierownika robót z uprawnieniami budowlanymi w specjalności drogowej do kierowania robotami budowlanymi bez ograniczeń. </w:t>
      </w:r>
    </w:p>
    <w:p w14:paraId="175113C4" w14:textId="580A66E5" w:rsidR="00676B9E" w:rsidRPr="0059497A" w:rsidRDefault="00676B9E" w:rsidP="0059497A">
      <w:pPr>
        <w:pStyle w:val="Akapitzlist"/>
        <w:ind w:left="1080"/>
        <w:jc w:val="both"/>
        <w:rPr>
          <w:rFonts w:ascii="Open Sans" w:hAnsi="Open Sans" w:cs="Open Sans"/>
          <w:sz w:val="22"/>
          <w:szCs w:val="22"/>
        </w:rPr>
      </w:pPr>
    </w:p>
    <w:bookmarkEnd w:id="13"/>
    <w:p w14:paraId="667EE80A" w14:textId="77777777" w:rsidR="0064740B" w:rsidRPr="00601B0F" w:rsidRDefault="0064740B" w:rsidP="0064740B">
      <w:pPr>
        <w:tabs>
          <w:tab w:val="num" w:pos="284"/>
          <w:tab w:val="num" w:pos="1080"/>
          <w:tab w:val="center" w:pos="4536"/>
          <w:tab w:val="right" w:pos="9072"/>
        </w:tabs>
        <w:suppressAutoHyphens/>
        <w:overflowPunct w:val="0"/>
        <w:autoSpaceDE w:val="0"/>
        <w:spacing w:after="60" w:line="240" w:lineRule="auto"/>
        <w:jc w:val="both"/>
        <w:textAlignment w:val="baseline"/>
        <w:rPr>
          <w:rFonts w:ascii="Open Sans" w:eastAsia="Times New Roman" w:hAnsi="Open Sans" w:cs="Open Sans"/>
          <w:bCs/>
          <w:u w:val="single"/>
          <w:lang w:eastAsia="pl-PL"/>
        </w:rPr>
      </w:pPr>
      <w:r w:rsidRPr="00601B0F">
        <w:rPr>
          <w:rFonts w:ascii="Open Sans" w:eastAsia="Times New Roman" w:hAnsi="Open Sans" w:cs="Open Sans"/>
          <w:bCs/>
          <w:u w:val="single"/>
          <w:lang w:eastAsia="pl-PL"/>
        </w:rPr>
        <w:t>Uwagi dla Wykonawcy:</w:t>
      </w:r>
    </w:p>
    <w:p w14:paraId="022FA93C" w14:textId="28382ACB" w:rsidR="00601B0F" w:rsidRPr="00601B0F" w:rsidRDefault="00601B0F" w:rsidP="00601B0F">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01B0F">
        <w:rPr>
          <w:rFonts w:ascii="Open Sans" w:eastAsia="Times New Roman" w:hAnsi="Open Sans" w:cs="Open Sans"/>
          <w:lang w:eastAsia="pl-PL"/>
        </w:rPr>
        <w:t xml:space="preserve">Zamawiający wymaga zatrudnienia przez Wykonawcę lub Podwykonawcę </w:t>
      </w:r>
      <w:r w:rsidR="00A34A1B">
        <w:rPr>
          <w:rFonts w:ascii="Open Sans" w:eastAsia="Times New Roman" w:hAnsi="Open Sans" w:cs="Open Sans"/>
          <w:lang w:eastAsia="pl-PL"/>
        </w:rPr>
        <w:br/>
      </w:r>
      <w:r w:rsidRPr="00601B0F">
        <w:rPr>
          <w:rFonts w:ascii="Open Sans" w:eastAsia="Times New Roman" w:hAnsi="Open Sans" w:cs="Open Sans"/>
          <w:lang w:eastAsia="pl-PL"/>
        </w:rPr>
        <w:t>na podstawie umowy o pracę osób wykonujących następujące czynności:</w:t>
      </w:r>
    </w:p>
    <w:p w14:paraId="797C1632" w14:textId="77777777" w:rsidR="00601B0F" w:rsidRPr="00601B0F" w:rsidRDefault="00601B0F" w:rsidP="00601B0F">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01B0F">
        <w:rPr>
          <w:rFonts w:ascii="Open Sans" w:eastAsia="Times New Roman" w:hAnsi="Open Sans" w:cs="Open Sans"/>
          <w:lang w:eastAsia="pl-PL"/>
        </w:rPr>
        <w:t>a)</w:t>
      </w:r>
      <w:r w:rsidRPr="00601B0F">
        <w:rPr>
          <w:rFonts w:ascii="Open Sans" w:eastAsia="Times New Roman" w:hAnsi="Open Sans" w:cs="Open Sans"/>
          <w:lang w:eastAsia="pl-PL"/>
        </w:rPr>
        <w:tab/>
        <w:t>Roboty sanitarne.</w:t>
      </w:r>
    </w:p>
    <w:p w14:paraId="2D98A97E" w14:textId="0D9764C6" w:rsidR="0064740B" w:rsidRPr="00601B0F" w:rsidRDefault="00601B0F" w:rsidP="000C7FA0">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01B0F">
        <w:rPr>
          <w:rFonts w:ascii="Open Sans" w:eastAsia="Times New Roman" w:hAnsi="Open Sans" w:cs="Open Sans"/>
          <w:lang w:eastAsia="pl-PL"/>
        </w:rPr>
        <w:t>b)</w:t>
      </w:r>
      <w:r w:rsidRPr="00601B0F">
        <w:rPr>
          <w:rFonts w:ascii="Open Sans" w:eastAsia="Times New Roman" w:hAnsi="Open Sans" w:cs="Open Sans"/>
          <w:lang w:eastAsia="pl-PL"/>
        </w:rPr>
        <w:tab/>
        <w:t>Roboty drogowe.</w:t>
      </w:r>
    </w:p>
    <w:p w14:paraId="5C2B75E3" w14:textId="77777777" w:rsidR="0064740B" w:rsidRPr="0064740B" w:rsidRDefault="0064740B" w:rsidP="0064740B">
      <w:pPr>
        <w:spacing w:after="0" w:line="276" w:lineRule="auto"/>
        <w:jc w:val="both"/>
        <w:rPr>
          <w:rFonts w:ascii="Open Sans" w:eastAsia="Times New Roman" w:hAnsi="Open Sans" w:cs="Open Sans"/>
          <w:lang w:eastAsia="pl-PL"/>
        </w:rPr>
      </w:pPr>
    </w:p>
    <w:p w14:paraId="5A26938A" w14:textId="101E3AAF" w:rsidR="008B6AB5" w:rsidRPr="008B6AB5" w:rsidRDefault="008B6AB5" w:rsidP="008B6AB5">
      <w:pPr>
        <w:spacing w:after="0" w:line="276" w:lineRule="auto"/>
        <w:jc w:val="both"/>
        <w:rPr>
          <w:rFonts w:ascii="Open Sans" w:eastAsia="Times New Roman" w:hAnsi="Open Sans" w:cs="Open Sans"/>
          <w:lang w:eastAsia="pl-PL"/>
        </w:rPr>
      </w:pPr>
      <w:bookmarkStart w:id="14" w:name="_Hlk70503464"/>
      <w:r w:rsidRPr="008B6AB5">
        <w:rPr>
          <w:rFonts w:ascii="Open Sans" w:eastAsia="Times New Roman" w:hAnsi="Open Sans" w:cs="Open Sans"/>
          <w:lang w:eastAsia="pl-PL"/>
        </w:rPr>
        <w:t>6.2. Zamawiający uzna w/w  warunki za spełnione, jeżeli Wykonawca wykaże się</w:t>
      </w:r>
      <w:r w:rsidR="00EA00B7">
        <w:rPr>
          <w:rFonts w:ascii="Open Sans" w:eastAsia="Times New Roman" w:hAnsi="Open Sans" w:cs="Open Sans"/>
          <w:lang w:eastAsia="pl-PL"/>
        </w:rPr>
        <w:t>:</w:t>
      </w:r>
      <w:r w:rsidRPr="008B6AB5">
        <w:rPr>
          <w:rFonts w:ascii="Open Sans" w:eastAsia="Times New Roman" w:hAnsi="Open Sans" w:cs="Open Sans"/>
          <w:lang w:eastAsia="pl-PL"/>
        </w:rPr>
        <w:t xml:space="preserve"> </w:t>
      </w:r>
    </w:p>
    <w:p w14:paraId="14F70A19" w14:textId="30185DF1" w:rsidR="008B6AB5" w:rsidRPr="008B6AB5" w:rsidRDefault="008B6AB5" w:rsidP="00EA00B7">
      <w:pPr>
        <w:spacing w:after="0" w:line="276" w:lineRule="auto"/>
        <w:jc w:val="both"/>
        <w:rPr>
          <w:rFonts w:ascii="Open Sans" w:eastAsia="Times New Roman" w:hAnsi="Open Sans" w:cs="Open Sans"/>
          <w:lang w:eastAsia="pl-PL"/>
        </w:rPr>
      </w:pPr>
      <w:r w:rsidRPr="008B6AB5">
        <w:rPr>
          <w:rFonts w:ascii="Open Sans" w:eastAsia="Times New Roman" w:hAnsi="Open Sans" w:cs="Open Sans"/>
          <w:lang w:eastAsia="pl-PL"/>
        </w:rPr>
        <w:t xml:space="preserve">a. posiadaniem polisy ubezpieczeniowej prowadzonej działalności gospodarczej na sumę ubezpieczenia nie mniejszą niż </w:t>
      </w:r>
      <w:r>
        <w:rPr>
          <w:rFonts w:ascii="Open Sans" w:eastAsia="Times New Roman" w:hAnsi="Open Sans" w:cs="Open Sans"/>
          <w:lang w:eastAsia="pl-PL"/>
        </w:rPr>
        <w:t>1</w:t>
      </w:r>
      <w:r w:rsidRPr="008B6AB5">
        <w:rPr>
          <w:rFonts w:ascii="Open Sans" w:eastAsia="Times New Roman" w:hAnsi="Open Sans" w:cs="Open Sans"/>
          <w:lang w:eastAsia="pl-PL"/>
        </w:rPr>
        <w:t>00 tysięcy złotych przez cały okres trwania umowy.</w:t>
      </w:r>
    </w:p>
    <w:p w14:paraId="644B2950" w14:textId="77777777" w:rsidR="008B6AB5" w:rsidRPr="008B6AB5" w:rsidRDefault="008B6AB5" w:rsidP="00EA00B7">
      <w:pPr>
        <w:spacing w:after="0" w:line="276" w:lineRule="auto"/>
        <w:jc w:val="both"/>
        <w:rPr>
          <w:rFonts w:ascii="Open Sans" w:eastAsia="Times New Roman" w:hAnsi="Open Sans" w:cs="Open Sans"/>
          <w:lang w:eastAsia="pl-PL"/>
        </w:rPr>
      </w:pPr>
      <w:r w:rsidRPr="008B6AB5">
        <w:rPr>
          <w:rFonts w:ascii="Open Sans" w:eastAsia="Times New Roman" w:hAnsi="Open Sans" w:cs="Open Sans"/>
          <w:lang w:eastAsia="pl-PL"/>
        </w:rPr>
        <w:t xml:space="preserve">b. dysponowaniem osobami do realizacji zamówienia określonymi w punkcie   6.1. </w:t>
      </w:r>
      <w:proofErr w:type="spellStart"/>
      <w:r w:rsidRPr="008B6AB5">
        <w:rPr>
          <w:rFonts w:ascii="Open Sans" w:eastAsia="Times New Roman" w:hAnsi="Open Sans" w:cs="Open Sans"/>
          <w:lang w:eastAsia="pl-PL"/>
        </w:rPr>
        <w:t>ppkt</w:t>
      </w:r>
      <w:proofErr w:type="spellEnd"/>
      <w:r w:rsidRPr="008B6AB5">
        <w:rPr>
          <w:rFonts w:ascii="Open Sans" w:eastAsia="Times New Roman" w:hAnsi="Open Sans" w:cs="Open Sans"/>
          <w:lang w:eastAsia="pl-PL"/>
        </w:rPr>
        <w:t xml:space="preserve"> b  </w:t>
      </w:r>
    </w:p>
    <w:p w14:paraId="35E18EE3" w14:textId="77777777" w:rsidR="008B6AB5" w:rsidRDefault="008B6AB5" w:rsidP="00EA00B7">
      <w:pPr>
        <w:spacing w:after="0" w:line="276" w:lineRule="auto"/>
        <w:jc w:val="both"/>
        <w:rPr>
          <w:rFonts w:ascii="Open Sans" w:eastAsia="Times New Roman" w:hAnsi="Open Sans" w:cs="Open Sans"/>
          <w:lang w:eastAsia="pl-PL"/>
        </w:rPr>
      </w:pPr>
      <w:r w:rsidRPr="008B6AB5">
        <w:rPr>
          <w:rFonts w:ascii="Open Sans" w:eastAsia="Times New Roman" w:hAnsi="Open Sans" w:cs="Open Sans"/>
          <w:lang w:eastAsia="pl-PL"/>
        </w:rPr>
        <w:t xml:space="preserve">c. wykonaniem robót budowlanych określonych w punkcie  6.1 </w:t>
      </w:r>
      <w:proofErr w:type="spellStart"/>
      <w:r w:rsidRPr="008B6AB5">
        <w:rPr>
          <w:rFonts w:ascii="Open Sans" w:eastAsia="Times New Roman" w:hAnsi="Open Sans" w:cs="Open Sans"/>
          <w:lang w:eastAsia="pl-PL"/>
        </w:rPr>
        <w:t>ppkt</w:t>
      </w:r>
      <w:proofErr w:type="spellEnd"/>
      <w:r w:rsidRPr="008B6AB5">
        <w:rPr>
          <w:rFonts w:ascii="Open Sans" w:eastAsia="Times New Roman" w:hAnsi="Open Sans" w:cs="Open Sans"/>
          <w:lang w:eastAsia="pl-PL"/>
        </w:rPr>
        <w:t xml:space="preserve"> b</w:t>
      </w:r>
    </w:p>
    <w:bookmarkEnd w:id="14"/>
    <w:p w14:paraId="49E79736" w14:textId="77777777" w:rsidR="0034317A" w:rsidRDefault="0034317A" w:rsidP="0064740B">
      <w:pPr>
        <w:spacing w:after="0" w:line="276" w:lineRule="auto"/>
        <w:jc w:val="both"/>
        <w:rPr>
          <w:rFonts w:ascii="Open Sans" w:eastAsia="Times New Roman" w:hAnsi="Open Sans" w:cs="Open Sans"/>
          <w:b/>
          <w:bC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66471977"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Z postępowania o udzielenie zamówienia wyklucza się Wykonawców, w stosunku </w:t>
      </w:r>
      <w:r w:rsidRPr="0064740B">
        <w:rPr>
          <w:rFonts w:ascii="Open Sans" w:eastAsia="Times New Roman" w:hAnsi="Open Sans" w:cs="Open Sans"/>
          <w:lang w:eastAsia="pl-PL"/>
        </w:rPr>
        <w:br/>
        <w:t>do których zachodzi którakolwiek :</w:t>
      </w:r>
    </w:p>
    <w:p w14:paraId="50A8D82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  z okoliczności wskazanych w art.108 ust.1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xml:space="preserve"> tj.:</w:t>
      </w:r>
    </w:p>
    <w:p w14:paraId="7879158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7.1. Z postępowania o udzielenie zamówienia wyklucza się wykonawcę:</w:t>
      </w:r>
    </w:p>
    <w:p w14:paraId="583CA3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 będącego osobą fizyczną, którego prawomocnie skazano za przestępstwo:</w:t>
      </w:r>
    </w:p>
    <w:p w14:paraId="2961165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a) udziału w zorganizowanej grupie przestępczej albo związku mającym na celu popełnienie przestępstwa lub przestępstwa skarbowego, o którym mowa w art. 258 Kodeksu karnego,</w:t>
      </w:r>
    </w:p>
    <w:p w14:paraId="0CA3F628"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b) handlu ludźmi, o którym mowa w art. 189a Kodeksu karnego,</w:t>
      </w:r>
    </w:p>
    <w:p w14:paraId="6A394E28" w14:textId="6C6EE2CF" w:rsidR="00A90085" w:rsidRPr="00A90085" w:rsidRDefault="00A90085" w:rsidP="00A90085">
      <w:pPr>
        <w:spacing w:after="0" w:line="276" w:lineRule="auto"/>
        <w:ind w:left="360"/>
        <w:jc w:val="both"/>
        <w:rPr>
          <w:rFonts w:ascii="Open Sans" w:eastAsia="Times New Roman" w:hAnsi="Open Sans" w:cs="Open Sans"/>
          <w:lang w:eastAsia="pl-PL"/>
        </w:rPr>
      </w:pPr>
      <w:r w:rsidRPr="00A90085">
        <w:rPr>
          <w:rFonts w:ascii="Open Sans" w:eastAsia="Times New Roman" w:hAnsi="Open Sans" w:cs="Open Sans"/>
          <w:lang w:eastAsia="pl-PL"/>
        </w:rPr>
        <w:t>c) o którym mowa w art. 228-230a, art. 250a Kodeksu karnego (</w:t>
      </w:r>
      <w:proofErr w:type="spellStart"/>
      <w:r w:rsidRPr="00A90085">
        <w:rPr>
          <w:rFonts w:ascii="Open Sans" w:eastAsia="Times New Roman" w:hAnsi="Open Sans" w:cs="Open Sans"/>
          <w:lang w:eastAsia="pl-PL"/>
        </w:rPr>
        <w:t>t.j</w:t>
      </w:r>
      <w:proofErr w:type="spellEnd"/>
      <w:r w:rsidRPr="00A90085">
        <w:rPr>
          <w:rFonts w:ascii="Open Sans" w:eastAsia="Times New Roman" w:hAnsi="Open Sans" w:cs="Open Sans"/>
          <w:lang w:eastAsia="pl-PL"/>
        </w:rPr>
        <w:t>.</w:t>
      </w:r>
      <w:r>
        <w:rPr>
          <w:rFonts w:ascii="Open Sans" w:eastAsia="Times New Roman" w:hAnsi="Open Sans" w:cs="Open Sans"/>
          <w:lang w:eastAsia="pl-PL"/>
        </w:rPr>
        <w:t xml:space="preserve"> </w:t>
      </w:r>
      <w:r w:rsidRPr="00A90085">
        <w:rPr>
          <w:rFonts w:ascii="Open Sans" w:eastAsia="Times New Roman" w:hAnsi="Open Sans" w:cs="Open Sans"/>
          <w:lang w:eastAsia="pl-PL"/>
        </w:rPr>
        <w:t>Dz. U. z 2021 r.</w:t>
      </w:r>
    </w:p>
    <w:p w14:paraId="337842D4" w14:textId="75000EFD" w:rsidR="00A90085" w:rsidRPr="00A90085" w:rsidRDefault="00A90085" w:rsidP="00A90085">
      <w:pPr>
        <w:spacing w:after="0" w:line="276" w:lineRule="auto"/>
        <w:ind w:left="360"/>
        <w:jc w:val="both"/>
        <w:rPr>
          <w:rFonts w:ascii="Open Sans" w:eastAsia="Times New Roman" w:hAnsi="Open Sans" w:cs="Open Sans"/>
          <w:lang w:eastAsia="pl-PL"/>
        </w:rPr>
      </w:pPr>
      <w:r w:rsidRPr="00A90085">
        <w:rPr>
          <w:rFonts w:ascii="Open Sans" w:eastAsia="Times New Roman" w:hAnsi="Open Sans" w:cs="Open Sans"/>
          <w:lang w:eastAsia="pl-PL"/>
        </w:rPr>
        <w:t xml:space="preserve">poz. 2345, 2447), lub w art. 46-48 ustawy z dnia 25 czerwca 2010 r. o sporcie (Dz.U. </w:t>
      </w:r>
      <w:r>
        <w:rPr>
          <w:rFonts w:ascii="Open Sans" w:eastAsia="Times New Roman" w:hAnsi="Open Sans" w:cs="Open Sans"/>
          <w:lang w:eastAsia="pl-PL"/>
        </w:rPr>
        <w:br/>
      </w:r>
      <w:r w:rsidRPr="00A90085">
        <w:rPr>
          <w:rFonts w:ascii="Open Sans" w:eastAsia="Times New Roman" w:hAnsi="Open Sans" w:cs="Open Sans"/>
          <w:lang w:eastAsia="pl-PL"/>
        </w:rPr>
        <w:t>z 2020 r. poz. 1133 oraz z 2021 r. poz. 2054) lub w art. 54 ust. 1-4 ustawy z dnia 12 maja 2011 r. o refundacji leków, środków spożywczych specjalnego przeznaczenia żywieniowego oraz wyrobów medycznych (Dz.U. z 2021 r. poz. 523, 1292, 1559 i 2054),</w:t>
      </w:r>
    </w:p>
    <w:p w14:paraId="3DFC479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 finansowania przestępstwa o charakterze terrorystycznym, o którym mowa </w:t>
      </w:r>
      <w:r w:rsidRPr="0064740B">
        <w:rPr>
          <w:rFonts w:ascii="Open Sans" w:eastAsia="Times New Roman" w:hAnsi="Open Sans" w:cs="Open Sans"/>
          <w:lang w:eastAsia="pl-PL"/>
        </w:rPr>
        <w:br/>
        <w:t xml:space="preserve">w art. 165a Kodeksu karnego, lub przestępstwo udaremniania lub utrudniania stwierdzenia przestępnego pochodzenia pieniędzy lub ukrywania ich pochodzenia, </w:t>
      </w:r>
      <w:r w:rsidRPr="0064740B">
        <w:rPr>
          <w:rFonts w:ascii="Open Sans" w:eastAsia="Times New Roman" w:hAnsi="Open Sans" w:cs="Open Sans"/>
          <w:lang w:eastAsia="pl-PL"/>
        </w:rPr>
        <w:br/>
        <w:t>o którym mowa w art. 299 Kodeksu karnego,</w:t>
      </w:r>
    </w:p>
    <w:p w14:paraId="1253AFA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e) o charakterze terrorystycznym, o którym mowa w art. 115 § 20 Kodeksu karnego, lub mające na celu popełnienie tego przestępstwa,</w:t>
      </w:r>
    </w:p>
    <w:p w14:paraId="2F861878" w14:textId="594C6BD5"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f) pracy małoletnich cudzoziemców, o którym mowa w art. 9 ust. 2 ustawy </w:t>
      </w:r>
      <w:r w:rsidRPr="0064740B">
        <w:rPr>
          <w:rFonts w:ascii="Open Sans" w:eastAsia="Times New Roman" w:hAnsi="Open Sans" w:cs="Open Sans"/>
          <w:lang w:eastAsia="pl-PL"/>
        </w:rPr>
        <w:br/>
        <w:t xml:space="preserve">z dnia 15 czerwca 2012 r. o skutkach powierzania wykonywania pracy cudzoziemcom przebywającym wbrew przepisom na terytorium Rzeczypospolitej Polskiej (Dz. U. </w:t>
      </w:r>
      <w:r w:rsidR="00133F8E">
        <w:rPr>
          <w:rFonts w:ascii="Open Sans" w:eastAsia="Times New Roman" w:hAnsi="Open Sans" w:cs="Open Sans"/>
          <w:lang w:eastAsia="pl-PL"/>
        </w:rPr>
        <w:br/>
      </w:r>
      <w:r w:rsidRPr="0064740B">
        <w:rPr>
          <w:rFonts w:ascii="Open Sans" w:eastAsia="Times New Roman" w:hAnsi="Open Sans" w:cs="Open Sans"/>
          <w:lang w:eastAsia="pl-PL"/>
        </w:rPr>
        <w:t xml:space="preserve">poz. 769), </w:t>
      </w:r>
    </w:p>
    <w:p w14:paraId="466591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g) przeciwko obrotowi gospodarczemu, o których mowa w art. 296–307 Kodeksu karnego, przestępstwo oszustwa, o którym mowa w art. 286 Kodeksu karnego, przestępstwo przeciwko wiarygodności dokumentów, o których mowa </w:t>
      </w:r>
      <w:r w:rsidRPr="0064740B">
        <w:rPr>
          <w:rFonts w:ascii="Open Sans" w:eastAsia="Times New Roman" w:hAnsi="Open Sans" w:cs="Open Sans"/>
          <w:lang w:eastAsia="pl-PL"/>
        </w:rPr>
        <w:br/>
        <w:t>w art. 270–277d Kodeksu karnego, lub przestępstwo skarbowe,</w:t>
      </w:r>
    </w:p>
    <w:p w14:paraId="4179A6C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h) o którym mowa w art. 9 ust. 1 i 3 lub art. 10 ustawy z dnia 15 czerwca 2012 r. </w:t>
      </w:r>
      <w:r w:rsidRPr="0064740B">
        <w:rPr>
          <w:rFonts w:ascii="Open Sans" w:eastAsia="Times New Roman" w:hAnsi="Open Sans" w:cs="Open Sans"/>
          <w:lang w:eastAsia="pl-PL"/>
        </w:rPr>
        <w:br/>
        <w:t>o skutkach powierzania wykonywania pracy cudzoziemcom przebywającym wbrew przepisom na terytorium Rzeczypospolitej Polskiej</w:t>
      </w:r>
    </w:p>
    <w:p w14:paraId="730066C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 lub za odpowiedni czyn zabroniony określony w przepisach prawa obcego;</w:t>
      </w:r>
    </w:p>
    <w:p w14:paraId="7173C0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w:t>
      </w:r>
      <w:r w:rsidRPr="0064740B">
        <w:rPr>
          <w:rFonts w:ascii="Open Sans" w:eastAsia="Times New Roman" w:hAnsi="Open Sans" w:cs="Open Sans"/>
          <w:lang w:eastAsia="pl-PL"/>
        </w:rPr>
        <w:br/>
        <w:t>za przestępstwo, o którym mowa w pkt 1;</w:t>
      </w:r>
    </w:p>
    <w:p w14:paraId="00ACD10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3) wobec którego wydano prawomocny wyrok sądu lub ostateczną decyzję administracyjną o zaleganiu z uiszczeniem podatków, opłat lub składek </w:t>
      </w:r>
      <w:r w:rsidRPr="0064740B">
        <w:rPr>
          <w:rFonts w:ascii="Open Sans" w:eastAsia="Times New Roman" w:hAnsi="Open Sans" w:cs="Open Sans"/>
          <w:lang w:eastAsia="pl-PL"/>
        </w:rPr>
        <w:br/>
        <w:t xml:space="preserve">na ubezpieczenie społeczne lub zdrowotne, chyba że wykonawca odpowiednio przed upływem terminu do składania wniosków o dopuszczenie do udziału </w:t>
      </w:r>
      <w:r w:rsidRPr="0064740B">
        <w:rPr>
          <w:rFonts w:ascii="Open Sans" w:eastAsia="Times New Roman" w:hAnsi="Open Sans" w:cs="Open Sans"/>
          <w:lang w:eastAsia="pl-PL"/>
        </w:rPr>
        <w:br/>
        <w:t>w postępowaniu albo przed upływem terminu składania ofert dokonał płatności należnych podatków, opłat lub składek na ubezpieczenie społeczne lub zdrowotne</w:t>
      </w:r>
    </w:p>
    <w:p w14:paraId="00DBF45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wraz z odsetkami lub grzywnami lub zawarł wiążące porozumienie w sprawie spłaty tych należności;</w:t>
      </w:r>
    </w:p>
    <w:p w14:paraId="1139EF6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4) wobec którego orzeczono zakaz ubiegania się o zamówienia publiczne;</w:t>
      </w:r>
    </w:p>
    <w:p w14:paraId="76A0EA3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5) jeżeli zamawiający może stwierdzić, na podstawie wiarygodnych przesłanek, </w:t>
      </w:r>
      <w:r w:rsidRPr="0064740B">
        <w:rPr>
          <w:rFonts w:ascii="Open Sans" w:eastAsia="Times New Roman" w:hAnsi="Open Sans" w:cs="Open Sans"/>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64740B">
        <w:rPr>
          <w:rFonts w:ascii="Open Sans" w:eastAsia="Times New Roman" w:hAnsi="Open Sans" w:cs="Open Sans"/>
          <w:lang w:eastAsia="pl-PL"/>
        </w:rPr>
        <w:br/>
        <w:t>i konsumentów, złożyli odrębne oferty, oferty częściowe lub wnioski o dopuszczenie do udziału w postępowaniu, chyba że wykażą, że przygotowali te oferty lub wnioski niezależnie od siebie;</w:t>
      </w:r>
    </w:p>
    <w:p w14:paraId="1645EAE1" w14:textId="7B7EC14B"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6) jeżeli, w przypadkach, o których mowa w art. 85 ust. 1, doszło do zakłócenia konkurencji wynikającego z wcześniejszego zaangażowania tego wykonawcy </w:t>
      </w:r>
      <w:r w:rsidRPr="0064740B">
        <w:rPr>
          <w:rFonts w:ascii="Open Sans" w:eastAsia="Times New Roman" w:hAnsi="Open Sans" w:cs="Open Sans"/>
          <w:lang w:eastAsia="pl-PL"/>
        </w:rPr>
        <w:br/>
        <w:t xml:space="preserve">lub podmiotu, który należy z wykonawcą do tej samej grupy kapitałowej </w:t>
      </w:r>
      <w:r w:rsidRPr="0064740B">
        <w:rPr>
          <w:rFonts w:ascii="Open Sans" w:eastAsia="Times New Roman" w:hAnsi="Open Sans" w:cs="Open Sans"/>
          <w:lang w:eastAsia="pl-PL"/>
        </w:rPr>
        <w:b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508019" w14:textId="77777777" w:rsidR="0064740B" w:rsidRP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lang w:eastAsia="pl-PL"/>
        </w:rPr>
        <w:t>B.  z okoliczności wskazanych w art.</w:t>
      </w:r>
      <w:r w:rsidRPr="0064740B">
        <w:rPr>
          <w:rFonts w:ascii="Open Sans" w:eastAsia="Times New Roman" w:hAnsi="Open Sans" w:cs="Open Sans"/>
          <w:color w:val="000000"/>
          <w:lang w:eastAsia="pl-PL"/>
        </w:rPr>
        <w:t xml:space="preserve"> 109 ust. 1 pkt. 4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tj.:</w:t>
      </w:r>
    </w:p>
    <w:p w14:paraId="124F0811" w14:textId="77777777" w:rsidR="0064740B" w:rsidRPr="0064740B" w:rsidRDefault="0064740B" w:rsidP="0064740B">
      <w:pPr>
        <w:spacing w:after="0" w:line="276" w:lineRule="auto"/>
        <w:ind w:left="360"/>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F5248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7.2. Wykonawca może zostać wykluczony przez zamawiającego na każdym etapie postępowania o udzielenie zamówienia. </w:t>
      </w:r>
    </w:p>
    <w:p w14:paraId="638648C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5" w:name="_Hlk76673855"/>
    </w:p>
    <w:p w14:paraId="5880F0A2"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8.4.1.Oświadczenie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D95A3B" w14:textId="5B738E75"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w:t>
      </w:r>
      <w:r w:rsidR="00EA00B7">
        <w:rPr>
          <w:rFonts w:ascii="Open Sans" w:eastAsia="Times New Roman" w:hAnsi="Open Sans" w:cs="Open Sans"/>
          <w:color w:val="000000"/>
          <w:lang w:eastAsia="pl-PL"/>
        </w:rPr>
        <w:t>3</w:t>
      </w:r>
      <w:r w:rsidRPr="0064740B">
        <w:rPr>
          <w:rFonts w:ascii="Open Sans" w:eastAsia="Times New Roman" w:hAnsi="Open Sans" w:cs="Open Sans"/>
          <w:color w:val="000000"/>
          <w:lang w:eastAsia="pl-PL"/>
        </w:rPr>
        <w:t xml:space="preserve">.  </w:t>
      </w:r>
      <w:bookmarkStart w:id="16" w:name="_Hlk77625575"/>
      <w:r w:rsidRPr="0064740B">
        <w:rPr>
          <w:rFonts w:ascii="Open Sans" w:eastAsia="Times New Roman" w:hAnsi="Open Sans" w:cs="Open Sans"/>
          <w:color w:val="000000"/>
          <w:lang w:eastAsia="pl-PL"/>
        </w:rPr>
        <w:t>Wykaz  osób  do realizacji zamówienia   - Załącznik nr 4 do SWZ</w:t>
      </w:r>
    </w:p>
    <w:p w14:paraId="22678A8A" w14:textId="09DDDB83"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w:t>
      </w:r>
      <w:r w:rsidR="00EA00B7">
        <w:rPr>
          <w:rFonts w:ascii="Open Sans" w:eastAsia="Times New Roman" w:hAnsi="Open Sans" w:cs="Open Sans"/>
          <w:color w:val="000000"/>
          <w:lang w:eastAsia="pl-PL"/>
        </w:rPr>
        <w:t>4</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 xml:space="preserve">wykonanych robót </w:t>
      </w:r>
      <w:r w:rsidR="00AE5AE8">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 -  Załącznik nr 5 do SWZ </w:t>
      </w:r>
    </w:p>
    <w:p w14:paraId="19961600" w14:textId="1F3AE292" w:rsidR="00EA00B7" w:rsidRPr="00EA00B7" w:rsidRDefault="00EA00B7" w:rsidP="00EA00B7">
      <w:pPr>
        <w:spacing w:after="0" w:line="276" w:lineRule="auto"/>
        <w:ind w:left="360"/>
        <w:jc w:val="both"/>
        <w:rPr>
          <w:rFonts w:ascii="Open Sans" w:eastAsia="Times New Roman" w:hAnsi="Open Sans" w:cs="Open Sans"/>
          <w:color w:val="000000"/>
          <w:lang w:eastAsia="pl-PL"/>
        </w:rPr>
      </w:pPr>
      <w:r w:rsidRPr="00EA00B7">
        <w:rPr>
          <w:rFonts w:ascii="Open Sans" w:eastAsia="Times New Roman" w:hAnsi="Open Sans" w:cs="Open Sans"/>
          <w:color w:val="000000"/>
          <w:lang w:eastAsia="pl-PL"/>
        </w:rPr>
        <w:t>8.4.5. Polisa ubezpieczeniowa od odpowiedzialności cywilnej z tytułu prowadzonej działalności</w:t>
      </w:r>
    </w:p>
    <w:bookmarkEnd w:id="15"/>
    <w:bookmarkEnd w:id="16"/>
    <w:p w14:paraId="712C5C84" w14:textId="77777777" w:rsidR="00330768" w:rsidRDefault="00330768" w:rsidP="0064740B">
      <w:pPr>
        <w:spacing w:after="0" w:line="276" w:lineRule="auto"/>
        <w:ind w:firstLine="426"/>
        <w:jc w:val="both"/>
        <w:rPr>
          <w:rFonts w:ascii="Open Sans" w:eastAsia="Times New Roman" w:hAnsi="Open Sans" w:cs="Open Sans"/>
          <w:lang w:eastAsia="pl-PL"/>
        </w:rPr>
      </w:pPr>
    </w:p>
    <w:p w14:paraId="54A9CB69" w14:textId="57123948" w:rsidR="0064740B" w:rsidRPr="0064740B" w:rsidRDefault="008B596F" w:rsidP="0064740B">
      <w:pPr>
        <w:spacing w:after="0" w:line="276" w:lineRule="auto"/>
        <w:ind w:firstLine="426"/>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80CE2EE" w14:textId="0F892107" w:rsid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Pr="0064740B">
        <w:rPr>
          <w:rFonts w:ascii="Open Sans" w:eastAsia="Times New Roman" w:hAnsi="Open Sans" w:cs="Open Sans"/>
          <w:lang w:eastAsia="pl-PL"/>
        </w:rPr>
        <w:br/>
        <w:t>lub gospodarczego właściwym ze względu na siedzibę lub miejsce zamieszkania Wykonawcy</w:t>
      </w:r>
      <w:r w:rsidR="00403159">
        <w:rPr>
          <w:rFonts w:ascii="Open Sans" w:eastAsia="Times New Roman" w:hAnsi="Open Sans" w:cs="Open Sans"/>
          <w:lang w:eastAsia="pl-PL"/>
        </w:rPr>
        <w:t>.</w:t>
      </w: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70374488" w14:textId="44881414" w:rsidR="00403159" w:rsidRPr="00403159" w:rsidRDefault="00330768" w:rsidP="00403159">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Wykonawca może polegać na zasobach innych podmiotów </w:t>
      </w:r>
      <w:r w:rsidR="00403159" w:rsidRPr="00403159">
        <w:rPr>
          <w:rFonts w:ascii="Open Sans" w:eastAsia="Times New Roman" w:hAnsi="Open Sans" w:cs="Open Sans"/>
          <w:lang w:eastAsia="pl-PL"/>
        </w:rPr>
        <w:t>w zakresie spełnieni</w:t>
      </w:r>
      <w:r>
        <w:rPr>
          <w:rFonts w:ascii="Open Sans" w:eastAsia="Times New Roman" w:hAnsi="Open Sans" w:cs="Open Sans"/>
          <w:lang w:eastAsia="pl-PL"/>
        </w:rPr>
        <w:t>a</w:t>
      </w:r>
      <w:r w:rsidR="00403159" w:rsidRPr="00403159">
        <w:rPr>
          <w:rFonts w:ascii="Open Sans" w:eastAsia="Times New Roman" w:hAnsi="Open Sans" w:cs="Open Sans"/>
          <w:lang w:eastAsia="pl-PL"/>
        </w:rPr>
        <w:t xml:space="preserve"> warunków udziału w post</w:t>
      </w:r>
      <w:r>
        <w:rPr>
          <w:rFonts w:ascii="Open Sans" w:eastAsia="Times New Roman" w:hAnsi="Open Sans" w:cs="Open Sans"/>
          <w:lang w:eastAsia="pl-PL"/>
        </w:rPr>
        <w:t>ę</w:t>
      </w:r>
      <w:r w:rsidR="00403159" w:rsidRPr="00403159">
        <w:rPr>
          <w:rFonts w:ascii="Open Sans" w:eastAsia="Times New Roman" w:hAnsi="Open Sans" w:cs="Open Sans"/>
          <w:lang w:eastAsia="pl-PL"/>
        </w:rPr>
        <w:t>powaniu.</w:t>
      </w:r>
    </w:p>
    <w:p w14:paraId="7F64509D"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w:t>
      </w:r>
      <w:proofErr w:type="spellStart"/>
      <w:r w:rsidRPr="0064740B">
        <w:rPr>
          <w:rFonts w:ascii="Open Sans" w:eastAsia="Times New Roman" w:hAnsi="Open Sans" w:cs="Open Sans"/>
          <w:lang w:eastAsia="pl-PL"/>
        </w:rPr>
        <w:t>Pzp</w:t>
      </w:r>
      <w:proofErr w:type="spellEnd"/>
      <w:r w:rsidRPr="0064740B">
        <w:rPr>
          <w:rFonts w:ascii="Open Sans" w:eastAsia="Times New Roman" w:hAnsi="Open Sans" w:cs="Open Sans"/>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64740B">
        <w:rPr>
          <w:rFonts w:ascii="Open Sans" w:eastAsia="Times New Roman" w:hAnsi="Open Sans" w:cs="Open Sans"/>
          <w:lang w:eastAsia="pl-PL"/>
        </w:rPr>
        <w:t>doc</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docx</w:t>
      </w:r>
      <w:proofErr w:type="spellEnd"/>
      <w:r w:rsidRPr="0064740B">
        <w:rPr>
          <w:rFonts w:ascii="Open Sans" w:eastAsia="Times New Roman" w:hAnsi="Open Sans" w:cs="Open Sans"/>
          <w:lang w:eastAsia="pl-PL"/>
        </w:rPr>
        <w:t>, .</w:t>
      </w:r>
      <w:proofErr w:type="spellStart"/>
      <w:r w:rsidRPr="0064740B">
        <w:rPr>
          <w:rFonts w:ascii="Open Sans" w:eastAsia="Times New Roman" w:hAnsi="Open Sans" w:cs="Open Sans"/>
          <w:lang w:eastAsia="pl-PL"/>
        </w:rPr>
        <w:t>odt</w:t>
      </w:r>
      <w:proofErr w:type="spellEnd"/>
      <w:r w:rsidRPr="0064740B">
        <w:rPr>
          <w:rFonts w:ascii="Open Sans" w:eastAsia="Times New Roman" w:hAnsi="Open Sans" w:cs="Open Sans"/>
          <w:lang w:eastAsia="pl-PL"/>
        </w:rPr>
        <w:t xml:space="preserve">.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7"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17"/>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1"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2"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496D41" w:rsidP="0064740B">
      <w:pPr>
        <w:spacing w:after="0" w:line="276" w:lineRule="auto"/>
        <w:ind w:left="360"/>
        <w:jc w:val="both"/>
        <w:rPr>
          <w:rFonts w:ascii="Open Sans" w:eastAsia="Times New Roman" w:hAnsi="Open Sans" w:cs="Open Sans"/>
          <w:lang w:eastAsia="pl-PL"/>
        </w:rPr>
      </w:pPr>
      <w:hyperlink r:id="rId13"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8"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18"/>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4"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5"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64740B">
        <w:rPr>
          <w:rFonts w:ascii="Open Sans" w:eastAsia="Times New Roman" w:hAnsi="Open Sans" w:cs="Open Sans"/>
          <w:color w:val="FF0000"/>
          <w:lang w:eastAsia="pl-PL"/>
        </w:rPr>
        <w:br/>
      </w: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31879D43" w14:textId="205770FA" w:rsidR="0064740B" w:rsidRPr="0064740B" w:rsidRDefault="0064740B" w:rsidP="0064740B">
      <w:pPr>
        <w:spacing w:after="0" w:line="276" w:lineRule="auto"/>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Zamawiający wezwie Wykonawcę, którego oferta zostanie oceniona najwyżej, </w:t>
      </w:r>
      <w:r w:rsidR="00577AF0">
        <w:rPr>
          <w:rFonts w:ascii="Open Sans" w:eastAsia="Times New Roman" w:hAnsi="Open Sans" w:cs="Open Sans"/>
          <w:b/>
          <w:bCs/>
          <w:color w:val="000000"/>
          <w:lang w:eastAsia="pl-PL"/>
        </w:rPr>
        <w:br/>
      </w:r>
      <w:r w:rsidRPr="0064740B">
        <w:rPr>
          <w:rFonts w:ascii="Open Sans" w:eastAsia="Times New Roman" w:hAnsi="Open Sans" w:cs="Open Sans"/>
          <w:b/>
          <w:bCs/>
          <w:color w:val="000000"/>
          <w:lang w:eastAsia="pl-PL"/>
        </w:rPr>
        <w:t xml:space="preserve">do złożenia w wyznaczonym terminie, nie krótszym niż 5 dni od dnia wezwania,  niżej wymienionych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 tj. :</w:t>
      </w:r>
    </w:p>
    <w:p w14:paraId="7B190C7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0B00AA98" w14:textId="2DD65038"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1.Oświadczeni</w:t>
      </w:r>
      <w:r w:rsidR="006113E8">
        <w:rPr>
          <w:rFonts w:ascii="Open Sans" w:eastAsia="Times New Roman" w:hAnsi="Open Sans" w:cs="Open Sans"/>
          <w:color w:val="000000"/>
          <w:lang w:eastAsia="pl-PL"/>
        </w:rPr>
        <w:t>e</w:t>
      </w:r>
      <w:r w:rsidRPr="0064740B">
        <w:rPr>
          <w:rFonts w:ascii="Open Sans" w:eastAsia="Times New Roman" w:hAnsi="Open Sans" w:cs="Open Sans"/>
          <w:color w:val="000000"/>
          <w:lang w:eastAsia="pl-PL"/>
        </w:rPr>
        <w:t xml:space="preserve"> Wykonawcy w zakresie art. 108 ust. 1 pkt 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339D4FE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735D87B" w14:textId="6E877428" w:rsidR="0064740B" w:rsidRPr="0064740B" w:rsidRDefault="0064740B" w:rsidP="007B65AE">
      <w:pPr>
        <w:widowControl w:val="0"/>
        <w:tabs>
          <w:tab w:val="left" w:pos="709"/>
        </w:tabs>
        <w:autoSpaceDE w:val="0"/>
        <w:autoSpaceDN w:val="0"/>
        <w:adjustRightInd w:val="0"/>
        <w:spacing w:after="0" w:line="240" w:lineRule="auto"/>
        <w:ind w:left="284" w:hanging="284"/>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35038E">
        <w:rPr>
          <w:rFonts w:ascii="Open Sans" w:eastAsia="Times New Roman" w:hAnsi="Open Sans" w:cs="Open Sans"/>
          <w:color w:val="000000"/>
          <w:lang w:eastAsia="pl-PL"/>
        </w:rPr>
        <w:t>2.</w:t>
      </w:r>
      <w:r w:rsidRPr="0064740B">
        <w:rPr>
          <w:rFonts w:ascii="Open Sans" w:eastAsia="Times New Roman" w:hAnsi="Open Sans" w:cs="Open Sans"/>
          <w:color w:val="000000"/>
          <w:lang w:eastAsia="pl-PL"/>
        </w:rPr>
        <w:t xml:space="preserve"> Wykaz  osób  do realizacji zamówienia   - Załącznik nr 4 do SWZ</w:t>
      </w:r>
    </w:p>
    <w:p w14:paraId="77BEC5D7" w14:textId="575ACB34" w:rsidR="0064740B" w:rsidRDefault="0064740B" w:rsidP="0064740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r w:rsidR="007B65AE">
        <w:rPr>
          <w:rFonts w:ascii="Open Sans" w:eastAsia="Times New Roman" w:hAnsi="Open Sans" w:cs="Open Sans"/>
          <w:color w:val="000000"/>
          <w:lang w:eastAsia="pl-PL"/>
        </w:rPr>
        <w:t xml:space="preserve"> 3</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 xml:space="preserve">wykonanych robót </w:t>
      </w:r>
      <w:r w:rsidR="001C38CE">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 -  Załącznik nr 5 do SWZ </w:t>
      </w:r>
    </w:p>
    <w:p w14:paraId="513274D0" w14:textId="585EEF3D" w:rsidR="006113E8" w:rsidRPr="0064740B" w:rsidRDefault="006113E8" w:rsidP="0064740B">
      <w:pPr>
        <w:spacing w:after="0" w:line="276" w:lineRule="auto"/>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    4. Polisę ubezpieczeniową.</w:t>
      </w:r>
    </w:p>
    <w:p w14:paraId="13EECC90" w14:textId="03FE6C7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 </w:t>
      </w: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6"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496D41" w:rsidP="0064740B">
      <w:pPr>
        <w:spacing w:after="0" w:line="276" w:lineRule="auto"/>
        <w:ind w:left="360"/>
        <w:jc w:val="both"/>
        <w:rPr>
          <w:rFonts w:ascii="Open Sans" w:eastAsia="Times New Roman" w:hAnsi="Open Sans" w:cs="Open Sans"/>
          <w:color w:val="0000FF"/>
          <w:u w:val="single"/>
          <w:lang w:eastAsia="pl-PL"/>
        </w:rPr>
      </w:pPr>
      <w:hyperlink r:id="rId17"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A639EB" w:rsidRDefault="0064740B" w:rsidP="0064740B">
      <w:pPr>
        <w:spacing w:after="0" w:line="276" w:lineRule="auto"/>
        <w:ind w:left="360"/>
        <w:jc w:val="both"/>
        <w:rPr>
          <w:rFonts w:ascii="Open Sans" w:eastAsia="Times New Roman" w:hAnsi="Open Sans" w:cs="Open Sans"/>
          <w:b/>
          <w:bCs/>
          <w:color w:val="000000" w:themeColor="text1"/>
          <w:u w:val="single"/>
          <w:lang w:eastAsia="pl-PL"/>
        </w:rPr>
      </w:pPr>
      <w:r w:rsidRPr="00A639EB">
        <w:rPr>
          <w:rFonts w:ascii="Open Sans" w:eastAsia="Times New Roman" w:hAnsi="Open Sans" w:cs="Open Sans"/>
          <w:b/>
          <w:bCs/>
          <w:color w:val="000000" w:themeColor="text1"/>
          <w:lang w:eastAsia="pl-PL"/>
        </w:rPr>
        <w:t>13.</w:t>
      </w:r>
      <w:r w:rsidRPr="00A639EB">
        <w:rPr>
          <w:rFonts w:ascii="Open Sans" w:eastAsia="Times New Roman" w:hAnsi="Open Sans" w:cs="Open Sans"/>
          <w:b/>
          <w:bCs/>
          <w:color w:val="000000" w:themeColor="text1"/>
          <w:lang w:eastAsia="pl-PL"/>
        </w:rPr>
        <w:tab/>
      </w:r>
      <w:r w:rsidRPr="00A639EB">
        <w:rPr>
          <w:rFonts w:ascii="Open Sans" w:eastAsia="Times New Roman" w:hAnsi="Open Sans" w:cs="Open Sans"/>
          <w:b/>
          <w:bCs/>
          <w:color w:val="000000" w:themeColor="text1"/>
          <w:u w:val="single"/>
          <w:lang w:eastAsia="pl-PL"/>
        </w:rPr>
        <w:t xml:space="preserve">Sposób obliczenia ceny </w:t>
      </w:r>
    </w:p>
    <w:p w14:paraId="452677A7"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1)</w:t>
      </w:r>
      <w:r w:rsidRPr="00A639EB">
        <w:rPr>
          <w:rFonts w:ascii="Open Sans" w:eastAsia="Times New Roman" w:hAnsi="Open Sans" w:cs="Open Sans"/>
          <w:color w:val="000000" w:themeColor="text1"/>
          <w:lang w:eastAsia="pl-PL"/>
        </w:rPr>
        <w:tab/>
        <w:t xml:space="preserve">Zamawiający ustala, że obowiązującym rodzajem wynagrodzenia w przedmiotowym zamówieniu jest wynagrodzenie ryczałtowe brutto w złotych polskich (PLN). Podstawa prawna: art. 632 ustawy z dnia 23 kwietnia 1964 r. Kodeks Cywilny (Dz. U. z 2020 r., poz. 1740 z </w:t>
      </w:r>
      <w:proofErr w:type="spellStart"/>
      <w:r w:rsidRPr="00A639EB">
        <w:rPr>
          <w:rFonts w:ascii="Open Sans" w:eastAsia="Times New Roman" w:hAnsi="Open Sans" w:cs="Open Sans"/>
          <w:color w:val="000000" w:themeColor="text1"/>
          <w:lang w:eastAsia="pl-PL"/>
        </w:rPr>
        <w:t>późn</w:t>
      </w:r>
      <w:proofErr w:type="spellEnd"/>
      <w:r w:rsidRPr="00A639EB">
        <w:rPr>
          <w:rFonts w:ascii="Open Sans" w:eastAsia="Times New Roman" w:hAnsi="Open Sans" w:cs="Open Sans"/>
          <w:color w:val="000000" w:themeColor="text1"/>
          <w:lang w:eastAsia="pl-PL"/>
        </w:rPr>
        <w:t xml:space="preserve">. zm.). </w:t>
      </w:r>
    </w:p>
    <w:p w14:paraId="6FC92DC9"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2)</w:t>
      </w:r>
      <w:r w:rsidRPr="00A639EB">
        <w:rPr>
          <w:rFonts w:ascii="Open Sans" w:eastAsia="Times New Roman" w:hAnsi="Open Sans" w:cs="Open Sans"/>
          <w:color w:val="000000" w:themeColor="text1"/>
          <w:lang w:eastAsia="pl-PL"/>
        </w:rPr>
        <w:tab/>
        <w:t>Cena oferty stanowić będzie sumę cen za wykonanie koniecznych do prawidłowego zakończenia realizacji przedmiotu zamówienia i ponoszonych przez Wykonawcę kosztów ich realizacji oraz innych elementów niezbędnych do zrealizowania całego przedmiotu zamówienia.</w:t>
      </w:r>
    </w:p>
    <w:p w14:paraId="13EE7C59"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3)</w:t>
      </w:r>
      <w:r w:rsidRPr="00A639EB">
        <w:rPr>
          <w:rFonts w:ascii="Open Sans" w:eastAsia="Times New Roman" w:hAnsi="Open Sans" w:cs="Open Sans"/>
          <w:color w:val="000000" w:themeColor="text1"/>
          <w:lang w:eastAsia="pl-PL"/>
        </w:rPr>
        <w:tab/>
        <w:t>Cena oferty stanowić będzie ryczałtowe i ostateczne wynagrodzenie Wykonawcy za wykonanie przedmiotu zamówienia. Wykonawca nie będzie mógł żądać podwyższenia wynagrodzenia, chociażby w czasie zawarcia umowy nie można było przewidzieć rozmiaru  kosztów robót. Cena podana w ofercie będzie wiążąca, stała i niezmienna przez cały okres realizacji zamówienia.</w:t>
      </w:r>
    </w:p>
    <w:p w14:paraId="3F250D6B"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4)</w:t>
      </w:r>
      <w:r w:rsidRPr="00A639EB">
        <w:rPr>
          <w:rFonts w:ascii="Open Sans" w:eastAsia="Times New Roman" w:hAnsi="Open Sans" w:cs="Open Sans"/>
          <w:color w:val="000000" w:themeColor="text1"/>
          <w:lang w:eastAsia="pl-PL"/>
        </w:rPr>
        <w:tab/>
        <w:t>Zamawiający informuje, że w wyniku realizacji umowy nie będą prowadzone rozliczenia w innych walutach niż PLN.</w:t>
      </w:r>
    </w:p>
    <w:p w14:paraId="5CAF2BA5" w14:textId="2D7BD5B4"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5)</w:t>
      </w:r>
      <w:r w:rsidRPr="00A639EB">
        <w:rPr>
          <w:rFonts w:ascii="Open Sans" w:eastAsia="Times New Roman" w:hAnsi="Open Sans" w:cs="Open Sans"/>
          <w:color w:val="000000" w:themeColor="text1"/>
          <w:lang w:eastAsia="pl-PL"/>
        </w:rPr>
        <w:tab/>
        <w:t>Wykonawca w Formularzu ofertowym obowiązany jest podać cenę brutto, tj. łącznie z podatkiem VAT, za realizację całego przedmiotu zamówienia.</w:t>
      </w:r>
    </w:p>
    <w:p w14:paraId="472A49EF"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6)</w:t>
      </w:r>
      <w:r w:rsidRPr="00A639EB">
        <w:rPr>
          <w:rFonts w:ascii="Open Sans" w:eastAsia="Times New Roman" w:hAnsi="Open Sans" w:cs="Open Sans"/>
          <w:color w:val="000000" w:themeColor="text1"/>
          <w:lang w:eastAsia="pl-PL"/>
        </w:rPr>
        <w:tab/>
        <w:t>Cenę należy podać w zapisie kwotowym oraz słownie z dokładnością do dwóch miejsc po przecinku.</w:t>
      </w:r>
    </w:p>
    <w:p w14:paraId="43A9E41F" w14:textId="02C228FF"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7)</w:t>
      </w:r>
      <w:r w:rsidRPr="00A639EB">
        <w:rPr>
          <w:rFonts w:ascii="Open Sans" w:eastAsia="Times New Roman" w:hAnsi="Open Sans" w:cs="Open Sans"/>
          <w:color w:val="000000" w:themeColor="text1"/>
          <w:lang w:eastAsia="pl-PL"/>
        </w:rPr>
        <w:tab/>
        <w:t>Cena powinna zawierać w sobie ewentualne opusty proponowane przez Wykonawcę (niedopuszczalne są żadne negocjacje cenowe).</w:t>
      </w:r>
    </w:p>
    <w:p w14:paraId="67A14829" w14:textId="6DAB6080"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8)</w:t>
      </w:r>
      <w:r w:rsidRPr="00A639EB">
        <w:rPr>
          <w:rFonts w:ascii="Open Sans" w:eastAsia="Times New Roman" w:hAnsi="Open Sans" w:cs="Open Sans"/>
          <w:color w:val="000000" w:themeColor="text1"/>
          <w:lang w:eastAsia="pl-PL"/>
        </w:rPr>
        <w:tab/>
        <w:t xml:space="preserve">Jeżeli została złożona oferta, której wybór prowadziłby do powstania </w:t>
      </w:r>
      <w:r w:rsidR="00625629" w:rsidRPr="00A639EB">
        <w:rPr>
          <w:rFonts w:ascii="Open Sans" w:eastAsia="Times New Roman" w:hAnsi="Open Sans" w:cs="Open Sans"/>
          <w:color w:val="000000" w:themeColor="text1"/>
          <w:lang w:eastAsia="pl-PL"/>
        </w:rPr>
        <w:br/>
      </w:r>
      <w:r w:rsidRPr="00A639EB">
        <w:rPr>
          <w:rFonts w:ascii="Open Sans" w:eastAsia="Times New Roman" w:hAnsi="Open Sans" w:cs="Open Sans"/>
          <w:color w:val="000000" w:themeColor="text1"/>
          <w:lang w:eastAsia="pl-PL"/>
        </w:rPr>
        <w:t xml:space="preserve">u Zamawiającego obowiązku podatkowego zgodnie z ustawą z dnia 11 marca 2004 r. o podatku od towarów i usług (Dz. U. z 2020 r., poz. 106 z </w:t>
      </w:r>
      <w:proofErr w:type="spellStart"/>
      <w:r w:rsidRPr="00A639EB">
        <w:rPr>
          <w:rFonts w:ascii="Open Sans" w:eastAsia="Times New Roman" w:hAnsi="Open Sans" w:cs="Open Sans"/>
          <w:color w:val="000000" w:themeColor="text1"/>
          <w:lang w:eastAsia="pl-PL"/>
        </w:rPr>
        <w:t>późn</w:t>
      </w:r>
      <w:proofErr w:type="spellEnd"/>
      <w:r w:rsidRPr="00A639EB">
        <w:rPr>
          <w:rFonts w:ascii="Open Sans" w:eastAsia="Times New Roman" w:hAnsi="Open Sans" w:cs="Open Sans"/>
          <w:color w:val="000000" w:themeColor="text1"/>
          <w:lang w:eastAsia="pl-PL"/>
        </w:rPr>
        <w:t>. zm.), dla celów zastosowania kryterium ceny Zamawiający doliczy do przedstawionej w tej ofercie ceny kwotę podatku od towarów i usług, którą miałby obowiązek rozliczyć.</w:t>
      </w:r>
    </w:p>
    <w:p w14:paraId="315A3100"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9)</w:t>
      </w:r>
      <w:r w:rsidRPr="00A639EB">
        <w:rPr>
          <w:rFonts w:ascii="Open Sans" w:eastAsia="Times New Roman" w:hAnsi="Open Sans" w:cs="Open Sans"/>
          <w:color w:val="000000" w:themeColor="text1"/>
          <w:lang w:eastAsia="pl-PL"/>
        </w:rPr>
        <w:tab/>
        <w:t xml:space="preserve">W ofercie, o której mowa w </w:t>
      </w:r>
      <w:proofErr w:type="spellStart"/>
      <w:r w:rsidRPr="00A639EB">
        <w:rPr>
          <w:rFonts w:ascii="Open Sans" w:eastAsia="Times New Roman" w:hAnsi="Open Sans" w:cs="Open Sans"/>
          <w:color w:val="000000" w:themeColor="text1"/>
          <w:lang w:eastAsia="pl-PL"/>
        </w:rPr>
        <w:t>ppkt</w:t>
      </w:r>
      <w:proofErr w:type="spellEnd"/>
      <w:r w:rsidRPr="00A639EB">
        <w:rPr>
          <w:rFonts w:ascii="Open Sans" w:eastAsia="Times New Roman" w:hAnsi="Open Sans" w:cs="Open Sans"/>
          <w:color w:val="000000" w:themeColor="text1"/>
          <w:lang w:eastAsia="pl-PL"/>
        </w:rPr>
        <w:t xml:space="preserve"> 8, Wykonawca ma obowiązek:</w:t>
      </w:r>
    </w:p>
    <w:p w14:paraId="6C169A40"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a. poinformowania Zamawiającego, że wybór jego oferty będzie prowadził do powstania u Zamawiającego obowiązku podatkowego;</w:t>
      </w:r>
    </w:p>
    <w:p w14:paraId="3A286D81"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b. wskazania nazwy (rodzaju) towaru lub usługi, których dostawa lub świadczenie będą prowadziły do powstania obowiązku podatkowego;</w:t>
      </w:r>
    </w:p>
    <w:p w14:paraId="3BFDC934"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c. wskazania wartości towaru lub usługi objętego obowiązkiem podatkowym Zamawiającego, bez kwoty podatku;</w:t>
      </w:r>
    </w:p>
    <w:p w14:paraId="121C937B"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d. wskazania stawki podatku od towarów i usług, która zgodnie z wiedzą Wykonawcy, będzie miała zastosowanie.</w:t>
      </w:r>
    </w:p>
    <w:p w14:paraId="6D528303" w14:textId="77777777" w:rsidR="006D1884" w:rsidRPr="00A639EB" w:rsidRDefault="006D1884" w:rsidP="006D1884">
      <w:pPr>
        <w:spacing w:after="0" w:line="276" w:lineRule="auto"/>
        <w:ind w:left="360"/>
        <w:jc w:val="both"/>
        <w:rPr>
          <w:rFonts w:ascii="Open Sans" w:eastAsia="Times New Roman" w:hAnsi="Open Sans" w:cs="Open Sans"/>
          <w:color w:val="000000" w:themeColor="text1"/>
          <w:lang w:eastAsia="pl-PL"/>
        </w:rPr>
      </w:pPr>
    </w:p>
    <w:p w14:paraId="5E4B40C6" w14:textId="77777777" w:rsidR="006D1884" w:rsidRPr="00A639EB" w:rsidRDefault="006D1884" w:rsidP="006D1884">
      <w:pPr>
        <w:spacing w:after="0" w:line="276" w:lineRule="auto"/>
        <w:ind w:left="360"/>
        <w:jc w:val="both"/>
        <w:rPr>
          <w:rFonts w:ascii="Open Sans" w:eastAsia="Times New Roman" w:hAnsi="Open Sans" w:cs="Open Sans"/>
          <w:color w:val="000000" w:themeColor="text1"/>
          <w:u w:val="single"/>
          <w:lang w:eastAsia="pl-PL"/>
        </w:rPr>
      </w:pPr>
      <w:r w:rsidRPr="00A639EB">
        <w:rPr>
          <w:rFonts w:ascii="Open Sans" w:eastAsia="Times New Roman" w:hAnsi="Open Sans" w:cs="Open Sans"/>
          <w:color w:val="000000" w:themeColor="text1"/>
          <w:u w:val="single"/>
          <w:lang w:eastAsia="pl-PL"/>
        </w:rPr>
        <w:t>13. A. Wynagrodzenie. Warunki płatności</w:t>
      </w:r>
    </w:p>
    <w:p w14:paraId="6B1C517A" w14:textId="69672EE4" w:rsidR="006D1884" w:rsidRPr="00A639EB" w:rsidRDefault="006D1884" w:rsidP="005D4BBA">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Zamawiający zapłaci Wykonawcy wynagrodzenie  określone w formularzu ofertowym, obejmujące wszystkie czynności niezbędne do kompleksowej realizacji przedmiotu umowy, do których zobowiązany jest Wykonawca. Zapłata wynagrodzenia nastąpi przelewem na rachunek bankowy wskazany  w Formularzu Ofertowym: Bank: ………… Nr rachunku:…………</w:t>
      </w:r>
    </w:p>
    <w:p w14:paraId="09C3AC9A" w14:textId="3D3B79E3" w:rsidR="006D1884" w:rsidRPr="00A639EB" w:rsidRDefault="006D1884" w:rsidP="005D4BBA">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Zamawiający zapłaci Wykonawcy wynagrodzenie w terminie do 21 dni od dnia doręczenia należycie sporządzonej faktur VAT.</w:t>
      </w:r>
    </w:p>
    <w:p w14:paraId="3D98723D" w14:textId="3B74EE20" w:rsidR="001C38CE" w:rsidRPr="00A639EB" w:rsidRDefault="006D1884" w:rsidP="005D4BBA">
      <w:pPr>
        <w:spacing w:after="0" w:line="276" w:lineRule="auto"/>
        <w:ind w:left="360"/>
        <w:jc w:val="both"/>
        <w:rPr>
          <w:rFonts w:ascii="Open Sans" w:eastAsia="Times New Roman" w:hAnsi="Open Sans" w:cs="Open Sans"/>
          <w:color w:val="000000" w:themeColor="text1"/>
          <w:lang w:eastAsia="pl-PL"/>
        </w:rPr>
      </w:pPr>
      <w:r w:rsidRPr="00A639EB">
        <w:rPr>
          <w:rFonts w:ascii="Open Sans" w:eastAsia="Times New Roman" w:hAnsi="Open Sans" w:cs="Open Sans"/>
          <w:color w:val="000000" w:themeColor="text1"/>
          <w:lang w:eastAsia="pl-PL"/>
        </w:rPr>
        <w:t>Każda zmiana numeru rachunków bankowych stron wymaga dla swej ważności zawarcia aneksu do niniejszej umowy.</w:t>
      </w:r>
      <w:r w:rsidR="005D4BBA" w:rsidRPr="00A639EB">
        <w:rPr>
          <w:rFonts w:ascii="Open Sans" w:eastAsia="Times New Roman" w:hAnsi="Open Sans" w:cs="Open Sans"/>
          <w:color w:val="000000" w:themeColor="text1"/>
          <w:lang w:eastAsia="pl-PL"/>
        </w:rPr>
        <w:t xml:space="preserve"> </w:t>
      </w:r>
      <w:r w:rsidRPr="00A639EB">
        <w:rPr>
          <w:rFonts w:ascii="Open Sans" w:eastAsia="Times New Roman" w:hAnsi="Open Sans" w:cs="Open Sans"/>
          <w:color w:val="000000" w:themeColor="text1"/>
          <w:lang w:eastAsia="pl-PL"/>
        </w:rPr>
        <w:t>Zamawiający nie przewiduje rozliczeń w walucie obcej.</w:t>
      </w:r>
    </w:p>
    <w:p w14:paraId="2095408B" w14:textId="77777777" w:rsidR="001C38CE" w:rsidRPr="00A639EB" w:rsidRDefault="001C38CE" w:rsidP="0064740B">
      <w:pPr>
        <w:spacing w:after="0" w:line="276" w:lineRule="auto"/>
        <w:ind w:left="360"/>
        <w:jc w:val="both"/>
        <w:rPr>
          <w:rFonts w:ascii="Open Sans" w:eastAsia="Times New Roman" w:hAnsi="Open Sans" w:cs="Open Sans"/>
          <w:color w:val="000000" w:themeColor="text1"/>
          <w:lang w:eastAsia="pl-PL"/>
        </w:rPr>
      </w:pP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2C30FD49" w14:textId="1B3F6A95" w:rsidR="0010363E" w:rsidRDefault="0010363E"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Zamawiający nie wymaga wniesienia wadium .</w:t>
      </w:r>
    </w:p>
    <w:p w14:paraId="554AB14A" w14:textId="77777777" w:rsidR="007A1E1A" w:rsidRPr="0064740B" w:rsidRDefault="007A1E1A"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6F0B9072"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224A5E">
        <w:rPr>
          <w:rFonts w:ascii="Open Sans" w:eastAsia="Times New Roman" w:hAnsi="Open Sans" w:cs="Open Sans"/>
          <w:color w:val="FF0000"/>
          <w:lang w:eastAsia="pl-PL"/>
        </w:rPr>
        <w:t>04</w:t>
      </w:r>
      <w:r w:rsidR="00372DA6">
        <w:rPr>
          <w:rFonts w:ascii="Open Sans" w:eastAsia="Times New Roman" w:hAnsi="Open Sans" w:cs="Open Sans"/>
          <w:color w:val="FF0000"/>
          <w:lang w:eastAsia="pl-PL"/>
        </w:rPr>
        <w:t>.0</w:t>
      </w:r>
      <w:r w:rsidR="00224A5E">
        <w:rPr>
          <w:rFonts w:ascii="Open Sans" w:eastAsia="Times New Roman" w:hAnsi="Open Sans" w:cs="Open Sans"/>
          <w:color w:val="FF0000"/>
          <w:lang w:eastAsia="pl-PL"/>
        </w:rPr>
        <w:t>5</w:t>
      </w:r>
      <w:r w:rsidR="00372DA6">
        <w:rPr>
          <w:rFonts w:ascii="Open Sans" w:eastAsia="Times New Roman" w:hAnsi="Open Sans" w:cs="Open Sans"/>
          <w:color w:val="FF0000"/>
          <w:lang w:eastAsia="pl-PL"/>
        </w:rPr>
        <w:t xml:space="preserve">.2022 </w:t>
      </w:r>
      <w:r w:rsidRPr="0064740B">
        <w:rPr>
          <w:rFonts w:ascii="Open Sans" w:eastAsia="Times New Roman" w:hAnsi="Open Sans" w:cs="Open Sans"/>
          <w:color w:val="FF0000"/>
          <w:lang w:eastAsia="pl-PL"/>
        </w:rPr>
        <w:t>roku</w:t>
      </w:r>
      <w:r w:rsidRPr="0064740B">
        <w:rPr>
          <w:rFonts w:ascii="Open Sans" w:eastAsia="Times New Roman" w:hAnsi="Open Sans" w:cs="Open Sans"/>
          <w:color w:val="000000"/>
          <w:lang w:eastAsia="pl-PL"/>
        </w:rPr>
        <w:t>. 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4D952F5D" w14:textId="72C63AF4"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224A5E">
        <w:rPr>
          <w:rFonts w:ascii="Open Sans" w:eastAsia="Times New Roman" w:hAnsi="Open Sans" w:cs="Open Sans"/>
          <w:color w:val="FF0000"/>
          <w:lang w:eastAsia="pl-PL"/>
        </w:rPr>
        <w:t>05.04</w:t>
      </w:r>
      <w:r w:rsidR="006D4254" w:rsidRPr="006D4254">
        <w:rPr>
          <w:rFonts w:ascii="Open Sans" w:eastAsia="Times New Roman" w:hAnsi="Open Sans" w:cs="Open Sans"/>
          <w:color w:val="FF0000"/>
          <w:lang w:eastAsia="pl-PL"/>
        </w:rPr>
        <w:t>.2022</w:t>
      </w:r>
      <w:r w:rsidRPr="006D4254">
        <w:rPr>
          <w:rFonts w:ascii="Open Sans" w:eastAsia="Times New Roman" w:hAnsi="Open Sans" w:cs="Open Sans"/>
          <w:color w:val="FF0000"/>
          <w:lang w:eastAsia="pl-PL"/>
        </w:rPr>
        <w:t xml:space="preserve"> </w:t>
      </w:r>
      <w:r w:rsidRPr="0064740B">
        <w:rPr>
          <w:rFonts w:ascii="Open Sans" w:eastAsia="Times New Roman" w:hAnsi="Open Sans" w:cs="Open Sans"/>
          <w:color w:val="FF0000"/>
          <w:lang w:eastAsia="pl-PL"/>
        </w:rPr>
        <w:t>roku, do godziny 0</w:t>
      </w:r>
      <w:r w:rsidR="007A1E1A">
        <w:rPr>
          <w:rFonts w:ascii="Open Sans" w:eastAsia="Times New Roman" w:hAnsi="Open Sans" w:cs="Open Sans"/>
          <w:color w:val="FF0000"/>
          <w:lang w:eastAsia="pl-PL"/>
        </w:rPr>
        <w:t>9</w:t>
      </w:r>
      <w:r w:rsidRPr="0064740B">
        <w:rPr>
          <w:rFonts w:ascii="Open Sans" w:eastAsia="Times New Roman" w:hAnsi="Open Sans" w:cs="Open Sans"/>
          <w:color w:val="FF0000"/>
          <w:lang w:eastAsia="pl-PL"/>
        </w:rPr>
        <w:t>:00.</w:t>
      </w:r>
    </w:p>
    <w:p w14:paraId="6F46E64A" w14:textId="1C1A1159"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224A5E">
        <w:rPr>
          <w:rFonts w:ascii="Open Sans" w:eastAsia="Times New Roman" w:hAnsi="Open Sans" w:cs="Open Sans"/>
          <w:color w:val="FF0000"/>
          <w:lang w:eastAsia="pl-PL"/>
        </w:rPr>
        <w:t>05.04.</w:t>
      </w:r>
      <w:r w:rsidR="006D4254">
        <w:rPr>
          <w:rFonts w:ascii="Open Sans" w:eastAsia="Times New Roman" w:hAnsi="Open Sans" w:cs="Open Sans"/>
          <w:color w:val="FF0000"/>
          <w:lang w:eastAsia="pl-PL"/>
        </w:rPr>
        <w:t>2022</w:t>
      </w:r>
      <w:r w:rsidRPr="0064740B">
        <w:rPr>
          <w:rFonts w:ascii="Open Sans" w:eastAsia="Times New Roman" w:hAnsi="Open Sans" w:cs="Open Sans"/>
          <w:color w:val="FF0000"/>
          <w:lang w:eastAsia="pl-PL"/>
        </w:rPr>
        <w:t xml:space="preserve"> roku, o godzinie 0</w:t>
      </w:r>
      <w:r w:rsidR="007A1E1A">
        <w:rPr>
          <w:rFonts w:ascii="Open Sans" w:eastAsia="Times New Roman" w:hAnsi="Open Sans" w:cs="Open Sans"/>
          <w:color w:val="FF0000"/>
          <w:lang w:eastAsia="pl-PL"/>
        </w:rPr>
        <w:t>9</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1713E99C" w14:textId="77777777" w:rsidR="001E4122" w:rsidRPr="002C116A" w:rsidRDefault="001E4122" w:rsidP="001E4122">
      <w:pPr>
        <w:autoSpaceDE w:val="0"/>
        <w:autoSpaceDN w:val="0"/>
        <w:adjustRightInd w:val="0"/>
        <w:spacing w:after="0" w:line="240" w:lineRule="auto"/>
        <w:ind w:left="142"/>
        <w:rPr>
          <w:rFonts w:ascii="Open Sans" w:eastAsia="Times New Roman" w:hAnsi="Open Sans" w:cs="Open Sans"/>
        </w:rPr>
      </w:pPr>
    </w:p>
    <w:p w14:paraId="21672E09" w14:textId="77777777" w:rsidR="00EB3978" w:rsidRPr="00EB3978" w:rsidRDefault="00EB3978" w:rsidP="00EB3978">
      <w:pPr>
        <w:spacing w:after="0" w:line="276" w:lineRule="auto"/>
        <w:rPr>
          <w:rFonts w:ascii="Open Sans" w:eastAsia="Times New Roman" w:hAnsi="Open Sans" w:cs="Open Sans"/>
          <w:lang w:eastAsia="pl-PL"/>
        </w:rPr>
      </w:pPr>
      <w:r w:rsidRPr="00EB3978">
        <w:rPr>
          <w:rFonts w:ascii="Open Sans" w:eastAsia="Times New Roman" w:hAnsi="Open Sans" w:cs="Open Sans"/>
          <w:lang w:eastAsia="pl-PL"/>
        </w:rPr>
        <w:t>Przy wyborze oferty zamawiający będzie się kierował następującymi kryteriami:</w:t>
      </w:r>
    </w:p>
    <w:p w14:paraId="6F8BA0E0" w14:textId="77777777" w:rsidR="00936D2F" w:rsidRDefault="00936D2F" w:rsidP="00EB3978">
      <w:pPr>
        <w:spacing w:after="0" w:line="276" w:lineRule="auto"/>
        <w:jc w:val="both"/>
        <w:rPr>
          <w:rFonts w:ascii="Open Sans" w:eastAsia="Times New Roman" w:hAnsi="Open Sans" w:cs="Open Sans"/>
          <w:lang w:eastAsia="pl-PL"/>
        </w:rPr>
      </w:pPr>
    </w:p>
    <w:p w14:paraId="0E5DE178" w14:textId="67F9A714"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A - Cena (najkorzystniejsza) - 85 pkt.</w:t>
      </w:r>
    </w:p>
    <w:p w14:paraId="429F7609" w14:textId="77777777" w:rsidR="00EB3978" w:rsidRPr="00EB3978" w:rsidRDefault="00EB3978" w:rsidP="00EB3978">
      <w:pPr>
        <w:spacing w:after="0" w:line="276" w:lineRule="auto"/>
        <w:jc w:val="both"/>
        <w:rPr>
          <w:rFonts w:ascii="Open Sans" w:eastAsia="Times New Roman" w:hAnsi="Open Sans" w:cs="Open Sans"/>
          <w:lang w:eastAsia="pl-PL"/>
        </w:rPr>
      </w:pPr>
    </w:p>
    <w:p w14:paraId="7A800F02"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sz w:val="20"/>
          <w:szCs w:val="20"/>
          <w:lang w:eastAsia="pl-PL"/>
        </w:rPr>
      </w:pPr>
      <w:r w:rsidRPr="00EB3978">
        <w:rPr>
          <w:rFonts w:ascii="Open Sans" w:eastAsia="Times New Roman" w:hAnsi="Open Sans" w:cs="Open Sans"/>
          <w:lang w:eastAsia="pl-PL"/>
        </w:rPr>
        <w:t xml:space="preserve">                                                           </w:t>
      </w:r>
      <w:r w:rsidRPr="00EB3978">
        <w:rPr>
          <w:rFonts w:ascii="Open Sans" w:eastAsia="Times New Roman" w:hAnsi="Open Sans" w:cs="Open Sans"/>
          <w:lang w:eastAsia="pl-PL"/>
        </w:rPr>
        <w:tab/>
        <w:t xml:space="preserve">     </w:t>
      </w:r>
      <w:r w:rsidRPr="00EB3978">
        <w:rPr>
          <w:rFonts w:ascii="Open Sans" w:eastAsia="Times New Roman" w:hAnsi="Open Sans" w:cs="Open Sans"/>
          <w:sz w:val="20"/>
          <w:szCs w:val="20"/>
          <w:lang w:eastAsia="pl-PL"/>
        </w:rPr>
        <w:t>Cena oferty najniżej skalkulowanej</w:t>
      </w:r>
    </w:p>
    <w:p w14:paraId="1DCCB478"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Liczba punktów w kryterium „cena” = ------------------------------------------------------ x 85 </w:t>
      </w:r>
    </w:p>
    <w:p w14:paraId="51341312"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                                                                       </w:t>
      </w:r>
      <w:r w:rsidRPr="00EB3978">
        <w:rPr>
          <w:rFonts w:ascii="Open Sans" w:eastAsia="Times New Roman" w:hAnsi="Open Sans" w:cs="Open Sans"/>
          <w:lang w:eastAsia="pl-PL"/>
        </w:rPr>
        <w:tab/>
      </w:r>
      <w:r w:rsidRPr="00EB3978">
        <w:rPr>
          <w:rFonts w:ascii="Open Sans" w:eastAsia="Times New Roman" w:hAnsi="Open Sans" w:cs="Open Sans"/>
          <w:sz w:val="20"/>
          <w:szCs w:val="20"/>
          <w:lang w:eastAsia="pl-PL"/>
        </w:rPr>
        <w:t xml:space="preserve">   Cena oferty ocenianej</w:t>
      </w:r>
    </w:p>
    <w:p w14:paraId="55CC6B36" w14:textId="77777777" w:rsidR="00EB3978" w:rsidRPr="00EB3978" w:rsidRDefault="00EB3978" w:rsidP="00EB3978">
      <w:pPr>
        <w:spacing w:after="0" w:line="276" w:lineRule="auto"/>
        <w:jc w:val="both"/>
        <w:rPr>
          <w:rFonts w:ascii="Open Sans" w:eastAsia="Times New Roman" w:hAnsi="Open Sans" w:cs="Open Sans"/>
          <w:lang w:eastAsia="pl-PL"/>
        </w:rPr>
      </w:pPr>
    </w:p>
    <w:p w14:paraId="1E39D002"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Liczba punktów w kryterium „Cena” zostanie wyliczona wg. powyższego wzoru. </w:t>
      </w:r>
      <w:r w:rsidRPr="00EB3978">
        <w:rPr>
          <w:rFonts w:ascii="Open Sans" w:eastAsia="Times New Roman" w:hAnsi="Open Sans" w:cs="Open Sans"/>
          <w:lang w:eastAsia="pl-PL"/>
        </w:rPr>
        <w:br/>
        <w:t>W kryterium „Cena” najwyższą liczbę punktów otrzyma oferta niepodlegająca odrzuceniu z najniższą ceną.</w:t>
      </w:r>
    </w:p>
    <w:p w14:paraId="2AEDAAF4" w14:textId="02D66650" w:rsidR="00EB3978" w:rsidRDefault="00EB3978" w:rsidP="00EB3978">
      <w:pPr>
        <w:spacing w:after="0" w:line="276" w:lineRule="auto"/>
        <w:jc w:val="both"/>
        <w:rPr>
          <w:rFonts w:ascii="Open Sans" w:eastAsia="Times New Roman" w:hAnsi="Open Sans" w:cs="Open Sans"/>
          <w:lang w:eastAsia="pl-PL"/>
        </w:rPr>
      </w:pPr>
    </w:p>
    <w:p w14:paraId="7AC41E64" w14:textId="3A2E48BE"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B - Przedłużenie okresu gwarancji i rękojmi– 15</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50CED4AB" w14:textId="77777777"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przy czym przedłużenie gwarancji i rękojmi powyżej wymaganego 2 letniego okresu gwarancji i rękojmi przedstawia się wedle oceny poniżej:</w:t>
      </w:r>
    </w:p>
    <w:p w14:paraId="29C18528" w14:textId="41BF3983"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1 rok – 1</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001E0BA1" w14:textId="600E2E08"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2 lata – 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1BB0C687" w14:textId="1B08C1C6"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3 lata – 10</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67BCF4DF" w14:textId="39FE8CBE" w:rsidR="00EB3978" w:rsidRPr="00EB3978" w:rsidRDefault="00EB3978" w:rsidP="00EB3978">
      <w:pPr>
        <w:numPr>
          <w:ilvl w:val="0"/>
          <w:numId w:val="53"/>
        </w:numPr>
        <w:tabs>
          <w:tab w:val="clear" w:pos="720"/>
          <w:tab w:val="left" w:pos="993"/>
          <w:tab w:val="left" w:pos="1134"/>
        </w:tabs>
        <w:autoSpaceDE w:val="0"/>
        <w:autoSpaceDN w:val="0"/>
        <w:adjustRightInd w:val="0"/>
        <w:spacing w:after="0" w:line="240" w:lineRule="auto"/>
        <w:ind w:left="993" w:hanging="426"/>
        <w:jc w:val="both"/>
        <w:rPr>
          <w:rFonts w:ascii="Open Sans" w:eastAsia="Times New Roman" w:hAnsi="Open Sans" w:cs="Open Sans"/>
          <w:lang w:eastAsia="pl-PL"/>
        </w:rPr>
      </w:pPr>
      <w:r w:rsidRPr="00EB3978">
        <w:rPr>
          <w:rFonts w:ascii="Open Sans" w:eastAsia="Times New Roman" w:hAnsi="Open Sans" w:cs="Open Sans"/>
          <w:lang w:eastAsia="pl-PL"/>
        </w:rPr>
        <w:t>o 4 lata i więcej – 15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p>
    <w:p w14:paraId="570AF058" w14:textId="77777777" w:rsidR="00EB3978" w:rsidRPr="00EB3978" w:rsidRDefault="00EB3978" w:rsidP="00EB3978">
      <w:pPr>
        <w:tabs>
          <w:tab w:val="left" w:pos="993"/>
          <w:tab w:val="left" w:pos="1134"/>
        </w:tabs>
        <w:autoSpaceDE w:val="0"/>
        <w:autoSpaceDN w:val="0"/>
        <w:adjustRightInd w:val="0"/>
        <w:spacing w:after="0" w:line="240" w:lineRule="auto"/>
        <w:jc w:val="both"/>
        <w:rPr>
          <w:rFonts w:ascii="Open Sans" w:eastAsia="Times New Roman" w:hAnsi="Open Sans" w:cs="Open Sans"/>
          <w:lang w:eastAsia="pl-PL"/>
        </w:rPr>
      </w:pP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r>
      <w:r w:rsidRPr="00EB3978">
        <w:rPr>
          <w:rFonts w:ascii="Open Sans" w:eastAsia="Times New Roman" w:hAnsi="Open Sans" w:cs="Open Sans"/>
          <w:lang w:eastAsia="pl-PL"/>
        </w:rPr>
        <w:tab/>
        <w:t xml:space="preserve">  </w:t>
      </w:r>
    </w:p>
    <w:p w14:paraId="7CCB6C22" w14:textId="3FBD6A79" w:rsidR="00EB3978" w:rsidRPr="00EB3978" w:rsidRDefault="00EB3978" w:rsidP="00EB3978">
      <w:pPr>
        <w:spacing w:after="0" w:line="276" w:lineRule="auto"/>
        <w:jc w:val="both"/>
        <w:rPr>
          <w:rFonts w:ascii="Open Sans" w:eastAsia="Times New Roman" w:hAnsi="Open Sans" w:cs="Open Sans"/>
          <w:lang w:eastAsia="pl-PL"/>
        </w:rPr>
      </w:pPr>
      <w:r w:rsidRPr="00EB3978">
        <w:rPr>
          <w:rFonts w:ascii="Open Sans" w:eastAsia="Times New Roman" w:hAnsi="Open Sans" w:cs="Open Sans"/>
          <w:lang w:eastAsia="pl-PL"/>
        </w:rPr>
        <w:t xml:space="preserve">Za kryterium przedłużenie okresu gwarancji i rękojmi Wykonawca może uzyskać </w:t>
      </w:r>
      <w:r>
        <w:rPr>
          <w:rFonts w:ascii="Open Sans" w:eastAsia="Times New Roman" w:hAnsi="Open Sans" w:cs="Open Sans"/>
          <w:lang w:eastAsia="pl-PL"/>
        </w:rPr>
        <w:br/>
      </w:r>
      <w:r w:rsidRPr="00EB3978">
        <w:rPr>
          <w:rFonts w:ascii="Open Sans" w:eastAsia="Times New Roman" w:hAnsi="Open Sans" w:cs="Open Sans"/>
          <w:lang w:eastAsia="pl-PL"/>
        </w:rPr>
        <w:t>max.15</w:t>
      </w:r>
      <w:r>
        <w:rPr>
          <w:rFonts w:ascii="Open Sans" w:eastAsia="Times New Roman" w:hAnsi="Open Sans" w:cs="Open Sans"/>
          <w:lang w:eastAsia="pl-PL"/>
        </w:rPr>
        <w:t xml:space="preserve"> </w:t>
      </w:r>
      <w:r w:rsidRPr="00EB3978">
        <w:rPr>
          <w:rFonts w:ascii="Open Sans" w:eastAsia="Times New Roman" w:hAnsi="Open Sans" w:cs="Open Sans"/>
          <w:lang w:eastAsia="pl-PL"/>
        </w:rPr>
        <w:t>pkt.</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W kryterium przedłużenie okresu gwarancji i rękojmi najwyższą liczbę punktów otrzyma oferta nie podlegająca odrzuceniu, w której Wykonawca zaoferuje przedłużenie długości okresu gwarancji i rękojmi o 4 i więcej lat.</w:t>
      </w:r>
      <w:r w:rsidR="007A0C5D">
        <w:rPr>
          <w:rFonts w:ascii="Open Sans" w:eastAsia="Times New Roman" w:hAnsi="Open Sans" w:cs="Open Sans"/>
          <w:lang w:eastAsia="pl-PL"/>
        </w:rPr>
        <w:t xml:space="preserve"> </w:t>
      </w:r>
      <w:r w:rsidRPr="00EB3978">
        <w:rPr>
          <w:rFonts w:ascii="Open Sans" w:eastAsia="Times New Roman" w:hAnsi="Open Sans" w:cs="Open Sans"/>
          <w:lang w:eastAsia="pl-PL"/>
        </w:rPr>
        <w:t xml:space="preserve">Za ofertę najkorzystniejszą uznana zostanie oferta, która nie podlega odrzuceniu oraz która po zsumowaniu punktów przyznanych przez poszczególnych członków komisji za poszczególne kryteria oceny ofert uzyska największą ilość punktów.  </w:t>
      </w:r>
    </w:p>
    <w:p w14:paraId="2B456738" w14:textId="7D5CFBC7" w:rsidR="00E01B90" w:rsidRPr="00E01B90" w:rsidRDefault="00E01B90" w:rsidP="00E01B90">
      <w:pPr>
        <w:spacing w:after="0" w:line="276" w:lineRule="auto"/>
        <w:rPr>
          <w:rFonts w:ascii="Open Sans" w:eastAsia="Times New Roman" w:hAnsi="Open Sans" w:cs="Open Sans"/>
          <w:lang w:eastAsia="pl-PL"/>
        </w:rPr>
      </w:pPr>
      <w:r w:rsidRPr="00E01B90">
        <w:rPr>
          <w:rFonts w:ascii="Open Sans" w:eastAsia="Times New Roman" w:hAnsi="Open Sans" w:cs="Open Sans"/>
          <w:lang w:eastAsia="pl-PL"/>
        </w:rPr>
        <w:tab/>
        <w:t xml:space="preserve">  </w:t>
      </w:r>
    </w:p>
    <w:p w14:paraId="2EF11384"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4D58122A" w14:textId="3AFAB580" w:rsidR="0064740B" w:rsidRPr="0064740B" w:rsidRDefault="0064740B" w:rsidP="00182BAC">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19"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19"/>
      <w:r w:rsidRPr="0064740B">
        <w:rPr>
          <w:rFonts w:ascii="Open Sans" w:eastAsia="Times New Roman" w:hAnsi="Open Sans" w:cs="Open Sans"/>
          <w:color w:val="000000"/>
          <w:lang w:eastAsia="pl-PL"/>
        </w:rPr>
        <w:t>do zawarcia umowy, jeżeli nie wynika ono z treści oferty;</w:t>
      </w:r>
    </w:p>
    <w:p w14:paraId="27037CF5" w14:textId="2E144D62" w:rsidR="00FF0C74" w:rsidRDefault="001E33B8" w:rsidP="00676B9E">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4C019A96" w14:textId="4585B728" w:rsidR="00740DDC" w:rsidRPr="00740DDC" w:rsidRDefault="00740DDC" w:rsidP="00544F58">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740DDC">
        <w:rPr>
          <w:rFonts w:ascii="Open Sans" w:eastAsia="Times New Roman" w:hAnsi="Open Sans" w:cs="Open Sans"/>
          <w:color w:val="000000"/>
          <w:sz w:val="22"/>
          <w:szCs w:val="22"/>
          <w:lang w:eastAsia="pl-PL"/>
        </w:rPr>
        <w:t>szczegółowe kosztorysy ofertowe sporządzone na podstawie własnych przedmiarów robót, na które zakres określony został w dokumentacji projektowej; kosztorysy te powinny zawierać przyjęte do wyliczeń stawki robocizny, wysokość przyjętych procentowo narzutów kosztów pośrednich, zysku i kosztów zakupu, przyjęte podstawy wyceny robót, ilości wyliczonych przez siebie robót, ceny jednostkowe wszystkich materiałów oraz ceny jednostkowe najmu sprzętu, wartości poszczególnych pozycji kosztorysowych oraz tabelę elementów scalonych wraz z ich wartościami; sumaryczna wartość końcowa wszystkich kosztorysów szczegółowych musi być zgodna z oferowaną ceną za wykonanie całego przedmiotu zamówienia;</w:t>
      </w:r>
    </w:p>
    <w:p w14:paraId="765506A8" w14:textId="77777777" w:rsidR="00740DDC" w:rsidRPr="00740DDC" w:rsidRDefault="00740DDC" w:rsidP="00740DDC">
      <w:pPr>
        <w:pStyle w:val="Akapitzlist"/>
        <w:numPr>
          <w:ilvl w:val="0"/>
          <w:numId w:val="46"/>
        </w:numPr>
        <w:jc w:val="both"/>
        <w:rPr>
          <w:rFonts w:ascii="Open Sans" w:eastAsia="Times New Roman" w:hAnsi="Open Sans" w:cs="Open Sans"/>
          <w:color w:val="000000"/>
          <w:sz w:val="22"/>
          <w:szCs w:val="22"/>
          <w:lang w:eastAsia="pl-PL"/>
        </w:rPr>
      </w:pPr>
      <w:r w:rsidRPr="00740DDC">
        <w:rPr>
          <w:rFonts w:ascii="Open Sans" w:eastAsia="Times New Roman" w:hAnsi="Open Sans" w:cs="Open Sans"/>
          <w:color w:val="000000"/>
          <w:sz w:val="22"/>
          <w:szCs w:val="22"/>
          <w:lang w:eastAsia="pl-PL"/>
        </w:rPr>
        <w:t>uprawnienia oraz aktualne zaświadczenie potwierdzające wpis na listę członków właściwej izby samorządu zawodowego kierownika budowy;</w:t>
      </w:r>
    </w:p>
    <w:p w14:paraId="65D1996C" w14:textId="77777777" w:rsidR="007D2B37" w:rsidRDefault="00740DDC" w:rsidP="00740DDC">
      <w:pPr>
        <w:pStyle w:val="Akapitzlist"/>
        <w:numPr>
          <w:ilvl w:val="0"/>
          <w:numId w:val="46"/>
        </w:numPr>
        <w:jc w:val="both"/>
        <w:rPr>
          <w:rFonts w:ascii="Open Sans" w:eastAsia="Times New Roman" w:hAnsi="Open Sans" w:cs="Open Sans"/>
          <w:color w:val="000000"/>
          <w:sz w:val="22"/>
          <w:szCs w:val="22"/>
          <w:lang w:eastAsia="pl-PL"/>
        </w:rPr>
      </w:pPr>
      <w:r w:rsidRPr="00740DDC">
        <w:rPr>
          <w:rFonts w:ascii="Open Sans" w:eastAsia="Times New Roman" w:hAnsi="Open Sans" w:cs="Open Sans"/>
          <w:color w:val="000000"/>
          <w:sz w:val="22"/>
          <w:szCs w:val="22"/>
          <w:lang w:eastAsia="pl-PL"/>
        </w:rPr>
        <w:t xml:space="preserve">informację dotyczącą organu podatkowego właściwego dla Wykonawcy </w:t>
      </w:r>
    </w:p>
    <w:p w14:paraId="3BC4E825" w14:textId="182F3359" w:rsidR="00740DDC" w:rsidRPr="00740DDC" w:rsidRDefault="00740DDC" w:rsidP="007D2B37">
      <w:pPr>
        <w:pStyle w:val="Akapitzlist"/>
        <w:ind w:left="720"/>
        <w:jc w:val="both"/>
        <w:rPr>
          <w:rFonts w:ascii="Open Sans" w:eastAsia="Times New Roman" w:hAnsi="Open Sans" w:cs="Open Sans"/>
          <w:color w:val="000000"/>
          <w:sz w:val="22"/>
          <w:szCs w:val="22"/>
          <w:lang w:eastAsia="pl-PL"/>
        </w:rPr>
      </w:pPr>
      <w:r w:rsidRPr="00740DDC">
        <w:rPr>
          <w:rFonts w:ascii="Open Sans" w:eastAsia="Times New Roman" w:hAnsi="Open Sans" w:cs="Open Sans"/>
          <w:color w:val="000000"/>
          <w:sz w:val="22"/>
          <w:szCs w:val="22"/>
          <w:lang w:eastAsia="pl-PL"/>
        </w:rPr>
        <w:t>(np. Naczelnik Pierwszego Urzędu Skarbowego w Koszalinie);</w:t>
      </w:r>
    </w:p>
    <w:p w14:paraId="189B8853" w14:textId="77777777" w:rsidR="00676B9E" w:rsidRPr="00227459" w:rsidRDefault="00676B9E" w:rsidP="00676B9E">
      <w:pPr>
        <w:pStyle w:val="Akapitzlist"/>
        <w:spacing w:line="276" w:lineRule="auto"/>
        <w:ind w:left="720"/>
        <w:jc w:val="both"/>
        <w:rPr>
          <w:rFonts w:ascii="Open Sans" w:eastAsia="Times New Roman" w:hAnsi="Open Sans" w:cs="Open Sans"/>
          <w:color w:val="000000"/>
          <w:sz w:val="22"/>
          <w:szCs w:val="22"/>
          <w:lang w:eastAsia="pl-PL"/>
        </w:rPr>
      </w:pP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18.A.1.</w:t>
      </w:r>
      <w:r w:rsidRPr="00F62207">
        <w:rPr>
          <w:rFonts w:ascii="Open Sans" w:eastAsia="Times New Roman" w:hAnsi="Open Sans" w:cs="Open Sans"/>
          <w:color w:val="000000"/>
          <w:lang w:eastAsia="pl-PL"/>
        </w:rPr>
        <w:tab/>
        <w:t>Zamawiający  wymaga od Wykonawcy wniesienia  zabezpieczenia należytego wykonania umowy.</w:t>
      </w:r>
    </w:p>
    <w:p w14:paraId="5995E96B" w14:textId="6CB7E5EB"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18.A.2.</w:t>
      </w:r>
      <w:r w:rsidRPr="00F62207">
        <w:rPr>
          <w:rFonts w:ascii="Open Sans" w:eastAsia="Times New Roman" w:hAnsi="Open Sans" w:cs="Open Sans"/>
          <w:color w:val="000000"/>
          <w:lang w:eastAsia="pl-PL"/>
        </w:rPr>
        <w:tab/>
        <w:t xml:space="preserve">Kwota zabezpieczenia wynosi </w:t>
      </w:r>
      <w:r w:rsidR="00405BE6" w:rsidRPr="00496D41">
        <w:rPr>
          <w:rFonts w:ascii="Open Sans" w:eastAsia="Times New Roman" w:hAnsi="Open Sans" w:cs="Open Sans"/>
          <w:strike/>
          <w:color w:val="000000"/>
          <w:lang w:eastAsia="pl-PL"/>
        </w:rPr>
        <w:t>4</w:t>
      </w:r>
      <w:r w:rsidRPr="00496D41">
        <w:rPr>
          <w:rFonts w:ascii="Open Sans" w:eastAsia="Times New Roman" w:hAnsi="Open Sans" w:cs="Open Sans"/>
          <w:strike/>
          <w:color w:val="000000"/>
          <w:lang w:eastAsia="pl-PL"/>
        </w:rPr>
        <w:t xml:space="preserve"> %</w:t>
      </w:r>
      <w:r w:rsidRPr="00F62207">
        <w:rPr>
          <w:rFonts w:ascii="Open Sans" w:eastAsia="Times New Roman" w:hAnsi="Open Sans" w:cs="Open Sans"/>
          <w:color w:val="000000"/>
          <w:lang w:eastAsia="pl-PL"/>
        </w:rPr>
        <w:t xml:space="preserve"> </w:t>
      </w:r>
      <w:r w:rsidR="00496D41" w:rsidRPr="00496D41">
        <w:rPr>
          <w:rFonts w:ascii="Open Sans" w:eastAsia="Times New Roman" w:hAnsi="Open Sans" w:cs="Open Sans"/>
          <w:b/>
          <w:bCs/>
          <w:color w:val="FF0000"/>
          <w:lang w:eastAsia="pl-PL"/>
        </w:rPr>
        <w:t>1 %</w:t>
      </w:r>
      <w:r w:rsidR="00496D41">
        <w:rPr>
          <w:rFonts w:ascii="Open Sans" w:eastAsia="Times New Roman" w:hAnsi="Open Sans" w:cs="Open Sans"/>
          <w:color w:val="000000"/>
          <w:lang w:eastAsia="pl-PL"/>
        </w:rPr>
        <w:t xml:space="preserve"> </w:t>
      </w:r>
      <w:r w:rsidRPr="00F62207">
        <w:rPr>
          <w:rFonts w:ascii="Open Sans" w:eastAsia="Times New Roman" w:hAnsi="Open Sans" w:cs="Open Sans"/>
          <w:color w:val="000000"/>
          <w:lang w:eastAsia="pl-PL"/>
        </w:rPr>
        <w:t>maksymalnej wartości nominalnej zobowiązania Zamawiającego wynikającego z umowy</w:t>
      </w:r>
      <w:r>
        <w:rPr>
          <w:rFonts w:ascii="Open Sans" w:eastAsia="Times New Roman" w:hAnsi="Open Sans" w:cs="Open Sans"/>
          <w:color w:val="000000"/>
          <w:lang w:eastAsia="pl-PL"/>
        </w:rPr>
        <w:t>.</w:t>
      </w:r>
    </w:p>
    <w:p w14:paraId="67289220"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18.A.3.</w:t>
      </w:r>
      <w:r w:rsidRPr="00F62207">
        <w:rPr>
          <w:rFonts w:ascii="Open Sans" w:eastAsia="Times New Roman" w:hAnsi="Open Sans" w:cs="Open Sans"/>
          <w:color w:val="000000"/>
          <w:lang w:eastAsia="pl-PL"/>
        </w:rPr>
        <w:tab/>
        <w:t>Zabezpieczenie należytego wykonania umowy można wnieść w formie przewidzianej w art. 450 ustawy Prawo zamówień publicznych.</w:t>
      </w:r>
    </w:p>
    <w:p w14:paraId="1A7AB0D1" w14:textId="52E700EC"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18.A.4.</w:t>
      </w:r>
      <w:r w:rsidRPr="00F62207">
        <w:rPr>
          <w:rFonts w:ascii="Open Sans" w:eastAsia="Times New Roman" w:hAnsi="Open Sans" w:cs="Open Sans"/>
          <w:color w:val="000000"/>
          <w:lang w:eastAsia="pl-PL"/>
        </w:rPr>
        <w:tab/>
        <w:t>Zabezpieczenie należytego wykonania Umowy wniesione w pieniądzu winno  być przekazane na rachunek: PKO BP S.A. nr 79 1020 2791 0000 7402 0289 7726 z dopiskiem: „Tytuł postępowania</w:t>
      </w:r>
      <w:r w:rsidR="000776B2">
        <w:rPr>
          <w:rFonts w:ascii="Open Sans" w:eastAsia="Times New Roman" w:hAnsi="Open Sans" w:cs="Open Sans"/>
          <w:color w:val="000000"/>
          <w:lang w:eastAsia="pl-PL"/>
        </w:rPr>
        <w:t>”.</w:t>
      </w:r>
      <w:r w:rsidRPr="00F62207">
        <w:rPr>
          <w:rFonts w:ascii="Open Sans" w:eastAsia="Times New Roman" w:hAnsi="Open Sans" w:cs="Open Sans"/>
          <w:color w:val="000000"/>
          <w:lang w:eastAsia="pl-PL"/>
        </w:rPr>
        <w:t xml:space="preserve"> </w:t>
      </w:r>
    </w:p>
    <w:p w14:paraId="6FDDF792"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18.A.5.</w:t>
      </w:r>
      <w:r w:rsidRPr="00F62207">
        <w:rPr>
          <w:rFonts w:ascii="Open Sans" w:eastAsia="Times New Roman" w:hAnsi="Open Sans" w:cs="Open Sans"/>
          <w:color w:val="000000"/>
          <w:lang w:eastAsia="pl-PL"/>
        </w:rPr>
        <w:tab/>
        <w:t>Cel zabezpieczenia oraz zasady jego wnoszenia, przechowywania, zmiany formy oraz zwrotu określają art. 449-453 ustawy Prawo zamówień publicznych.</w:t>
      </w:r>
    </w:p>
    <w:p w14:paraId="316F9E57"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18.A.6.</w:t>
      </w:r>
      <w:r w:rsidRPr="00F62207">
        <w:rPr>
          <w:rFonts w:ascii="Open Sans" w:eastAsia="Times New Roman" w:hAnsi="Open Sans" w:cs="Open Sans"/>
          <w:color w:val="000000"/>
          <w:lang w:eastAsia="pl-PL"/>
        </w:rPr>
        <w:tab/>
        <w:t xml:space="preserve">Zabezpieczenie zostanie zwrócone w terminie 30 dni od daty wykonania umowy. </w:t>
      </w:r>
    </w:p>
    <w:p w14:paraId="221A44A7" w14:textId="34E8CFFD"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18.A.7.</w:t>
      </w:r>
      <w:r w:rsidRPr="00F62207">
        <w:rPr>
          <w:rFonts w:ascii="Open Sans" w:eastAsia="Times New Roman" w:hAnsi="Open Sans" w:cs="Open Sans"/>
          <w:color w:val="000000"/>
          <w:lang w:eastAsia="pl-PL"/>
        </w:rPr>
        <w:tab/>
        <w:t xml:space="preserve">Kwota należytego zabezpieczenia umowy może zostać zaliczona na poczet kar umownych lub wyrządzonych szkód z powodu wad wykonania </w:t>
      </w:r>
      <w:r w:rsidR="00534379">
        <w:rPr>
          <w:rFonts w:ascii="Open Sans" w:eastAsia="Times New Roman" w:hAnsi="Open Sans" w:cs="Open Sans"/>
          <w:color w:val="000000"/>
          <w:lang w:eastAsia="pl-PL"/>
        </w:rPr>
        <w:t>roboty budowlanej,</w:t>
      </w:r>
      <w:r w:rsidRPr="00F62207">
        <w:rPr>
          <w:rFonts w:ascii="Open Sans" w:eastAsia="Times New Roman" w:hAnsi="Open Sans" w:cs="Open Sans"/>
          <w:color w:val="000000"/>
          <w:lang w:eastAsia="pl-PL"/>
        </w:rPr>
        <w:t xml:space="preserve"> jeśli zaistnieją przesłanki jej zatrzymania określone w umowie.</w:t>
      </w: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19.1. Umowa zostanie zawarta w wyznaczonym przez Zamawiającego terminie </w:t>
      </w:r>
      <w:r w:rsidRPr="0064740B">
        <w:rPr>
          <w:rFonts w:ascii="Open Sans" w:eastAsia="Times New Roman" w:hAnsi="Open Sans" w:cs="Open Sans"/>
          <w:color w:val="000000"/>
          <w:lang w:eastAsia="pl-PL"/>
        </w:rPr>
        <w:br/>
        <w:t>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3D49C2B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63F83CD3" w14:textId="07053072" w:rsidR="00227459" w:rsidRPr="00227459" w:rsidRDefault="00227459" w:rsidP="00A9116B">
      <w:pPr>
        <w:spacing w:after="0" w:line="276" w:lineRule="auto"/>
        <w:ind w:left="360"/>
        <w:jc w:val="both"/>
        <w:rPr>
          <w:rFonts w:ascii="Open Sans" w:eastAsia="Times New Roman" w:hAnsi="Open Sans" w:cs="Open Sans"/>
          <w:spacing w:val="1"/>
          <w:lang w:eastAsia="pl-PL"/>
        </w:rPr>
      </w:pPr>
      <w:r w:rsidRPr="00227459">
        <w:rPr>
          <w:rFonts w:ascii="Open Sans" w:eastAsia="Times New Roman" w:hAnsi="Open Sans" w:cs="Open Sans"/>
          <w:spacing w:val="1"/>
          <w:lang w:eastAsia="pl-PL"/>
        </w:rPr>
        <w:t>20.1.</w:t>
      </w:r>
      <w:r w:rsidR="00A9116B">
        <w:rPr>
          <w:rFonts w:ascii="Open Sans" w:eastAsia="Times New Roman" w:hAnsi="Open Sans" w:cs="Open Sans"/>
          <w:spacing w:val="1"/>
          <w:lang w:eastAsia="pl-PL"/>
        </w:rPr>
        <w:t xml:space="preserve"> </w:t>
      </w:r>
      <w:r w:rsidRPr="00227459">
        <w:rPr>
          <w:rFonts w:ascii="Open Sans" w:eastAsia="Times New Roman" w:hAnsi="Open Sans" w:cs="Open Sans"/>
          <w:spacing w:val="1"/>
          <w:lang w:eastAsia="pl-PL"/>
        </w:rPr>
        <w:t xml:space="preserve">Wykonawcy mogą dokonać wizji lokalnej na terenie realizacji robót i w jego okolicy w celu oceny dokumentów i informacji przekazywanych w ramach przedmiotowego postępowania przez Zamawiającego oraz uzyskać na swoją odpowiedzialność i ryzyko wszelkie istotne informacje niezbędne do przygotowania oferty. </w:t>
      </w:r>
    </w:p>
    <w:p w14:paraId="454247DD" w14:textId="7812EC11" w:rsidR="00227459" w:rsidRDefault="00A9116B" w:rsidP="00A9116B">
      <w:pPr>
        <w:widowControl w:val="0"/>
        <w:shd w:val="clear" w:color="auto" w:fill="FFFFFF"/>
        <w:suppressAutoHyphens/>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      </w:t>
      </w:r>
      <w:r w:rsidR="00227459" w:rsidRPr="00A9116B">
        <w:rPr>
          <w:rFonts w:ascii="Open Sans" w:eastAsia="Times New Roman" w:hAnsi="Open Sans" w:cs="Open Sans"/>
          <w:spacing w:val="1"/>
          <w:lang w:eastAsia="pl-PL"/>
        </w:rPr>
        <w:t>20.2</w:t>
      </w:r>
      <w:r w:rsidRPr="00A9116B">
        <w:rPr>
          <w:rFonts w:ascii="Open Sans" w:eastAsia="Times New Roman" w:hAnsi="Open Sans" w:cs="Open Sans"/>
          <w:spacing w:val="1"/>
          <w:lang w:eastAsia="pl-PL"/>
        </w:rPr>
        <w:t xml:space="preserve">. </w:t>
      </w:r>
      <w:r w:rsidR="00227459" w:rsidRPr="00A9116B">
        <w:rPr>
          <w:rFonts w:ascii="Open Sans" w:eastAsia="Times New Roman" w:hAnsi="Open Sans" w:cs="Open Sans"/>
          <w:spacing w:val="1"/>
          <w:lang w:eastAsia="pl-PL"/>
        </w:rPr>
        <w:t>Koszty oględzin ponosi Wykonawca.</w:t>
      </w:r>
    </w:p>
    <w:p w14:paraId="1ACBC1A1" w14:textId="77777777" w:rsidR="00227459" w:rsidRPr="00227459" w:rsidRDefault="00227459" w:rsidP="00227459">
      <w:pPr>
        <w:widowControl w:val="0"/>
        <w:shd w:val="clear" w:color="auto" w:fill="FFFFFF"/>
        <w:suppressAutoHyphens/>
        <w:spacing w:after="0" w:line="240" w:lineRule="auto"/>
        <w:jc w:val="both"/>
        <w:rPr>
          <w:rFonts w:ascii="Open Sans" w:eastAsia="Times New Roman" w:hAnsi="Open Sans" w:cs="Open Sans"/>
          <w:spacing w:val="1"/>
          <w:lang w:eastAsia="pl-PL"/>
        </w:rPr>
      </w:pP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75FB0CAF" w:rsidR="0064740B" w:rsidRPr="00534379"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w:t>
      </w:r>
      <w:r w:rsidR="00405BE6">
        <w:rPr>
          <w:rFonts w:ascii="Open Sans" w:eastAsia="Times New Roman" w:hAnsi="Open Sans" w:cs="Open Sans"/>
          <w:color w:val="000000"/>
          <w:lang w:eastAsia="pl-PL"/>
        </w:rPr>
        <w:t xml:space="preserve">ykonawca </w:t>
      </w:r>
      <w:r w:rsidRPr="00534379">
        <w:rPr>
          <w:rFonts w:ascii="Open Sans" w:eastAsia="Times New Roman" w:hAnsi="Open Sans" w:cs="Open Sans"/>
          <w:color w:val="000000"/>
          <w:lang w:eastAsia="pl-PL"/>
        </w:rPr>
        <w:t>zobowiązany jest zapewnić, że zostaną podpisane stosowne oświadczenia, gwarantujące Z</w:t>
      </w:r>
      <w:r w:rsidR="00405BE6">
        <w:rPr>
          <w:rFonts w:ascii="Open Sans" w:eastAsia="Times New Roman" w:hAnsi="Open Sans" w:cs="Open Sans"/>
          <w:color w:val="000000"/>
          <w:lang w:eastAsia="pl-PL"/>
        </w:rPr>
        <w:t xml:space="preserve">amawiającemu </w:t>
      </w:r>
      <w:r w:rsidRPr="00534379">
        <w:rPr>
          <w:rFonts w:ascii="Open Sans" w:eastAsia="Times New Roman" w:hAnsi="Open Sans" w:cs="Open Sans"/>
          <w:color w:val="000000"/>
          <w:lang w:eastAsia="pl-PL"/>
        </w:rPr>
        <w:t xml:space="preserve">zachowanie poufności informacji </w:t>
      </w:r>
      <w:r w:rsidR="005F3EF8">
        <w:rPr>
          <w:rFonts w:ascii="Open Sans" w:eastAsia="Times New Roman" w:hAnsi="Open Sans" w:cs="Open Sans"/>
          <w:color w:val="000000"/>
          <w:lang w:eastAsia="pl-PL"/>
        </w:rPr>
        <w:br/>
      </w:r>
      <w:r w:rsidRPr="00534379">
        <w:rPr>
          <w:rFonts w:ascii="Open Sans" w:eastAsia="Times New Roman" w:hAnsi="Open Sans" w:cs="Open Sans"/>
          <w:color w:val="000000"/>
          <w:lang w:eastAsia="pl-PL"/>
        </w:rPr>
        <w:t>przez podmioty trzecie.</w:t>
      </w:r>
    </w:p>
    <w:p w14:paraId="2E802247" w14:textId="77777777" w:rsidR="00534379" w:rsidRPr="0064740B" w:rsidRDefault="00534379" w:rsidP="0064740B">
      <w:pPr>
        <w:spacing w:after="0" w:line="276" w:lineRule="auto"/>
        <w:ind w:left="360"/>
        <w:jc w:val="both"/>
        <w:rPr>
          <w:rFonts w:ascii="Open Sans" w:eastAsia="Times New Roman" w:hAnsi="Open Sans" w:cs="Open Sans"/>
          <w:b/>
          <w:bCs/>
          <w:color w:val="000000"/>
          <w:lang w:eastAsia="pl-PL"/>
        </w:rPr>
      </w:pP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w:t>
      </w:r>
    </w:p>
    <w:p w14:paraId="165BCCE3" w14:textId="18268AE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2BB6A00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22.8. Na orzeczenie Izby oraz postanowienie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w:t>
      </w:r>
      <w:proofErr w:type="spellStart"/>
      <w:r w:rsidRPr="0064740B">
        <w:rPr>
          <w:rFonts w:ascii="Open Sans" w:eastAsia="Times New Roman" w:hAnsi="Open Sans" w:cs="Open Sans"/>
          <w:color w:val="000000"/>
          <w:lang w:eastAsia="pl-PL"/>
        </w:rPr>
        <w:t>Pzp</w:t>
      </w:r>
      <w:proofErr w:type="spellEnd"/>
      <w:r w:rsidRPr="0064740B">
        <w:rPr>
          <w:rFonts w:ascii="Open Sans" w:eastAsia="Times New Roman" w:hAnsi="Open Sans" w:cs="Open Sans"/>
          <w:color w:val="000000"/>
          <w:lang w:eastAsia="pl-PL"/>
        </w:rPr>
        <w:t xml:space="preserve">,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534379" w:rsidRDefault="0064740B" w:rsidP="00534379">
      <w:pPr>
        <w:pStyle w:val="Akapitzlist"/>
        <w:numPr>
          <w:ilvl w:val="0"/>
          <w:numId w:val="54"/>
        </w:numPr>
        <w:spacing w:line="276" w:lineRule="auto"/>
        <w:jc w:val="both"/>
        <w:rPr>
          <w:rFonts w:ascii="Open Sans" w:hAnsi="Open Sans" w:cs="Open Sans"/>
          <w:b/>
          <w:bCs/>
          <w:color w:val="000000"/>
          <w:u w:val="single"/>
        </w:rPr>
      </w:pPr>
      <w:r w:rsidRPr="00534379">
        <w:rPr>
          <w:rFonts w:ascii="Open Sans" w:hAnsi="Open Sans" w:cs="Open Sans"/>
          <w:b/>
          <w:bCs/>
          <w:color w:val="000000"/>
          <w:u w:val="single"/>
        </w:rPr>
        <w:t xml:space="preserve">Inne informacje </w:t>
      </w:r>
    </w:p>
    <w:p w14:paraId="365E8244"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Na podstawie art. 13 Rozporządzenia Parlamentu Europejskiego i Rady (UE) 2016/679 z dnia 27 kwietnia 2016 roku (RODO) uprzejmie informujemy, że:</w:t>
      </w:r>
    </w:p>
    <w:p w14:paraId="62B836AE" w14:textId="4E1A7C8D"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w:t>
      </w:r>
      <w:r w:rsidRPr="00F760B6">
        <w:rPr>
          <w:rFonts w:ascii="Open Sans" w:eastAsia="Times New Roman" w:hAnsi="Open Sans" w:cs="Open Sans"/>
          <w:color w:val="000000"/>
          <w:sz w:val="21"/>
          <w:szCs w:val="21"/>
          <w:lang w:eastAsia="pl-PL"/>
        </w:rPr>
        <w:tab/>
        <w:t xml:space="preserve">Informujemy, że Administratorem danych osobowych przetwarzanych w Przedsiębiorstwie jest Przedsiębiorstwo Gospodarki Komunalnej Spółka z o.o. </w:t>
      </w:r>
    </w:p>
    <w:p w14:paraId="5016921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2)</w:t>
      </w:r>
      <w:r w:rsidRPr="00F760B6">
        <w:rPr>
          <w:rFonts w:ascii="Open Sans" w:eastAsia="Times New Roman" w:hAnsi="Open Sans" w:cs="Open Sans"/>
          <w:color w:val="000000"/>
          <w:sz w:val="21"/>
          <w:szCs w:val="21"/>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3)</w:t>
      </w:r>
      <w:r w:rsidRPr="00F760B6">
        <w:rPr>
          <w:rFonts w:ascii="Open Sans" w:eastAsia="Times New Roman" w:hAnsi="Open Sans" w:cs="Open Sans"/>
          <w:color w:val="000000"/>
          <w:sz w:val="21"/>
          <w:szCs w:val="21"/>
          <w:lang w:eastAsia="pl-PL"/>
        </w:rPr>
        <w:tab/>
        <w:t>Pani/Pana dane osobowe przetwarzane będą na podstawie art. 6 ust. 1 lit. c RODO w celu związanym z przedmiotowym postępowaniem o udzielenie zamówienia publicznego;</w:t>
      </w:r>
    </w:p>
    <w:p w14:paraId="59BE34CD" w14:textId="74CDC84D"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4)</w:t>
      </w:r>
      <w:r w:rsidRPr="00F760B6">
        <w:rPr>
          <w:rFonts w:ascii="Open Sans" w:eastAsia="Times New Roman" w:hAnsi="Open Sans" w:cs="Open Sans"/>
          <w:color w:val="000000"/>
          <w:sz w:val="21"/>
          <w:szCs w:val="21"/>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F760B6">
        <w:rPr>
          <w:rFonts w:ascii="Open Sans" w:eastAsia="Times New Roman" w:hAnsi="Open Sans" w:cs="Open Sans"/>
          <w:color w:val="000000"/>
          <w:sz w:val="21"/>
          <w:szCs w:val="21"/>
          <w:lang w:eastAsia="pl-PL"/>
        </w:rPr>
        <w:t>t.j</w:t>
      </w:r>
      <w:proofErr w:type="spellEnd"/>
      <w:r w:rsidRPr="00F760B6">
        <w:rPr>
          <w:rFonts w:ascii="Open Sans" w:eastAsia="Times New Roman" w:hAnsi="Open Sans" w:cs="Open Sans"/>
          <w:color w:val="000000"/>
          <w:sz w:val="21"/>
          <w:szCs w:val="21"/>
          <w:lang w:eastAsia="pl-PL"/>
        </w:rPr>
        <w:t>. Dz. U. z 20</w:t>
      </w:r>
      <w:r w:rsidR="00A61681" w:rsidRPr="00F760B6">
        <w:rPr>
          <w:rFonts w:ascii="Open Sans" w:eastAsia="Times New Roman" w:hAnsi="Open Sans" w:cs="Open Sans"/>
          <w:color w:val="000000"/>
          <w:sz w:val="21"/>
          <w:szCs w:val="21"/>
          <w:lang w:eastAsia="pl-PL"/>
        </w:rPr>
        <w:t>21</w:t>
      </w:r>
      <w:r w:rsidRPr="00F760B6">
        <w:rPr>
          <w:rFonts w:ascii="Open Sans" w:eastAsia="Times New Roman" w:hAnsi="Open Sans" w:cs="Open Sans"/>
          <w:color w:val="000000"/>
          <w:sz w:val="21"/>
          <w:szCs w:val="21"/>
          <w:lang w:eastAsia="pl-PL"/>
        </w:rPr>
        <w:t xml:space="preserve"> r., poz. </w:t>
      </w:r>
      <w:r w:rsidR="00A61681" w:rsidRPr="00F760B6">
        <w:rPr>
          <w:rFonts w:ascii="Open Sans" w:eastAsia="Times New Roman" w:hAnsi="Open Sans" w:cs="Open Sans"/>
          <w:color w:val="000000"/>
          <w:sz w:val="21"/>
          <w:szCs w:val="21"/>
          <w:lang w:eastAsia="pl-PL"/>
        </w:rPr>
        <w:t>1129</w:t>
      </w:r>
      <w:r w:rsidRPr="00F760B6">
        <w:rPr>
          <w:rFonts w:ascii="Open Sans" w:eastAsia="Times New Roman" w:hAnsi="Open Sans" w:cs="Open Sans"/>
          <w:color w:val="000000"/>
          <w:sz w:val="21"/>
          <w:szCs w:val="21"/>
          <w:lang w:eastAsia="pl-PL"/>
        </w:rPr>
        <w:t xml:space="preserve">), dalej „ustawa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w:t>
      </w:r>
    </w:p>
    <w:p w14:paraId="70FC8DE9"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5)</w:t>
      </w:r>
      <w:r w:rsidRPr="00F760B6">
        <w:rPr>
          <w:rFonts w:ascii="Open Sans" w:eastAsia="Times New Roman" w:hAnsi="Open Sans" w:cs="Open Sans"/>
          <w:color w:val="000000"/>
          <w:sz w:val="21"/>
          <w:szCs w:val="21"/>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6)</w:t>
      </w:r>
      <w:r w:rsidRPr="00F760B6">
        <w:rPr>
          <w:rFonts w:ascii="Open Sans" w:eastAsia="Times New Roman" w:hAnsi="Open Sans" w:cs="Open Sans"/>
          <w:color w:val="000000"/>
          <w:sz w:val="21"/>
          <w:szCs w:val="21"/>
          <w:lang w:eastAsia="pl-PL"/>
        </w:rPr>
        <w:tab/>
        <w:t xml:space="preserve">obowiązek podania przez Panią/Pana danych osobowych bezpośrednio Pani/Pana dotyczących jest wymogiem ustawowym określonym w przepisach ustawy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związanym z udziałem w postępowaniu o udzielenie zamówienia publicznego; konsekwencje niepodania określonych danych wynikają z ustawy </w:t>
      </w:r>
      <w:proofErr w:type="spellStart"/>
      <w:r w:rsidRPr="00F760B6">
        <w:rPr>
          <w:rFonts w:ascii="Open Sans" w:eastAsia="Times New Roman" w:hAnsi="Open Sans" w:cs="Open Sans"/>
          <w:color w:val="000000"/>
          <w:sz w:val="21"/>
          <w:szCs w:val="21"/>
          <w:lang w:eastAsia="pl-PL"/>
        </w:rPr>
        <w:t>Pzp</w:t>
      </w:r>
      <w:proofErr w:type="spellEnd"/>
      <w:r w:rsidRPr="00F760B6">
        <w:rPr>
          <w:rFonts w:ascii="Open Sans" w:eastAsia="Times New Roman" w:hAnsi="Open Sans" w:cs="Open Sans"/>
          <w:color w:val="000000"/>
          <w:sz w:val="21"/>
          <w:szCs w:val="21"/>
          <w:lang w:eastAsia="pl-PL"/>
        </w:rPr>
        <w:t xml:space="preserve">;  </w:t>
      </w:r>
    </w:p>
    <w:p w14:paraId="75BACD51"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7)</w:t>
      </w:r>
      <w:r w:rsidRPr="00F760B6">
        <w:rPr>
          <w:rFonts w:ascii="Open Sans" w:eastAsia="Times New Roman" w:hAnsi="Open Sans" w:cs="Open Sans"/>
          <w:color w:val="000000"/>
          <w:sz w:val="21"/>
          <w:szCs w:val="21"/>
          <w:lang w:eastAsia="pl-PL"/>
        </w:rPr>
        <w:tab/>
        <w:t>w odniesieniu do Pani/Pana danych osobowych decyzje nie będą podejmowane w sposób zautomatyzowany;</w:t>
      </w:r>
    </w:p>
    <w:p w14:paraId="1A639AE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8)</w:t>
      </w:r>
      <w:r w:rsidRPr="00F760B6">
        <w:rPr>
          <w:rFonts w:ascii="Open Sans" w:eastAsia="Times New Roman" w:hAnsi="Open Sans" w:cs="Open Sans"/>
          <w:color w:val="000000"/>
          <w:sz w:val="21"/>
          <w:szCs w:val="21"/>
          <w:lang w:eastAsia="pl-PL"/>
        </w:rPr>
        <w:tab/>
        <w:t>posiada Pani/Pan:</w:t>
      </w:r>
    </w:p>
    <w:p w14:paraId="7A3A8122"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F760B6">
        <w:rPr>
          <w:rFonts w:ascii="Open Sans" w:eastAsia="Times New Roman" w:hAnsi="Open Sans" w:cs="Open Sans"/>
          <w:color w:val="000000"/>
          <w:sz w:val="20"/>
          <w:szCs w:val="20"/>
          <w:lang w:eastAsia="pl-PL"/>
        </w:rPr>
        <w:t>na podstawie art. 15 RODO prawo dostępu do danych osobowych Pani/Pana dotyczących;</w:t>
      </w:r>
    </w:p>
    <w:p w14:paraId="3178E0CD"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na podstawie art. 16 RODO prawo do sprostowania Pani/Pana danych osobowych *;</w:t>
      </w:r>
    </w:p>
    <w:p w14:paraId="0554DE3C"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F760B6">
        <w:rPr>
          <w:rFonts w:ascii="Open Sans" w:eastAsia="Times New Roman" w:hAnsi="Open Sans" w:cs="Open Sans"/>
          <w:color w:val="000000"/>
          <w:sz w:val="20"/>
          <w:szCs w:val="20"/>
          <w:lang w:eastAsia="pl-PL"/>
        </w:rPr>
        <w:t>w związku z art. 17 ust. 3 lit. b, d lub e RODO prawo do usunięcia danych osobowych;</w:t>
      </w:r>
    </w:p>
    <w:p w14:paraId="6644FE24"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prawo do przenoszenia danych osobowych, o którym mowa w art. 20 RODO;</w:t>
      </w:r>
    </w:p>
    <w:p w14:paraId="7FD688A9"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3AA7A16"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8B3C23">
        <w:rPr>
          <w:rFonts w:ascii="Open Sans" w:eastAsia="Times New Roman" w:hAnsi="Open Sans" w:cs="Open Sans"/>
          <w:color w:val="000000"/>
          <w:sz w:val="14"/>
          <w:szCs w:val="14"/>
          <w:lang w:eastAsia="pl-PL"/>
        </w:rPr>
        <w:t>Pzp</w:t>
      </w:r>
      <w:proofErr w:type="spellEnd"/>
      <w:r w:rsidRPr="008B3C23">
        <w:rPr>
          <w:rFonts w:ascii="Open Sans" w:eastAsia="Times New Roman" w:hAnsi="Open Sans" w:cs="Open Sans"/>
          <w:color w:val="000000"/>
          <w:sz w:val="14"/>
          <w:szCs w:val="14"/>
          <w:lang w:eastAsia="pl-PL"/>
        </w:rPr>
        <w:t xml:space="preserve"> oraz nie może naruszać integralności protokołu oraz jego załączników.</w:t>
      </w:r>
    </w:p>
    <w:p w14:paraId="6744A7E2"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4FE97AEB" w14:textId="77777777" w:rsidR="0064740B" w:rsidRPr="0064740B" w:rsidRDefault="0064740B" w:rsidP="0064740B">
      <w:pPr>
        <w:spacing w:after="0" w:line="276" w:lineRule="auto"/>
        <w:ind w:left="360"/>
        <w:jc w:val="both"/>
        <w:rPr>
          <w:rFonts w:ascii="Open Sans" w:eastAsia="Times New Roman" w:hAnsi="Open Sans" w:cs="Open Sans"/>
          <w:color w:val="000000"/>
          <w:sz w:val="16"/>
          <w:szCs w:val="16"/>
          <w:lang w:eastAsia="pl-PL"/>
        </w:rPr>
      </w:pPr>
    </w:p>
    <w:p w14:paraId="02A4088C" w14:textId="77777777" w:rsidR="00C610F4" w:rsidRDefault="00C610F4" w:rsidP="00C75A57">
      <w:pPr>
        <w:pStyle w:val="WW-Tretekstu"/>
        <w:jc w:val="both"/>
        <w:rPr>
          <w:rFonts w:ascii="Segoe UI" w:hAnsi="Segoe UI" w:cs="Segoe UI"/>
          <w:i w:val="0"/>
          <w:sz w:val="20"/>
        </w:rPr>
      </w:pPr>
    </w:p>
    <w:sectPr w:rsidR="00C610F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E0F0" w14:textId="77777777" w:rsidR="009303B8" w:rsidRDefault="009303B8" w:rsidP="00ED6C3D">
      <w:pPr>
        <w:spacing w:after="0" w:line="240" w:lineRule="auto"/>
      </w:pPr>
      <w:r>
        <w:separator/>
      </w:r>
    </w:p>
  </w:endnote>
  <w:endnote w:type="continuationSeparator" w:id="0">
    <w:p w14:paraId="4384E21B" w14:textId="77777777" w:rsidR="009303B8" w:rsidRDefault="009303B8"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370F" w14:textId="77777777" w:rsidR="009303B8" w:rsidRDefault="009303B8" w:rsidP="00ED6C3D">
      <w:pPr>
        <w:spacing w:after="0" w:line="240" w:lineRule="auto"/>
      </w:pPr>
      <w:r>
        <w:separator/>
      </w:r>
    </w:p>
  </w:footnote>
  <w:footnote w:type="continuationSeparator" w:id="0">
    <w:p w14:paraId="6F5C6277" w14:textId="77777777" w:rsidR="009303B8" w:rsidRDefault="009303B8"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9"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33075D8D"/>
    <w:multiLevelType w:val="multilevel"/>
    <w:tmpl w:val="81284B8C"/>
    <w:lvl w:ilvl="0">
      <w:start w:val="23"/>
      <w:numFmt w:val="decimal"/>
      <w:lvlText w:val="%1."/>
      <w:lvlJc w:val="left"/>
      <w:pPr>
        <w:ind w:left="510" w:hanging="51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3"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5"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8"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0"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num w:numId="1">
    <w:abstractNumId w:val="44"/>
  </w:num>
  <w:num w:numId="2">
    <w:abstractNumId w:val="52"/>
  </w:num>
  <w:num w:numId="3">
    <w:abstractNumId w:val="28"/>
  </w:num>
  <w:num w:numId="4">
    <w:abstractNumId w:val="36"/>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0"/>
  </w:num>
  <w:num w:numId="8">
    <w:abstractNumId w:val="29"/>
  </w:num>
  <w:num w:numId="9">
    <w:abstractNumId w:val="51"/>
  </w:num>
  <w:num w:numId="10">
    <w:abstractNumId w:val="37"/>
  </w:num>
  <w:num w:numId="11">
    <w:abstractNumId w:val="4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39"/>
  </w:num>
  <w:num w:numId="14">
    <w:abstractNumId w:val="54"/>
  </w:num>
  <w:num w:numId="15">
    <w:abstractNumId w:val="46"/>
  </w:num>
  <w:num w:numId="16">
    <w:abstractNumId w:val="49"/>
  </w:num>
  <w:num w:numId="17">
    <w:abstractNumId w:val="42"/>
  </w:num>
  <w:num w:numId="18">
    <w:abstractNumId w:val="24"/>
  </w:num>
  <w:num w:numId="19">
    <w:abstractNumId w:val="25"/>
  </w:num>
  <w:num w:numId="20">
    <w:abstractNumId w:val="27"/>
  </w:num>
  <w:num w:numId="21">
    <w:abstractNumId w:val="33"/>
  </w:num>
  <w:num w:numId="22">
    <w:abstractNumId w:val="50"/>
  </w:num>
  <w:num w:numId="23">
    <w:abstractNumId w:val="2"/>
  </w:num>
  <w:num w:numId="24">
    <w:abstractNumId w:val="3"/>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31"/>
  </w:num>
  <w:num w:numId="42">
    <w:abstractNumId w:val="35"/>
  </w:num>
  <w:num w:numId="43">
    <w:abstractNumId w:val="1"/>
  </w:num>
  <w:num w:numId="44">
    <w:abstractNumId w:val="22"/>
  </w:num>
  <w:num w:numId="45">
    <w:abstractNumId w:val="21"/>
  </w:num>
  <w:num w:numId="46">
    <w:abstractNumId w:val="41"/>
  </w:num>
  <w:num w:numId="47">
    <w:abstractNumId w:val="43"/>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0"/>
  </w:num>
  <w:num w:numId="51">
    <w:abstractNumId w:val="45"/>
  </w:num>
  <w:num w:numId="52">
    <w:abstractNumId w:val="38"/>
  </w:num>
  <w:num w:numId="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12F46"/>
    <w:rsid w:val="00023DBB"/>
    <w:rsid w:val="000328AF"/>
    <w:rsid w:val="00040AF6"/>
    <w:rsid w:val="00046028"/>
    <w:rsid w:val="000762F6"/>
    <w:rsid w:val="000776B2"/>
    <w:rsid w:val="0008090F"/>
    <w:rsid w:val="00093D85"/>
    <w:rsid w:val="00095AE9"/>
    <w:rsid w:val="000A4490"/>
    <w:rsid w:val="000B0B79"/>
    <w:rsid w:val="000B434F"/>
    <w:rsid w:val="000C7FA0"/>
    <w:rsid w:val="000D54A9"/>
    <w:rsid w:val="000E7D07"/>
    <w:rsid w:val="0010108D"/>
    <w:rsid w:val="0010363E"/>
    <w:rsid w:val="00117952"/>
    <w:rsid w:val="00125622"/>
    <w:rsid w:val="0012678F"/>
    <w:rsid w:val="00133F8E"/>
    <w:rsid w:val="001476F1"/>
    <w:rsid w:val="0015192B"/>
    <w:rsid w:val="0015522A"/>
    <w:rsid w:val="0016603A"/>
    <w:rsid w:val="00170F70"/>
    <w:rsid w:val="00175DF9"/>
    <w:rsid w:val="00182BAC"/>
    <w:rsid w:val="001941EA"/>
    <w:rsid w:val="001C38CE"/>
    <w:rsid w:val="001E33B8"/>
    <w:rsid w:val="001E4122"/>
    <w:rsid w:val="00204D2A"/>
    <w:rsid w:val="002128F8"/>
    <w:rsid w:val="002219B4"/>
    <w:rsid w:val="00224A5E"/>
    <w:rsid w:val="00227459"/>
    <w:rsid w:val="0023301B"/>
    <w:rsid w:val="00247824"/>
    <w:rsid w:val="00262C93"/>
    <w:rsid w:val="00274E41"/>
    <w:rsid w:val="00281FBB"/>
    <w:rsid w:val="00292014"/>
    <w:rsid w:val="002951CB"/>
    <w:rsid w:val="002A1C1C"/>
    <w:rsid w:val="002A280C"/>
    <w:rsid w:val="002B3A5F"/>
    <w:rsid w:val="002B6245"/>
    <w:rsid w:val="002C116A"/>
    <w:rsid w:val="002C585A"/>
    <w:rsid w:val="002D22E7"/>
    <w:rsid w:val="002E6975"/>
    <w:rsid w:val="002E73FE"/>
    <w:rsid w:val="002F3A4E"/>
    <w:rsid w:val="002F425B"/>
    <w:rsid w:val="002F4953"/>
    <w:rsid w:val="003030B9"/>
    <w:rsid w:val="0031288F"/>
    <w:rsid w:val="00313A4D"/>
    <w:rsid w:val="003148CD"/>
    <w:rsid w:val="00314912"/>
    <w:rsid w:val="003252E2"/>
    <w:rsid w:val="00330768"/>
    <w:rsid w:val="0034317A"/>
    <w:rsid w:val="0034714C"/>
    <w:rsid w:val="0035038E"/>
    <w:rsid w:val="00355BB8"/>
    <w:rsid w:val="00356667"/>
    <w:rsid w:val="00357439"/>
    <w:rsid w:val="00363D03"/>
    <w:rsid w:val="0036432F"/>
    <w:rsid w:val="00372DA6"/>
    <w:rsid w:val="00376D5C"/>
    <w:rsid w:val="003807E5"/>
    <w:rsid w:val="003848F2"/>
    <w:rsid w:val="003875C9"/>
    <w:rsid w:val="00393A34"/>
    <w:rsid w:val="003962DB"/>
    <w:rsid w:val="003A7076"/>
    <w:rsid w:val="003B7B07"/>
    <w:rsid w:val="003C053A"/>
    <w:rsid w:val="003C1020"/>
    <w:rsid w:val="003D3678"/>
    <w:rsid w:val="003D3CFE"/>
    <w:rsid w:val="003F212E"/>
    <w:rsid w:val="00403159"/>
    <w:rsid w:val="00405BE6"/>
    <w:rsid w:val="00423CC9"/>
    <w:rsid w:val="00430314"/>
    <w:rsid w:val="00433395"/>
    <w:rsid w:val="00446F17"/>
    <w:rsid w:val="00455F21"/>
    <w:rsid w:val="004652C3"/>
    <w:rsid w:val="00471E26"/>
    <w:rsid w:val="00473E62"/>
    <w:rsid w:val="0047613E"/>
    <w:rsid w:val="00482DFD"/>
    <w:rsid w:val="004868F4"/>
    <w:rsid w:val="00486BA4"/>
    <w:rsid w:val="00496D41"/>
    <w:rsid w:val="004B4A12"/>
    <w:rsid w:val="004B5E73"/>
    <w:rsid w:val="004C68E6"/>
    <w:rsid w:val="004E4869"/>
    <w:rsid w:val="004E6572"/>
    <w:rsid w:val="004F0EE8"/>
    <w:rsid w:val="004F6781"/>
    <w:rsid w:val="0051419E"/>
    <w:rsid w:val="00515C2D"/>
    <w:rsid w:val="00522287"/>
    <w:rsid w:val="00534379"/>
    <w:rsid w:val="00535F16"/>
    <w:rsid w:val="00553F7D"/>
    <w:rsid w:val="00562DB7"/>
    <w:rsid w:val="0057198F"/>
    <w:rsid w:val="00573B5D"/>
    <w:rsid w:val="00573C9D"/>
    <w:rsid w:val="00577AF0"/>
    <w:rsid w:val="005936BA"/>
    <w:rsid w:val="0059497A"/>
    <w:rsid w:val="005A330C"/>
    <w:rsid w:val="005B6074"/>
    <w:rsid w:val="005B76AF"/>
    <w:rsid w:val="005C23CB"/>
    <w:rsid w:val="005D3C72"/>
    <w:rsid w:val="005D4BBA"/>
    <w:rsid w:val="005E2B56"/>
    <w:rsid w:val="005F3EF8"/>
    <w:rsid w:val="006005C9"/>
    <w:rsid w:val="00601B0F"/>
    <w:rsid w:val="006075C2"/>
    <w:rsid w:val="006113E8"/>
    <w:rsid w:val="0061694C"/>
    <w:rsid w:val="00625629"/>
    <w:rsid w:val="00632931"/>
    <w:rsid w:val="006422D8"/>
    <w:rsid w:val="00643B9C"/>
    <w:rsid w:val="00644A23"/>
    <w:rsid w:val="006465AB"/>
    <w:rsid w:val="0064740B"/>
    <w:rsid w:val="006507FA"/>
    <w:rsid w:val="00663AAA"/>
    <w:rsid w:val="00676B9E"/>
    <w:rsid w:val="00693132"/>
    <w:rsid w:val="006C04DA"/>
    <w:rsid w:val="006C2E99"/>
    <w:rsid w:val="006C7463"/>
    <w:rsid w:val="006D1884"/>
    <w:rsid w:val="006D4254"/>
    <w:rsid w:val="006F664D"/>
    <w:rsid w:val="00740DDC"/>
    <w:rsid w:val="00741F53"/>
    <w:rsid w:val="0076114D"/>
    <w:rsid w:val="00777302"/>
    <w:rsid w:val="00780907"/>
    <w:rsid w:val="007956B7"/>
    <w:rsid w:val="007A0C5D"/>
    <w:rsid w:val="007A1E1A"/>
    <w:rsid w:val="007B107B"/>
    <w:rsid w:val="007B65AE"/>
    <w:rsid w:val="007C4EC3"/>
    <w:rsid w:val="007D29E5"/>
    <w:rsid w:val="007D2B37"/>
    <w:rsid w:val="007E5A77"/>
    <w:rsid w:val="007E6D7D"/>
    <w:rsid w:val="00803A24"/>
    <w:rsid w:val="008072E0"/>
    <w:rsid w:val="008120DE"/>
    <w:rsid w:val="0081222B"/>
    <w:rsid w:val="00820091"/>
    <w:rsid w:val="008320BF"/>
    <w:rsid w:val="008407EB"/>
    <w:rsid w:val="008447E2"/>
    <w:rsid w:val="00864B9D"/>
    <w:rsid w:val="00875487"/>
    <w:rsid w:val="00881C2B"/>
    <w:rsid w:val="008A2CB7"/>
    <w:rsid w:val="008B3608"/>
    <w:rsid w:val="008B3C23"/>
    <w:rsid w:val="008B596F"/>
    <w:rsid w:val="008B6AB5"/>
    <w:rsid w:val="008D5BE0"/>
    <w:rsid w:val="008F1CAF"/>
    <w:rsid w:val="0090689D"/>
    <w:rsid w:val="00915D99"/>
    <w:rsid w:val="009275EA"/>
    <w:rsid w:val="009303B8"/>
    <w:rsid w:val="00933A17"/>
    <w:rsid w:val="00936D2F"/>
    <w:rsid w:val="00942C99"/>
    <w:rsid w:val="00945C72"/>
    <w:rsid w:val="00965CB1"/>
    <w:rsid w:val="009751D0"/>
    <w:rsid w:val="00981C15"/>
    <w:rsid w:val="0098691B"/>
    <w:rsid w:val="00995103"/>
    <w:rsid w:val="009972A3"/>
    <w:rsid w:val="009B053D"/>
    <w:rsid w:val="009B67EE"/>
    <w:rsid w:val="009B7206"/>
    <w:rsid w:val="009C71EC"/>
    <w:rsid w:val="009D3616"/>
    <w:rsid w:val="009D79CB"/>
    <w:rsid w:val="009E0C47"/>
    <w:rsid w:val="009E68EF"/>
    <w:rsid w:val="009F09E9"/>
    <w:rsid w:val="009F4FAA"/>
    <w:rsid w:val="009F5EA7"/>
    <w:rsid w:val="00A107A6"/>
    <w:rsid w:val="00A107DF"/>
    <w:rsid w:val="00A12CD0"/>
    <w:rsid w:val="00A31B21"/>
    <w:rsid w:val="00A32E4B"/>
    <w:rsid w:val="00A34A1B"/>
    <w:rsid w:val="00A441E8"/>
    <w:rsid w:val="00A4723C"/>
    <w:rsid w:val="00A61681"/>
    <w:rsid w:val="00A639EB"/>
    <w:rsid w:val="00A90085"/>
    <w:rsid w:val="00A9116B"/>
    <w:rsid w:val="00AA550F"/>
    <w:rsid w:val="00AB0485"/>
    <w:rsid w:val="00AC6697"/>
    <w:rsid w:val="00AC7F25"/>
    <w:rsid w:val="00AD537F"/>
    <w:rsid w:val="00AE5AE8"/>
    <w:rsid w:val="00AF7F6E"/>
    <w:rsid w:val="00B12C43"/>
    <w:rsid w:val="00B13BBD"/>
    <w:rsid w:val="00B2271F"/>
    <w:rsid w:val="00B44C7E"/>
    <w:rsid w:val="00B57FF9"/>
    <w:rsid w:val="00B83877"/>
    <w:rsid w:val="00B83A48"/>
    <w:rsid w:val="00BA5074"/>
    <w:rsid w:val="00BA5C71"/>
    <w:rsid w:val="00BB7420"/>
    <w:rsid w:val="00BD04C4"/>
    <w:rsid w:val="00BD6F5B"/>
    <w:rsid w:val="00C035D9"/>
    <w:rsid w:val="00C20864"/>
    <w:rsid w:val="00C21B53"/>
    <w:rsid w:val="00C26F0D"/>
    <w:rsid w:val="00C35866"/>
    <w:rsid w:val="00C53372"/>
    <w:rsid w:val="00C60503"/>
    <w:rsid w:val="00C610F4"/>
    <w:rsid w:val="00C75A57"/>
    <w:rsid w:val="00C813D0"/>
    <w:rsid w:val="00C836FF"/>
    <w:rsid w:val="00CA1008"/>
    <w:rsid w:val="00CC300A"/>
    <w:rsid w:val="00CC56AA"/>
    <w:rsid w:val="00CC5E8B"/>
    <w:rsid w:val="00CD3500"/>
    <w:rsid w:val="00CD547D"/>
    <w:rsid w:val="00CE3823"/>
    <w:rsid w:val="00CE5E51"/>
    <w:rsid w:val="00CF1139"/>
    <w:rsid w:val="00D0294F"/>
    <w:rsid w:val="00D11D08"/>
    <w:rsid w:val="00D17A52"/>
    <w:rsid w:val="00D215B9"/>
    <w:rsid w:val="00D2640F"/>
    <w:rsid w:val="00D339B8"/>
    <w:rsid w:val="00D45A5C"/>
    <w:rsid w:val="00D50223"/>
    <w:rsid w:val="00D54B72"/>
    <w:rsid w:val="00D7032B"/>
    <w:rsid w:val="00D81DC3"/>
    <w:rsid w:val="00D9082D"/>
    <w:rsid w:val="00D93902"/>
    <w:rsid w:val="00D9416E"/>
    <w:rsid w:val="00DA0A0B"/>
    <w:rsid w:val="00DB6F8B"/>
    <w:rsid w:val="00DC18FC"/>
    <w:rsid w:val="00DC1B71"/>
    <w:rsid w:val="00DC7620"/>
    <w:rsid w:val="00DE1800"/>
    <w:rsid w:val="00DE2EEB"/>
    <w:rsid w:val="00DE5CCD"/>
    <w:rsid w:val="00DF115F"/>
    <w:rsid w:val="00DF4713"/>
    <w:rsid w:val="00DF61FB"/>
    <w:rsid w:val="00DF64A8"/>
    <w:rsid w:val="00E01B90"/>
    <w:rsid w:val="00E17356"/>
    <w:rsid w:val="00E24133"/>
    <w:rsid w:val="00E247E1"/>
    <w:rsid w:val="00E41B02"/>
    <w:rsid w:val="00E431B6"/>
    <w:rsid w:val="00E46C32"/>
    <w:rsid w:val="00E50DAD"/>
    <w:rsid w:val="00E5150C"/>
    <w:rsid w:val="00E74E7A"/>
    <w:rsid w:val="00E77CA8"/>
    <w:rsid w:val="00E80881"/>
    <w:rsid w:val="00E81FC6"/>
    <w:rsid w:val="00E874C4"/>
    <w:rsid w:val="00E95B62"/>
    <w:rsid w:val="00EA00B7"/>
    <w:rsid w:val="00EA3F46"/>
    <w:rsid w:val="00EB3978"/>
    <w:rsid w:val="00EB470C"/>
    <w:rsid w:val="00ED4C21"/>
    <w:rsid w:val="00ED5861"/>
    <w:rsid w:val="00ED6C3D"/>
    <w:rsid w:val="00EF04DD"/>
    <w:rsid w:val="00EF3A11"/>
    <w:rsid w:val="00F05CD1"/>
    <w:rsid w:val="00F13BF1"/>
    <w:rsid w:val="00F245FD"/>
    <w:rsid w:val="00F320C3"/>
    <w:rsid w:val="00F33221"/>
    <w:rsid w:val="00F33C77"/>
    <w:rsid w:val="00F35503"/>
    <w:rsid w:val="00F61D43"/>
    <w:rsid w:val="00F62207"/>
    <w:rsid w:val="00F63225"/>
    <w:rsid w:val="00F64B5C"/>
    <w:rsid w:val="00F760B6"/>
    <w:rsid w:val="00F80EC6"/>
    <w:rsid w:val="00F9432D"/>
    <w:rsid w:val="00FA5565"/>
    <w:rsid w:val="00FB2320"/>
    <w:rsid w:val="00FB29DA"/>
    <w:rsid w:val="00FC3D0C"/>
    <w:rsid w:val="00FF0C74"/>
    <w:rsid w:val="00FF26E0"/>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F6E"/>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64740B"/>
    <w:rPr>
      <w:sz w:val="24"/>
      <w:szCs w:val="24"/>
    </w:rPr>
  </w:style>
  <w:style w:type="paragraph" w:styleId="Akapitzlist">
    <w:name w:val="List Paragraph"/>
    <w:aliases w:val="CW_Lista,L1,Numerow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21</Pages>
  <Words>6965</Words>
  <Characters>41793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182</cp:revision>
  <dcterms:created xsi:type="dcterms:W3CDTF">2021-07-22T05:38:00Z</dcterms:created>
  <dcterms:modified xsi:type="dcterms:W3CDTF">2022-03-24T06:25:00Z</dcterms:modified>
</cp:coreProperties>
</file>