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06" w:rsidRDefault="00FD095E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:rsidR="00097E41" w:rsidRPr="00097E41" w:rsidRDefault="00097E41" w:rsidP="00097E41">
      <w:pPr>
        <w:overflowPunct w:val="0"/>
        <w:autoSpaceDE w:val="0"/>
        <w:spacing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</w:rPr>
      </w:pPr>
      <w:r w:rsidRPr="00097E41">
        <w:rPr>
          <w:rFonts w:ascii="Calibri" w:hAnsi="Calibri" w:cs="Calibri"/>
          <w:b/>
          <w:caps/>
          <w:color w:val="FF0000"/>
          <w:sz w:val="28"/>
          <w:szCs w:val="28"/>
        </w:rPr>
        <w:t xml:space="preserve">PO modyfikacji z dnia </w:t>
      </w:r>
      <w:r>
        <w:rPr>
          <w:rFonts w:ascii="Calibri" w:hAnsi="Calibri" w:cs="Calibri"/>
          <w:b/>
          <w:caps/>
          <w:color w:val="FF0000"/>
          <w:sz w:val="28"/>
          <w:szCs w:val="28"/>
        </w:rPr>
        <w:t>13</w:t>
      </w:r>
      <w:r w:rsidRPr="00097E41">
        <w:rPr>
          <w:rFonts w:ascii="Calibri" w:hAnsi="Calibri" w:cs="Calibri"/>
          <w:b/>
          <w:caps/>
          <w:color w:val="FF0000"/>
          <w:sz w:val="28"/>
          <w:szCs w:val="28"/>
        </w:rPr>
        <w:t>.12.2021 r.</w:t>
      </w:r>
    </w:p>
    <w:p w:rsidR="008B3406" w:rsidRDefault="00FD095E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Postępowanie nr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9437E9">
        <w:rPr>
          <w:rFonts w:ascii="Calibri" w:hAnsi="Calibri" w:cs="Calibri"/>
          <w:b/>
          <w:caps/>
          <w:sz w:val="28"/>
          <w:szCs w:val="28"/>
        </w:rPr>
        <w:t>ZP/5533/21</w:t>
      </w:r>
    </w:p>
    <w:p w:rsidR="008B3406" w:rsidRDefault="008B3406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8B3406" w:rsidRDefault="00FD095E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zAMAWIAJĄCY:</w:t>
      </w:r>
    </w:p>
    <w:p w:rsidR="008B3406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 ul. Alfreda Sokołowskiego 2, 40-749 Katowice</w:t>
      </w:r>
    </w:p>
    <w:p w:rsidR="008B3406" w:rsidRDefault="008B3406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:rsidR="008B3406" w:rsidRDefault="00FD095E">
      <w:pPr>
        <w:jc w:val="center"/>
        <w:rPr>
          <w:rFonts w:ascii="Calibri" w:eastAsia="CIDFont+F7" w:hAnsi="Calibri" w:cs="Calibri"/>
          <w:sz w:val="22"/>
          <w:szCs w:val="22"/>
        </w:rPr>
      </w:pPr>
      <w:r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:rsidR="008B3406" w:rsidRDefault="00FD095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CIDFont+F7" w:hAnsi="Calibri" w:cs="Calibri"/>
          <w:sz w:val="22"/>
          <w:szCs w:val="22"/>
        </w:rPr>
        <w:t>w trybie przetargu nieograniczonego, na podstawie art. 132 ustawy</w:t>
      </w:r>
      <w:r>
        <w:rPr>
          <w:rFonts w:asciiTheme="minorHAnsi" w:hAnsiTheme="minorHAnsi" w:cstheme="minorHAnsi"/>
          <w:sz w:val="24"/>
          <w:szCs w:val="24"/>
        </w:rPr>
        <w:t xml:space="preserve"> z dnia 11 września 2019 r. 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2021 r. poz. 1129 ze zm.) </w:t>
      </w:r>
      <w:r>
        <w:rPr>
          <w:rFonts w:ascii="Calibri" w:hAnsi="Calibri" w:cs="Calibri"/>
        </w:rPr>
        <w:t xml:space="preserve"> pn.</w:t>
      </w:r>
    </w:p>
    <w:p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:rsidR="008B3406" w:rsidRDefault="008B3406">
      <w:pPr>
        <w:spacing w:line="360" w:lineRule="auto"/>
        <w:jc w:val="center"/>
        <w:rPr>
          <w:rFonts w:ascii="Calibri" w:hAnsi="Calibri" w:cs="Calibri"/>
        </w:rPr>
      </w:pPr>
    </w:p>
    <w:p w:rsidR="008B3406" w:rsidRDefault="00FD095E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Theme="minorHAnsi" w:hAnsiTheme="minorHAnsi"/>
          <w:b/>
          <w:sz w:val="24"/>
          <w:szCs w:val="24"/>
        </w:rPr>
        <w:t>Zakup i dostawa leków biologicznych</w:t>
      </w:r>
      <w:r>
        <w:rPr>
          <w:rFonts w:ascii="Calibri" w:hAnsi="Calibri" w:cs="Calibri"/>
          <w:b/>
          <w:sz w:val="24"/>
          <w:szCs w:val="24"/>
        </w:rPr>
        <w:t xml:space="preserve">” </w:t>
      </w:r>
    </w:p>
    <w:p w:rsidR="008B3406" w:rsidRDefault="008B3406">
      <w:pPr>
        <w:pStyle w:val="Tytu"/>
        <w:spacing w:after="40"/>
        <w:rPr>
          <w:rFonts w:ascii="Calibri" w:hAnsi="Calibri" w:cs="Calibri"/>
          <w:caps/>
          <w:sz w:val="20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D7449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ZATWIERDZAM</w:t>
      </w: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D74497" w:rsidRDefault="00D74497" w:rsidP="00D7449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:rsidR="008B3406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8B3406" w:rsidRDefault="009437E9">
      <w:pPr>
        <w:ind w:hanging="1"/>
        <w:jc w:val="center"/>
        <w:rPr>
          <w:rFonts w:ascii="Calibri" w:hAnsi="Calibri"/>
          <w:b/>
          <w:sz w:val="24"/>
          <w:szCs w:val="24"/>
        </w:rPr>
        <w:sectPr w:rsidR="008B34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Katowice, 15.11</w:t>
      </w:r>
      <w:r w:rsidR="00FD095E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.2021 rok</w:t>
      </w:r>
    </w:p>
    <w:p w:rsidR="008B3406" w:rsidRDefault="00FD095E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I. INFORMACJE O ZAMAWIAJĄCYM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Murcki Spółka z o.o.,</w:t>
      </w:r>
    </w:p>
    <w:p w:rsidR="008B3406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Adres: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ul. Alfreda Sokołowskiego 2, 40-749 Katowice</w:t>
      </w:r>
    </w:p>
    <w:p w:rsidR="00FD095E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>
        <w:rPr>
          <w:rFonts w:asciiTheme="minorHAnsi" w:hAnsiTheme="minorHAnsi" w:cstheme="minorHAnsi"/>
          <w:b/>
          <w:sz w:val="24"/>
          <w:szCs w:val="24"/>
        </w:rPr>
        <w:t>9542745563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276402233</w:t>
      </w:r>
      <w:bookmarkStart w:id="0" w:name="move86836587"/>
      <w:bookmarkEnd w:id="0"/>
    </w:p>
    <w:p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proofErr w:type="spellEnd"/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: 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+48 32 255-61-30 </w:t>
      </w:r>
      <w:proofErr w:type="spellStart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wew</w:t>
      </w:r>
      <w:proofErr w:type="spellEnd"/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>. 202 fax.: +48 32 255 -63-37</w:t>
      </w:r>
    </w:p>
    <w:p w:rsidR="008B3406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FD095E">
        <w:rPr>
          <w:rFonts w:asciiTheme="minorHAnsi" w:hAnsiTheme="minorHAnsi" w:cstheme="minorHAnsi"/>
          <w:sz w:val="24"/>
          <w:szCs w:val="24"/>
          <w:lang w:val="en-US" w:eastAsia="pl-PL"/>
        </w:rPr>
        <w:t>e-mail:</w:t>
      </w:r>
      <w:r w:rsidRPr="00FD095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14">
        <w:r>
          <w:rPr>
            <w:rStyle w:val="czeinternetowe"/>
            <w:rFonts w:asciiTheme="minorHAnsi" w:hAnsiTheme="minorHAnsi" w:cstheme="minorHAnsi"/>
            <w:bCs/>
            <w:sz w:val="24"/>
            <w:szCs w:val="24"/>
            <w:lang w:val="en-US"/>
          </w:rPr>
          <w:t>zp@szpitalmurcki.pl</w:t>
        </w:r>
      </w:hyperlink>
      <w:r w:rsidRPr="00FD095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5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https://www.szpitalmurcki.pl/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>Adres strony internetowej prowadzonego postępowania:</w:t>
      </w:r>
      <w:r>
        <w:rPr>
          <w:rStyle w:val="czeinternetowe"/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hyperlink r:id="rId16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406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move86836587111111"/>
      <w:bookmarkEnd w:id="1"/>
    </w:p>
    <w:p w:rsidR="008B3406" w:rsidRDefault="00FD095E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Dz. U. z 2021 r. poz. 1129 ze zm.) oraz akty wykonawcze wydane na jej podstawie. 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:rsidR="008B3406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Ilekroć w Specyfikacji Warunków Zamówienia jest mowa o:</w:t>
      </w:r>
    </w:p>
    <w:p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 2021 r. poz. 1129 ze zm.),</w:t>
      </w:r>
    </w:p>
    <w:p w:rsidR="008B3406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:rsidR="008B3406" w:rsidRPr="00FD095E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FD095E">
        <w:rPr>
          <w:rFonts w:asciiTheme="minorHAnsi" w:hAnsiTheme="minorHAnsi" w:cstheme="minorHAnsi"/>
          <w:b/>
          <w:szCs w:val="24"/>
        </w:rPr>
        <w:t>przewiduje</w:t>
      </w:r>
      <w:r w:rsidRPr="00FD095E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:rsidR="008B3406" w:rsidRDefault="008B3406" w:rsidP="00FD095E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8B3406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postępowania jest „</w:t>
      </w:r>
      <w:r>
        <w:rPr>
          <w:rFonts w:asciiTheme="minorHAnsi" w:hAnsiTheme="minorHAnsi" w:cstheme="minorHAnsi"/>
          <w:b/>
          <w:sz w:val="24"/>
          <w:szCs w:val="24"/>
        </w:rPr>
        <w:t>Zakup i dostawa leków biologicznych”</w:t>
      </w:r>
      <w:r>
        <w:rPr>
          <w:rFonts w:asciiTheme="minorHAnsi" w:hAnsiTheme="minorHAnsi" w:cstheme="minorHAnsi"/>
          <w:sz w:val="24"/>
          <w:szCs w:val="24"/>
        </w:rPr>
        <w:t xml:space="preserve"> szczegółowo określonych w załączniku nr 2 do SWZ.</w:t>
      </w:r>
    </w:p>
    <w:p w:rsidR="008B3406" w:rsidRDefault="008B3406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:rsidR="008B3406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Główny przedmiot:</w:t>
      </w:r>
    </w:p>
    <w:p w:rsidR="008B3406" w:rsidRDefault="00FD095E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CPV </w:t>
      </w:r>
      <w:r>
        <w:rPr>
          <w:rFonts w:asciiTheme="minorHAnsi" w:hAnsiTheme="minorHAnsi" w:cstheme="minorHAnsi"/>
          <w:b/>
          <w:sz w:val="24"/>
          <w:szCs w:val="24"/>
        </w:rPr>
        <w:t>33600000-6</w:t>
      </w:r>
    </w:p>
    <w:p w:rsidR="008B3406" w:rsidRDefault="008B3406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:rsidR="008B3406" w:rsidRPr="00FD095E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 w:cstheme="minorHAnsi"/>
          <w:b/>
          <w:sz w:val="24"/>
          <w:szCs w:val="24"/>
        </w:rPr>
        <w:t>6 niepodzielnych pakietów,</w:t>
      </w:r>
      <w:r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</w:t>
      </w:r>
      <w:r w:rsidRPr="00FD095E">
        <w:rPr>
          <w:rFonts w:asciiTheme="minorHAnsi" w:hAnsiTheme="minorHAnsi" w:cstheme="minorHAnsi"/>
          <w:sz w:val="24"/>
          <w:szCs w:val="24"/>
        </w:rPr>
        <w:t>w SWZ.</w:t>
      </w:r>
    </w:p>
    <w:p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FD095E">
        <w:rPr>
          <w:rFonts w:asciiTheme="minorHAnsi" w:hAnsiTheme="minorHAnsi" w:cstheme="minorHAnsi"/>
        </w:rPr>
        <w:t>t.j</w:t>
      </w:r>
      <w:proofErr w:type="spellEnd"/>
      <w:r w:rsidRPr="00FD095E">
        <w:rPr>
          <w:rFonts w:asciiTheme="minorHAnsi" w:hAnsiTheme="minorHAnsi" w:cstheme="minorHAnsi"/>
        </w:rPr>
        <w:t>. Dz. U. z 2021 poz. 974 ze zm.).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t>Ceny leków refundowanych nie mogą przekraczać cen wynikających z art. 9 „ ustawy re</w:t>
      </w:r>
      <w:r>
        <w:rPr>
          <w:rFonts w:asciiTheme="minorHAnsi" w:hAnsiTheme="minorHAnsi" w:cstheme="minorHAnsi"/>
          <w:szCs w:val="24"/>
        </w:rPr>
        <w:t>fundacyjnej” z dnia 12 maja 2011 r. (t. j.  Dz. U. z 2020 r. poz. 357).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8B3406" w:rsidRPr="00FD095E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D095E">
        <w:rPr>
          <w:rFonts w:asciiTheme="minorHAnsi" w:hAnsiTheme="minorHAnsi" w:cstheme="minorHAnsi"/>
          <w:szCs w:val="24"/>
        </w:rPr>
        <w:lastRenderedPageBreak/>
        <w:t>Zamawiający wymaga podania w załączniku nr 2 do SWZ nazwy handlowej zaoferowanych produktów.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>
        <w:rPr>
          <w:rFonts w:asciiTheme="minorHAnsi" w:hAnsiTheme="minorHAnsi" w:cstheme="minorHAnsi"/>
          <w:b/>
          <w:szCs w:val="24"/>
        </w:rPr>
        <w:t>żąda wskazania</w:t>
      </w:r>
      <w:r>
        <w:rPr>
          <w:rFonts w:asciiTheme="minorHAnsi" w:hAnsiTheme="minorHAnsi" w:cstheme="minorHAnsi"/>
          <w:szCs w:val="24"/>
        </w:rPr>
        <w:t xml:space="preserve"> przez Wykonawcę w ofercie (</w:t>
      </w:r>
      <w:r>
        <w:rPr>
          <w:rFonts w:asciiTheme="minorHAnsi" w:hAnsiTheme="minorHAnsi" w:cstheme="minorHAnsi"/>
          <w:i/>
          <w:szCs w:val="24"/>
        </w:rPr>
        <w:t>w Formularzu ofertowym</w:t>
      </w:r>
      <w:r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zawarcia umowy ramowej.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:rsidR="008B3406" w:rsidRDefault="008B3406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suppressAutoHyphens w:val="0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IV.TERMIN WYKONANIA ZAMÓWIENIA:</w:t>
      </w:r>
      <w:r>
        <w:rPr>
          <w:rFonts w:asciiTheme="minorHAnsi" w:hAnsiTheme="minorHAnsi"/>
          <w:bCs/>
          <w:szCs w:val="24"/>
        </w:rPr>
        <w:t xml:space="preserve"> </w:t>
      </w:r>
    </w:p>
    <w:p w:rsidR="008B3406" w:rsidRPr="00FD095E" w:rsidRDefault="00FD095E">
      <w:pPr>
        <w:pStyle w:val="Standard"/>
        <w:jc w:val="both"/>
        <w:rPr>
          <w:rFonts w:asciiTheme="minorHAnsi" w:hAnsiTheme="minorHAnsi"/>
          <w:lang w:val="pl-PL"/>
        </w:rPr>
      </w:pPr>
      <w:r w:rsidRPr="00FF0A40">
        <w:rPr>
          <w:rFonts w:asciiTheme="minorHAnsi" w:hAnsiTheme="minorHAnsi"/>
          <w:lang w:val="pl-PL"/>
        </w:rPr>
        <w:t xml:space="preserve">Wymagany termin realizacji zamówienia: – sukcesywnie w terminie do 24 godzin lub 12 godzin w przypadku realizacji zamówień </w:t>
      </w:r>
      <w:r w:rsidRPr="00FF0A40">
        <w:rPr>
          <w:rFonts w:asciiTheme="minorHAnsi" w:hAnsiTheme="minorHAnsi" w:cs="Arial"/>
          <w:sz w:val="22"/>
          <w:szCs w:val="22"/>
          <w:lang w:val="pl-PL"/>
        </w:rPr>
        <w:t xml:space="preserve">„na cito” </w:t>
      </w:r>
      <w:r w:rsidRPr="00FF0A40">
        <w:rPr>
          <w:rFonts w:asciiTheme="minorHAnsi" w:hAnsiTheme="minorHAnsi"/>
          <w:lang w:val="pl-PL"/>
        </w:rPr>
        <w:t>(dotyczy leków ratujących życie) od złożenia zamówienia w okresie</w:t>
      </w:r>
      <w:r w:rsidRPr="00FF0A40">
        <w:rPr>
          <w:rFonts w:asciiTheme="minorHAnsi" w:hAnsiTheme="minorHAnsi"/>
          <w:b/>
          <w:lang w:val="pl-PL"/>
        </w:rPr>
        <w:t xml:space="preserve"> 12 miesięcy od dnia obowiązywania umowy..</w:t>
      </w:r>
    </w:p>
    <w:p w:rsidR="008B3406" w:rsidRDefault="008B3406">
      <w:pPr>
        <w:pStyle w:val="Standard"/>
        <w:jc w:val="both"/>
        <w:rPr>
          <w:rFonts w:asciiTheme="minorHAnsi" w:hAnsiTheme="minorHAnsi"/>
        </w:rPr>
      </w:pPr>
    </w:p>
    <w:p w:rsidR="008B3406" w:rsidRDefault="00FD095E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  <w:szCs w:val="24"/>
        </w:rPr>
        <w:t>WARUNKI UDZIAŁU W POSTĘPOWANIU ORAZ PODSTAWY WYKLUCZENIA</w:t>
      </w:r>
    </w:p>
    <w:p w:rsidR="008B3406" w:rsidRDefault="00FD095E">
      <w:pPr>
        <w:pStyle w:val="PUNKT"/>
        <w:numPr>
          <w:ilvl w:val="0"/>
          <w:numId w:val="9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2" w:name="_Hlk76638328"/>
      <w:r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2"/>
    </w:p>
    <w:p w:rsidR="008B3406" w:rsidRDefault="00FD095E">
      <w:pPr>
        <w:pStyle w:val="PUNKT"/>
        <w:numPr>
          <w:ilvl w:val="0"/>
          <w:numId w:val="9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:rsidR="008B3406" w:rsidRDefault="00FD095E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:rsidR="00FF0A40" w:rsidRDefault="00FF0A40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B3406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:rsidR="008B3406" w:rsidRDefault="00FD095E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</w:t>
      </w:r>
      <w:r w:rsidR="001730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eczniczymi</w:t>
      </w:r>
      <w:r>
        <w:rPr>
          <w:rFonts w:asciiTheme="minorHAnsi" w:hAnsiTheme="minorHAnsi" w:cstheme="minorHAnsi"/>
          <w:b/>
          <w:bCs/>
          <w:sz w:val="24"/>
          <w:szCs w:val="24"/>
        </w:rPr>
        <w:t>;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:rsidR="008B3406" w:rsidRDefault="00FD095E" w:rsidP="00F34E25">
      <w:pPr>
        <w:pStyle w:val="Akapitzlist"/>
        <w:widowControl/>
        <w:numPr>
          <w:ilvl w:val="1"/>
          <w:numId w:val="23"/>
        </w:numPr>
        <w:tabs>
          <w:tab w:val="left" w:pos="993"/>
          <w:tab w:val="left" w:pos="9214"/>
        </w:tabs>
        <w:suppressAutoHyphens w:val="0"/>
        <w:overflowPunct w:val="0"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:rsidR="00FF0A40" w:rsidRDefault="00FD095E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  <w:bookmarkStart w:id="3" w:name="_GoBack"/>
      <w:bookmarkEnd w:id="3"/>
    </w:p>
    <w:p w:rsidR="009437E9" w:rsidRPr="00FF0A40" w:rsidRDefault="009437E9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F0A40" w:rsidRPr="00CE3D12" w:rsidRDefault="00FF0A40" w:rsidP="00F34E25">
      <w:pPr>
        <w:pStyle w:val="Akapitzlist"/>
        <w:widowControl/>
        <w:numPr>
          <w:ilvl w:val="1"/>
          <w:numId w:val="23"/>
        </w:numPr>
        <w:suppressAutoHyphens w:val="0"/>
        <w:spacing w:after="120"/>
        <w:ind w:left="854" w:right="646" w:hanging="35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:rsidR="00FF0A40" w:rsidRPr="00CE3D12" w:rsidRDefault="00FF0A40" w:rsidP="009437E9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:rsidR="008B3406" w:rsidRDefault="008B3406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:rsidR="008B3406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>
        <w:rPr>
          <w:rFonts w:asciiTheme="minorHAnsi" w:hAnsiTheme="minorHAnsi" w:cstheme="minorHAnsi"/>
          <w:szCs w:val="24"/>
        </w:rPr>
        <w:t>4 ustawy</w:t>
      </w:r>
      <w:r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:rsidR="008B3406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8B3406" w:rsidRDefault="008B3406">
      <w:pPr>
        <w:ind w:left="2127"/>
        <w:jc w:val="both"/>
        <w:rPr>
          <w:rFonts w:asciiTheme="minorHAnsi" w:hAnsiTheme="minorHAnsi"/>
          <w:kern w:val="2"/>
        </w:rPr>
      </w:pPr>
    </w:p>
    <w:p w:rsidR="00474BF7" w:rsidRDefault="00FD095E" w:rsidP="00474BF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 WYKAZ PODMIOTOWYCH ŚRODKÓW DOWODOWYCH ORAZ INNYCH DOKUMENTÓW LUB OŚWIADCZEŃ</w:t>
      </w:r>
    </w:p>
    <w:p w:rsidR="008B3406" w:rsidRPr="00474BF7" w:rsidRDefault="00FD095E" w:rsidP="00474BF7">
      <w:pPr>
        <w:pStyle w:val="WW-BodyText212345678910"/>
        <w:numPr>
          <w:ilvl w:val="0"/>
          <w:numId w:val="17"/>
        </w:numPr>
        <w:tabs>
          <w:tab w:val="clear" w:pos="0"/>
        </w:tabs>
        <w:ind w:left="426"/>
        <w:rPr>
          <w:rFonts w:asciiTheme="minorHAnsi" w:hAnsiTheme="minorHAnsi" w:cstheme="minorHAnsi"/>
          <w:b/>
          <w:sz w:val="24"/>
          <w:szCs w:val="24"/>
        </w:rPr>
      </w:pPr>
      <w:r w:rsidRPr="00474BF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:rsidR="008B3406" w:rsidRPr="00474BF7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74BF7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:rsidR="008B3406" w:rsidRPr="00474BF7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8B3406" w:rsidRPr="00474BF7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:rsidR="008B3406" w:rsidRPr="00474BF7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474BF7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474BF7">
        <w:rPr>
          <w:rFonts w:asciiTheme="minorHAnsi" w:hAnsiTheme="minorHAnsi" w:cstheme="minorHAnsi"/>
          <w:b/>
          <w:szCs w:val="24"/>
        </w:rPr>
        <w:t>wykonawcy,</w:t>
      </w:r>
      <w:r w:rsidRPr="00474BF7">
        <w:rPr>
          <w:rFonts w:asciiTheme="minorHAnsi" w:hAnsiTheme="minorHAnsi" w:cstheme="minorHAnsi"/>
          <w:szCs w:val="24"/>
        </w:rPr>
        <w:t xml:space="preserve"> </w:t>
      </w:r>
      <w:r w:rsidRPr="00474BF7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474BF7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</w:t>
      </w:r>
      <w:r>
        <w:rPr>
          <w:rFonts w:asciiTheme="minorHAnsi" w:hAnsiTheme="minorHAnsi" w:cstheme="minorHAnsi"/>
          <w:szCs w:val="24"/>
        </w:rPr>
        <w:t xml:space="preserve"> Informacji o Działalności Gospodarczej lub innego właściwego rejestru,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a), jeżeli zamawiający może je uzyskać za pomocą bezpłatnych i ogólnodostępnych baz danych, </w:t>
      </w:r>
      <w:r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>
        <w:rPr>
          <w:rFonts w:asciiTheme="minorHAnsi" w:hAnsiTheme="minorHAnsi" w:cstheme="minorHAnsi"/>
          <w:szCs w:val="24"/>
        </w:rPr>
        <w:t>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Pełnomocnictwa </w:t>
      </w:r>
      <w:r>
        <w:rPr>
          <w:rFonts w:asciiTheme="minorHAnsi" w:hAnsiTheme="minorHAnsi" w:cstheme="minorHAnsi"/>
          <w:i/>
          <w:szCs w:val="24"/>
        </w:rPr>
        <w:t>(jeżeli dotyczy):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>
        <w:rPr>
          <w:rFonts w:asciiTheme="minorHAnsi" w:hAnsiTheme="minorHAnsi" w:cstheme="minorHAnsi"/>
          <w:b/>
          <w:szCs w:val="24"/>
        </w:rPr>
        <w:t>pełnomocnictwo</w:t>
      </w:r>
      <w:r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Wykonawców wspólnie ubiegających się o udzielenie zamówienia   należy złożyć pełnomocnictwo lub inny dokument potwierdzający umocowanie do reprezentowania wszystkich Wykonawców wspólnie ubiegających się o udzielenie </w:t>
      </w:r>
      <w:r>
        <w:rPr>
          <w:rFonts w:asciiTheme="minorHAnsi" w:hAnsiTheme="minorHAnsi" w:cstheme="minorHAnsi"/>
          <w:szCs w:val="24"/>
        </w:rPr>
        <w:lastRenderedPageBreak/>
        <w:t>zamówienia  (np. umowa spółki cywilnej, umowa o współdziałaniu). Pełnomocnik może być ustanowiony do reprezentowania Wykonawców w postępowaniu albo do reprezentowania w postępowaniu i zawarcia umowy;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OŚWIADCZENIE z art. 125 ustawy: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7">
        <w:r>
          <w:rPr>
            <w:rStyle w:val="czeinternetow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:rsidR="008B3406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:rsidR="008B3406" w:rsidRDefault="00097E41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8">
        <w:r w:rsidR="00FD095E">
          <w:rPr>
            <w:rStyle w:val="czeinternetow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FD095E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ustawy.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wniesione zgodnie z rozdz. XI SWZ – wzór stanowi Załącznik nr 7 do SWZ.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:rsidR="008B3406" w:rsidRDefault="00FD095E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 </w:t>
      </w:r>
      <w:r>
        <w:rPr>
          <w:rFonts w:asciiTheme="minorHAnsi" w:hAnsiTheme="minorHAnsi" w:cstheme="minorHAnsi"/>
          <w:b/>
          <w:szCs w:val="24"/>
        </w:rPr>
        <w:t>wymaga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złożenia n/w przedmiotowego środka dowodowego</w:t>
      </w:r>
      <w:r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:rsidR="008B3406" w:rsidRPr="00FF0A40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FF0A40">
        <w:rPr>
          <w:rFonts w:asciiTheme="minorHAnsi" w:hAnsiTheme="minorHAnsi" w:cstheme="minorHAnsi"/>
          <w:szCs w:val="24"/>
        </w:rPr>
        <w:t xml:space="preserve"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</w:t>
      </w:r>
      <w:r w:rsidRPr="00FF0A40">
        <w:rPr>
          <w:rFonts w:asciiTheme="minorHAnsi" w:hAnsiTheme="minorHAnsi" w:cstheme="minorHAnsi"/>
          <w:szCs w:val="24"/>
        </w:rPr>
        <w:lastRenderedPageBreak/>
        <w:t>września 2001r. prawo farmaceutyczne (</w:t>
      </w:r>
      <w:proofErr w:type="spellStart"/>
      <w:r w:rsidRPr="00FF0A40">
        <w:rPr>
          <w:rFonts w:asciiTheme="minorHAnsi" w:hAnsiTheme="minorHAnsi" w:cstheme="minorHAnsi"/>
          <w:szCs w:val="24"/>
        </w:rPr>
        <w:t>t.j</w:t>
      </w:r>
      <w:proofErr w:type="spellEnd"/>
      <w:r w:rsidRPr="00FF0A40">
        <w:rPr>
          <w:rFonts w:asciiTheme="minorHAnsi" w:hAnsiTheme="minorHAnsi" w:cstheme="minorHAnsi"/>
          <w:szCs w:val="24"/>
        </w:rPr>
        <w:t xml:space="preserve">. Dz. U. z 2021 poz. 974 ze zm.) - </w:t>
      </w:r>
      <w:r w:rsidRPr="00FF0A40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wzór stanowi załącznik nr 6 do SWZ.</w:t>
      </w:r>
    </w:p>
    <w:p w:rsidR="008B3406" w:rsidRDefault="008B3406">
      <w:pPr>
        <w:pStyle w:val="Akapitzlist"/>
        <w:ind w:left="862" w:right="78"/>
        <w:rPr>
          <w:b/>
          <w:i/>
          <w:szCs w:val="24"/>
          <w:u w:val="single"/>
        </w:rPr>
      </w:pPr>
    </w:p>
    <w:p w:rsidR="008B3406" w:rsidRDefault="00FD095E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8B3406" w:rsidRDefault="00FD095E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:rsidR="008B3406" w:rsidRDefault="008B3406">
      <w:pPr>
        <w:pStyle w:val="Akapitzlist"/>
        <w:ind w:right="-1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:rsidR="008B3406" w:rsidRPr="00474BF7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</w:t>
      </w:r>
      <w:r w:rsidR="00474BF7"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dzenia hurtowni farmaceutycznej</w:t>
      </w:r>
      <w:r w:rsidRPr="00474BF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:rsidR="008B3406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</w:t>
      </w:r>
      <w:proofErr w:type="spellStart"/>
      <w:r>
        <w:rPr>
          <w:rFonts w:asciiTheme="minorHAnsi" w:hAnsiTheme="minorHAnsi" w:cstheme="minorHAnsi"/>
          <w:szCs w:val="24"/>
        </w:rPr>
        <w:t>Dz.U</w:t>
      </w:r>
      <w:proofErr w:type="spellEnd"/>
      <w:r>
        <w:rPr>
          <w:rFonts w:asciiTheme="minorHAnsi" w:hAnsiTheme="minorHAnsi" w:cstheme="minorHAnsi"/>
          <w:szCs w:val="24"/>
        </w:rPr>
        <w:t>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B3406" w:rsidRDefault="00FD095E">
      <w:pPr>
        <w:pStyle w:val="Tekstpodstawowy21"/>
        <w:widowControl/>
        <w:numPr>
          <w:ilvl w:val="6"/>
          <w:numId w:val="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</w:t>
      </w:r>
      <w:r>
        <w:rPr>
          <w:rFonts w:asciiTheme="minorHAnsi" w:hAnsiTheme="minorHAnsi" w:cstheme="minorHAnsi"/>
          <w:szCs w:val="24"/>
        </w:rPr>
        <w:lastRenderedPageBreak/>
        <w:t>ubiegania się o zamówienie publiczne tytułem środka zapobiegawczego; art. 108 ust. 1 pkt 5 ustawy, dotyczących zawarcia z innymi wykonawcami porozumienia mającego na celu zakłócenie konkurencji; art. 108 ust. 1 pkt 6 ustawy.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:rsidR="008B3406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:rsidR="008B3406" w:rsidRDefault="008B3406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>
        <w:rPr>
          <w:rFonts w:asciiTheme="minorHAnsi" w:hAnsiTheme="minorHAnsi" w:cstheme="minorHAnsi"/>
          <w:szCs w:val="24"/>
        </w:rPr>
        <w:t>oraz potwierdzi ich prawidłowość i aktualność.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:rsidR="008B3406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:rsidR="008B3406" w:rsidRDefault="008B3406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Podmioty zagraniczne.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:rsidR="008B3406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8B3406" w:rsidRDefault="008B3406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w kraju, w którym wykonawca ma siedzibę lub miejsce zamieszkania, nie wydaje się dokumentów, o których mowa w pkt 1) i 2) lub gdy dokumenty te nie odnoszą się </w:t>
      </w:r>
      <w:r>
        <w:rPr>
          <w:rFonts w:asciiTheme="minorHAnsi" w:hAnsiTheme="minorHAnsi" w:cstheme="minorHAnsi"/>
          <w:szCs w:val="24"/>
        </w:rPr>
        <w:lastRenderedPageBreak/>
        <w:t>do wszystkich przypadków, o których mowa w art. 108 ust. 1 pkt 1, 2 i 4</w:t>
      </w:r>
      <w:r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3) stosuje się.</w:t>
      </w:r>
    </w:p>
    <w:p w:rsidR="008B3406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pStyle w:val="Tekstpodstawowy21"/>
        <w:widowControl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8B3406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:rsidR="008B3406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:rsidR="008B3406" w:rsidRDefault="00FD095E">
      <w:pPr>
        <w:widowControl/>
        <w:suppressAutoHyphens w:val="0"/>
        <w:overflowPunct w:val="0"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VII.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:rsidR="008B3406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8B3406" w:rsidRPr="004D7B0F" w:rsidRDefault="00FD095E" w:rsidP="004D7B0F">
      <w:pPr>
        <w:pStyle w:val="Nagwek2"/>
        <w:tabs>
          <w:tab w:val="clear" w:pos="0"/>
          <w:tab w:val="left" w:pos="426"/>
        </w:tabs>
        <w:spacing w:before="120" w:after="120"/>
        <w:ind w:left="426" w:hanging="426"/>
        <w:rPr>
          <w:rFonts w:ascii="Calibri" w:eastAsia="Calibri" w:hAnsi="Calibri" w:cs="Calibri"/>
          <w:i w:val="0"/>
          <w:szCs w:val="22"/>
          <w:lang w:eastAsia="en-US"/>
        </w:rPr>
      </w:pPr>
      <w:r w:rsidRPr="004D7B0F">
        <w:rPr>
          <w:rFonts w:asciiTheme="minorHAnsi" w:hAnsiTheme="minorHAnsi" w:cstheme="minorHAnsi"/>
          <w:bCs/>
          <w:i w:val="0"/>
          <w:szCs w:val="24"/>
        </w:rPr>
        <w:t>VIII.</w:t>
      </w:r>
      <w:r w:rsidRPr="004D7B0F">
        <w:rPr>
          <w:rFonts w:ascii="Calibri" w:eastAsia="Calibri" w:hAnsi="Calibri" w:cs="Calibri"/>
          <w:i w:val="0"/>
          <w:szCs w:val="22"/>
          <w:lang w:eastAsia="en-US"/>
        </w:rPr>
        <w:t xml:space="preserve"> 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:rsidR="008B3406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9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wyznacza następujące osoby do kontaktu z Wykonawcami:</w:t>
      </w:r>
    </w:p>
    <w:p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merytorycznych:</w:t>
      </w:r>
    </w:p>
    <w:p w:rsidR="008B3406" w:rsidRDefault="004D7B0F">
      <w:pPr>
        <w:pStyle w:val="Akapitzlist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Elżbieta Kwaśna - </w:t>
      </w:r>
      <w:proofErr w:type="spellStart"/>
      <w:r>
        <w:rPr>
          <w:rFonts w:ascii="Calibri" w:eastAsia="Calibri" w:hAnsi="Calibri" w:cs="Calibri"/>
          <w:sz w:val="24"/>
          <w:szCs w:val="24"/>
        </w:rPr>
        <w:t>Janasiak</w:t>
      </w:r>
      <w:proofErr w:type="spellEnd"/>
    </w:p>
    <w:p w:rsidR="008B3406" w:rsidRDefault="00FD095E" w:rsidP="00F34E25">
      <w:pPr>
        <w:widowControl/>
        <w:numPr>
          <w:ilvl w:val="0"/>
          <w:numId w:val="59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formalnych:</w:t>
      </w:r>
    </w:p>
    <w:p w:rsidR="008B3406" w:rsidRDefault="00FD095E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Tatiana Kocur</w:t>
      </w:r>
    </w:p>
    <w:p w:rsidR="008B3406" w:rsidRDefault="00FD095E" w:rsidP="00F34E25">
      <w:pPr>
        <w:widowControl/>
        <w:numPr>
          <w:ilvl w:val="0"/>
          <w:numId w:val="54"/>
        </w:numPr>
        <w:tabs>
          <w:tab w:val="left" w:pos="8647"/>
        </w:tabs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składa ofertę wraz z oświadczeniami, dokumentami wymienionymi w rozdz. VI ust. 2 SWZ za pośrednictwem </w:t>
      </w:r>
      <w:r>
        <w:rPr>
          <w:rFonts w:asciiTheme="minorHAnsi" w:hAnsiTheme="minorHAnsi" w:cstheme="minorHAnsi"/>
          <w:i/>
          <w:sz w:val="24"/>
          <w:szCs w:val="24"/>
        </w:rPr>
        <w:t>Formularza składania oferty lub wniosku</w:t>
      </w:r>
      <w:r>
        <w:rPr>
          <w:rFonts w:asciiTheme="minorHAnsi" w:hAnsiTheme="minorHAnsi" w:cstheme="minorHAnsi"/>
          <w:sz w:val="24"/>
          <w:szCs w:val="24"/>
        </w:rPr>
        <w:t xml:space="preserve"> dostępnego na  </w:t>
      </w:r>
      <w:hyperlink r:id="rId20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Wymagania techniczne i organizacyjne sporządzania, wysyłania i odbierania korespondencji elektronicznej określają: zapisy niniejszego rozdziału; „</w:t>
      </w:r>
      <w:r>
        <w:rPr>
          <w:rFonts w:asciiTheme="minorHAnsi" w:hAnsiTheme="minorHAnsi" w:cstheme="minorHAnsi"/>
          <w:i/>
          <w:sz w:val="24"/>
          <w:szCs w:val="24"/>
        </w:rPr>
        <w:t>REGULAMIN platformazakupowa.pl”</w:t>
      </w:r>
      <w:r>
        <w:rPr>
          <w:rFonts w:asciiTheme="minorHAnsi" w:hAnsiTheme="minorHAnsi" w:cstheme="minorHAnsi"/>
          <w:sz w:val="24"/>
          <w:szCs w:val="24"/>
        </w:rPr>
        <w:t xml:space="preserve"> oraz „</w:t>
      </w:r>
      <w:r>
        <w:rPr>
          <w:rFonts w:asciiTheme="minorHAnsi" w:hAnsiTheme="minorHAnsi" w:cstheme="minorHAnsi"/>
          <w:i/>
          <w:sz w:val="24"/>
          <w:szCs w:val="24"/>
        </w:rPr>
        <w:t>Instrukcja dla Wykonawców platformazakupowa.pl”,</w:t>
      </w:r>
      <w:r>
        <w:rPr>
          <w:rFonts w:asciiTheme="minorHAnsi" w:hAnsiTheme="minorHAnsi" w:cstheme="minorHAnsi"/>
          <w:sz w:val="24"/>
          <w:szCs w:val="24"/>
        </w:rPr>
        <w:t xml:space="preserve"> dostępne na stronie Platformy. Regulamin znajduje się stronie głównej Platformy, natomiast Instrukcja dostępna jest pod danym postępowaniem </w:t>
      </w:r>
      <w:r>
        <w:rPr>
          <w:rFonts w:asciiTheme="minorHAnsi" w:hAnsiTheme="minorHAnsi" w:cstheme="minorHAnsi"/>
          <w:sz w:val="24"/>
          <w:szCs w:val="24"/>
          <w:lang w:eastAsia="en-US"/>
        </w:rPr>
        <w:t>w polu „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Wymagania i specyfikacje” </w:t>
      </w:r>
      <w:r>
        <w:rPr>
          <w:rFonts w:asciiTheme="minorHAnsi" w:hAnsiTheme="minorHAnsi" w:cstheme="minorHAnsi"/>
          <w:sz w:val="24"/>
          <w:szCs w:val="24"/>
          <w:lang w:eastAsia="en-US"/>
        </w:rPr>
        <w:t>wybierając „Pod linkiem”.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Złożenie oferty przez Wykonawcę będzie równoznaczne z akceptacją „</w:t>
      </w:r>
      <w:r>
        <w:rPr>
          <w:rFonts w:asciiTheme="minorHAnsi" w:hAnsiTheme="minorHAnsi" w:cstheme="minorHAnsi"/>
          <w:i/>
          <w:sz w:val="24"/>
          <w:szCs w:val="24"/>
        </w:rPr>
        <w:t>REGULAMINU platformazakupowa.pl dla Użytkowników (Wykonawców)”</w:t>
      </w:r>
      <w:r>
        <w:rPr>
          <w:rFonts w:asciiTheme="minorHAnsi" w:hAnsiTheme="minorHAnsi" w:cstheme="minorHAnsi"/>
          <w:sz w:val="24"/>
          <w:szCs w:val="24"/>
        </w:rPr>
        <w:t xml:space="preserve"> oraz zapoznaniem się z „</w:t>
      </w:r>
      <w:r>
        <w:rPr>
          <w:rFonts w:asciiTheme="minorHAnsi" w:hAnsiTheme="minorHAnsi" w:cstheme="minorHAnsi"/>
          <w:i/>
          <w:sz w:val="24"/>
          <w:szCs w:val="24"/>
        </w:rPr>
        <w:t xml:space="preserve">Instrukcjami dla Wykonawców”, </w:t>
      </w:r>
      <w:r>
        <w:rPr>
          <w:rFonts w:asciiTheme="minorHAnsi" w:hAnsiTheme="minorHAnsi" w:cstheme="minorHAnsi"/>
          <w:sz w:val="24"/>
          <w:szCs w:val="24"/>
        </w:rPr>
        <w:t>w szczególności z</w:t>
      </w:r>
      <w:r>
        <w:rPr>
          <w:rFonts w:asciiTheme="minorHAnsi" w:hAnsiTheme="minorHAnsi" w:cstheme="minorHAnsi"/>
          <w:i/>
          <w:sz w:val="24"/>
          <w:szCs w:val="24"/>
        </w:rPr>
        <w:t xml:space="preserve"> „Instrukcją składania ofert/wniosków”.</w:t>
      </w:r>
    </w:p>
    <w:p w:rsidR="008B3406" w:rsidRDefault="00FD095E" w:rsidP="00F34E25">
      <w:pPr>
        <w:widowControl/>
        <w:numPr>
          <w:ilvl w:val="0"/>
          <w:numId w:val="54"/>
        </w:numPr>
        <w:suppressAutoHyphens w:val="0"/>
        <w:overflowPunct w:val="0"/>
        <w:ind w:left="426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>
        <w:rPr>
          <w:rFonts w:asciiTheme="minorHAnsi" w:hAnsiTheme="minorHAnsi" w:cstheme="minorHAnsi"/>
          <w:i/>
          <w:sz w:val="24"/>
          <w:szCs w:val="24"/>
        </w:rPr>
        <w:t>Instrukcje dla Wykonawców</w:t>
      </w:r>
      <w:r>
        <w:rPr>
          <w:rFonts w:asciiTheme="minorHAnsi" w:hAnsiTheme="minorHAnsi" w:cstheme="minorHAnsi"/>
          <w:sz w:val="24"/>
          <w:szCs w:val="24"/>
        </w:rPr>
        <w:t xml:space="preserve">" na stronie internetowej pod adresem: </w:t>
      </w:r>
      <w:hyperlink r:id="rId21">
        <w:r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8B3406" w:rsidRDefault="00FD095E" w:rsidP="00F34E25">
      <w:pPr>
        <w:widowControl/>
        <w:numPr>
          <w:ilvl w:val="0"/>
          <w:numId w:val="54"/>
        </w:numPr>
        <w:ind w:left="426" w:right="503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Szczegółowe informacje dotyczące </w:t>
      </w:r>
      <w:r>
        <w:rPr>
          <w:rFonts w:asciiTheme="minorHAnsi" w:hAnsiTheme="minorHAnsi" w:cstheme="minorHAnsi"/>
          <w:sz w:val="24"/>
          <w:szCs w:val="24"/>
        </w:rPr>
        <w:t>specyfikacji połączenia, formatu przesyłanych danych oraz szyfrowania i oznaczania czasu przekazania i odbioru danych:</w:t>
      </w:r>
    </w:p>
    <w:p w:rsidR="008B3406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Specyfikacja połączenia:</w:t>
      </w:r>
    </w:p>
    <w:p w:rsidR="008B3406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Niezbędne wymagania sprzętowo-aplikacyjne umożliwiające pracę na Platformie: 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4"/>
          <w:szCs w:val="24"/>
        </w:rPr>
        <w:t>kb</w:t>
      </w:r>
      <w:proofErr w:type="spellEnd"/>
      <w:r>
        <w:rPr>
          <w:rFonts w:asciiTheme="minorHAnsi" w:hAnsiTheme="minorHAnsi" w:cstheme="minorHAnsi"/>
          <w:sz w:val="24"/>
          <w:szCs w:val="24"/>
        </w:rPr>
        <w:t>/s,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zainstalowana dowolna przeglądarka internetowa, z wyjątkiem Internet (Nie zaleca się korzystania z przeglądarki Internet Explorer ze względu na wycofanie się ze wsparcia tej przeglądarki przez firmę Microsoft),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włączona obsługa </w:t>
      </w:r>
      <w:proofErr w:type="spellStart"/>
      <w:r>
        <w:rPr>
          <w:rFonts w:asciiTheme="minorHAnsi" w:hAnsiTheme="minorHAnsi" w:cstheme="minorHAnsi"/>
          <w:sz w:val="24"/>
          <w:szCs w:val="24"/>
        </w:rPr>
        <w:t>JavaScript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:rsidR="008B3406" w:rsidRDefault="00FD095E" w:rsidP="00F34E25">
      <w:pPr>
        <w:widowControl/>
        <w:numPr>
          <w:ilvl w:val="1"/>
          <w:numId w:val="58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Reader lub inny obsługujący format plików .pdf,</w:t>
      </w:r>
    </w:p>
    <w:p w:rsidR="008B3406" w:rsidRPr="00D845B7" w:rsidRDefault="00FD095E" w:rsidP="00F34E25">
      <w:pPr>
        <w:widowControl/>
        <w:numPr>
          <w:ilvl w:val="4"/>
          <w:numId w:val="55"/>
        </w:numPr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 przesyłanych danych: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rekomenduje wykorzystanie formatów: .pdf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 z formatów: .zip  lub .7Z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Theme="minorHAnsi" w:hAnsiTheme="minorHAnsi" w:cstheme="minorHAnsi"/>
          <w:sz w:val="24"/>
          <w:szCs w:val="24"/>
        </w:rPr>
        <w:t>PAdES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>
        <w:rPr>
          <w:rFonts w:asciiTheme="minorHAnsi" w:hAnsiTheme="minorHAnsi" w:cstheme="minorHAnsi"/>
          <w:sz w:val="24"/>
          <w:szCs w:val="24"/>
        </w:rPr>
        <w:t>XAdES</w:t>
      </w:r>
      <w:proofErr w:type="spellEnd"/>
      <w:r>
        <w:rPr>
          <w:rFonts w:asciiTheme="minorHAnsi" w:hAnsiTheme="minorHAnsi" w:cstheme="minorHAnsi"/>
          <w:sz w:val="24"/>
          <w:szCs w:val="24"/>
        </w:rPr>
        <w:t>. Wykonawca powinien pamiętać, aby plik z podpisem przekazywać łącznie z dokumentem podpisywanym.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Jeśli wykonawca pakuje dokumenty np. w plik ZIP zalecamy wcześniejsze podpisanie każdego ze skompresowanych plików. 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zaleca aby </w:t>
      </w:r>
      <w:r>
        <w:rPr>
          <w:rFonts w:asciiTheme="minorHAnsi" w:hAnsiTheme="minorHAnsi" w:cstheme="minorHAnsi"/>
          <w:sz w:val="24"/>
          <w:szCs w:val="24"/>
          <w:u w:val="single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8B3406" w:rsidRDefault="00FD095E" w:rsidP="00F34E25">
      <w:pPr>
        <w:widowControl/>
        <w:numPr>
          <w:ilvl w:val="0"/>
          <w:numId w:val="57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Theme="minorHAnsi" w:hAnsiTheme="minorHAnsi" w:cstheme="minorHAnsi"/>
          <w:sz w:val="24"/>
          <w:szCs w:val="24"/>
        </w:rPr>
        <w:t>eIDAS</w:t>
      </w:r>
      <w:proofErr w:type="spellEnd"/>
      <w:r>
        <w:rPr>
          <w:rFonts w:asciiTheme="minorHAnsi" w:hAnsiTheme="minorHAnsi" w:cstheme="minorHAnsi"/>
          <w:sz w:val="24"/>
          <w:szCs w:val="24"/>
        </w:rPr>
        <w:t>) (UE) nr 910/2014 - od 1 lipca 2016 roku”.</w:t>
      </w:r>
    </w:p>
    <w:p w:rsidR="008B3406" w:rsidRDefault="00FD095E" w:rsidP="00F34E25">
      <w:pPr>
        <w:widowControl/>
        <w:numPr>
          <w:ilvl w:val="4"/>
          <w:numId w:val="55"/>
        </w:numPr>
        <w:tabs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:rsidR="008B3406" w:rsidRDefault="00FD095E" w:rsidP="00F34E25">
      <w:pPr>
        <w:widowControl/>
        <w:numPr>
          <w:ilvl w:val="4"/>
          <w:numId w:val="55"/>
        </w:numPr>
        <w:tabs>
          <w:tab w:val="left" w:pos="284"/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Oznaczenie czasu przekazania i odbioru danych: 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 datę złożenia oferty przyjmuje się datę jej przekazania w systemie (platformie) w drugim kroku składania oferty poprzez kliknięcie przycisku “</w:t>
      </w:r>
      <w:r>
        <w:rPr>
          <w:rFonts w:asciiTheme="minorHAnsi" w:hAnsiTheme="minorHAnsi" w:cstheme="minorHAnsi"/>
          <w:i/>
          <w:sz w:val="24"/>
          <w:szCs w:val="24"/>
        </w:rPr>
        <w:t>Złóż ofertę</w:t>
      </w:r>
      <w:r>
        <w:rPr>
          <w:rFonts w:asciiTheme="minorHAnsi" w:hAnsiTheme="minorHAnsi" w:cstheme="minorHAnsi"/>
          <w:sz w:val="24"/>
          <w:szCs w:val="24"/>
        </w:rPr>
        <w:t>” i wyświetlenie się komunikatu, że oferta została zaszyfrowana i złożona.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>
        <w:rPr>
          <w:rFonts w:asciiTheme="minorHAnsi" w:hAnsiTheme="minorHAnsi" w:cstheme="minorHAnsi"/>
          <w:i/>
          <w:sz w:val="24"/>
          <w:szCs w:val="24"/>
        </w:rPr>
        <w:t>Wyślij wiadomość do zamawiającego</w:t>
      </w:r>
      <w:r>
        <w:rPr>
          <w:rFonts w:asciiTheme="minorHAnsi" w:hAnsiTheme="minorHAnsi" w:cstheme="minorHAnsi"/>
          <w:sz w:val="24"/>
          <w:szCs w:val="24"/>
        </w:rPr>
        <w:t>”, po których pojawi się komunikat, że wiadomość została wysłana do zamawiającego.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:rsidR="008B3406" w:rsidRDefault="00FD095E" w:rsidP="00F34E25">
      <w:pPr>
        <w:pStyle w:val="Akapitzlist"/>
        <w:widowControl/>
        <w:numPr>
          <w:ilvl w:val="1"/>
          <w:numId w:val="56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>
        <w:rPr>
          <w:rFonts w:asciiTheme="minorHAnsi" w:hAnsiTheme="minorHAnsi" w:cstheme="minorHAnsi"/>
          <w:sz w:val="24"/>
          <w:szCs w:val="24"/>
        </w:rPr>
        <w:t>) generowany wg. czasu lokalnego serwera synchronizowanego z zegarem Głównego Urzędu Miar.</w:t>
      </w:r>
    </w:p>
    <w:p w:rsidR="008B3406" w:rsidRDefault="00FD095E">
      <w:pPr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Zamawiający nie ponosi odpowiedzialności za złożenie oferty w sposób niezgodny z Instrukcją korzystania z Platformy</w:t>
      </w:r>
      <w:r>
        <w:rPr>
          <w:rFonts w:asciiTheme="minorHAnsi" w:hAnsiTheme="minorHAnsi" w:cstheme="minorHAnsi"/>
          <w:sz w:val="24"/>
          <w:szCs w:val="24"/>
        </w:rPr>
        <w:t xml:space="preserve">, w szczególności za sytuację, gdy zamawiający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zapozna się z treścią oferty przed upływem terminu składania ofert (np. złożenie oferty w zakładce „Wyślij wiadomość do zamawiającego”). </w:t>
      </w:r>
    </w:p>
    <w:p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:rsidR="008B3406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>
        <w:rPr>
          <w:rFonts w:ascii="Calibri" w:hAnsi="Calibri" w:cs="Calibri"/>
          <w:sz w:val="24"/>
          <w:szCs w:val="24"/>
        </w:rPr>
        <w:t>Nexus</w:t>
      </w:r>
      <w:proofErr w:type="spellEnd"/>
      <w:r>
        <w:rPr>
          <w:rFonts w:ascii="Calibri" w:hAnsi="Calibri" w:cs="Calibri"/>
          <w:sz w:val="24"/>
          <w:szCs w:val="24"/>
        </w:rPr>
        <w:t xml:space="preserve"> Sp. z o.o. – dostawcy rozwiązania teleinformatycznego, pod numerem +48 22 101 02 02, e-mail: </w:t>
      </w:r>
      <w:hyperlink r:id="rId22">
        <w:r>
          <w:rPr>
            <w:rStyle w:val="czeinternetowe"/>
            <w:rFonts w:ascii="Calibri" w:hAnsi="Calibri" w:cs="Calibri"/>
            <w:sz w:val="24"/>
            <w:szCs w:val="24"/>
          </w:rPr>
          <w:t>cwk@platformazakupowa.pl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8B3406" w:rsidRDefault="008B3406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IX. WADIUM: </w:t>
      </w:r>
    </w:p>
    <w:p w:rsidR="00D845B7" w:rsidRPr="00D845B7" w:rsidRDefault="00D845B7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Theme="minorHAnsi" w:eastAsia="Calibri" w:hAnsiTheme="minorHAnsi" w:cstheme="minorHAnsi"/>
          <w:sz w:val="24"/>
          <w:szCs w:val="24"/>
        </w:rPr>
        <w:t>Zamawiający  żąda wniesienia wadium</w:t>
      </w:r>
      <w:r>
        <w:rPr>
          <w:rFonts w:asciiTheme="minorHAnsi" w:eastAsia="Calibri" w:hAnsiTheme="minorHAnsi" w:cstheme="minorHAnsi"/>
          <w:sz w:val="24"/>
          <w:szCs w:val="24"/>
        </w:rPr>
        <w:t xml:space="preserve"> w wysokości: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D845B7" w:rsidRPr="00D845B7" w:rsidTr="00D845B7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Nr pakietu</w:t>
            </w:r>
          </w:p>
        </w:tc>
        <w:tc>
          <w:tcPr>
            <w:tcW w:w="2735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Wartość wadium w zł</w:t>
            </w:r>
          </w:p>
        </w:tc>
      </w:tr>
      <w:tr w:rsidR="00D845B7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D845B7" w:rsidRPr="00D845B7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5" w:type="dxa"/>
            <w:vAlign w:val="bottom"/>
          </w:tcPr>
          <w:p w:rsidR="00D845B7" w:rsidRPr="00D845B7" w:rsidRDefault="00BC38A7" w:rsidP="00D845B7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2"/>
                <w:lang w:eastAsia="pl-PL"/>
              </w:rPr>
              <w:t>3 900,00</w:t>
            </w:r>
          </w:p>
        </w:tc>
      </w:tr>
      <w:tr w:rsidR="004910AC" w:rsidRPr="00D845B7" w:rsidTr="00D845B7">
        <w:trPr>
          <w:trHeight w:val="85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widowControl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14 600,00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17 500,00</w:t>
            </w:r>
          </w:p>
        </w:tc>
      </w:tr>
      <w:tr w:rsidR="004910AC" w:rsidRPr="00D845B7" w:rsidTr="00D845B7">
        <w:trPr>
          <w:trHeight w:val="209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24 100,00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10 400,00</w:t>
            </w:r>
          </w:p>
        </w:tc>
      </w:tr>
      <w:tr w:rsidR="004910AC" w:rsidRPr="00D845B7" w:rsidTr="00D845B7">
        <w:trPr>
          <w:trHeight w:val="228"/>
          <w:jc w:val="center"/>
        </w:trPr>
        <w:tc>
          <w:tcPr>
            <w:tcW w:w="1577" w:type="dxa"/>
            <w:vAlign w:val="center"/>
          </w:tcPr>
          <w:p w:rsidR="004910AC" w:rsidRPr="00D845B7" w:rsidRDefault="004910AC" w:rsidP="004910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D845B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5" w:type="dxa"/>
            <w:vAlign w:val="bottom"/>
          </w:tcPr>
          <w:p w:rsidR="004910AC" w:rsidRPr="004910AC" w:rsidRDefault="004910AC" w:rsidP="004910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0AC">
              <w:rPr>
                <w:rFonts w:asciiTheme="minorHAnsi" w:hAnsiTheme="minorHAnsi" w:cstheme="minorHAnsi"/>
                <w:b/>
                <w:sz w:val="24"/>
                <w:szCs w:val="24"/>
              </w:rPr>
              <w:t>5 200,00</w:t>
            </w:r>
          </w:p>
        </w:tc>
      </w:tr>
    </w:tbl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może być wniesione w jednej lub kilku następujących formach: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pieniądzu;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bankowych;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gwarancjach ubezpieczeniowych;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8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poręczeniach udzielanych przez podmioty, o których mowa w art. 6b ust. 5 pkt 2 ustawy z dnia 9 listopada 2000r. o utworzeniu Polskiej Agencji Rozwoju Przedsiębiorczości (Dz. U. z 2019r. poz. 310, 836 i 1572)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suppressAutoHyphens w:val="0"/>
        <w:overflowPunct w:val="0"/>
        <w:spacing w:before="120" w:after="12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pieniądzu wpłaca się przelewem na rachunek bankowy:  ING BANK ŚLĄSKI O/KATOWICE – </w:t>
      </w:r>
      <w:r w:rsidRPr="004910AC">
        <w:rPr>
          <w:rFonts w:ascii="Calibri" w:hAnsi="Calibri" w:cs="Calibri"/>
          <w:b/>
          <w:sz w:val="24"/>
          <w:szCs w:val="24"/>
        </w:rPr>
        <w:t>25 1050 1214 1000 0022 1371 6489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Wadium wnoszone w formie niepieniężnej winno być wniesione w oryginale w postaci elektronicznej.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t xml:space="preserve">Zamawiający dokona zwrotu wadium w przypadkach i na zasadach określonych w art. 98 ust. 1-5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Pr="00D845B7" w:rsidRDefault="00FD095E" w:rsidP="00F34E25">
      <w:pPr>
        <w:pStyle w:val="Akapitzlist"/>
        <w:widowControl/>
        <w:numPr>
          <w:ilvl w:val="0"/>
          <w:numId w:val="67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D845B7">
        <w:rPr>
          <w:rFonts w:ascii="Calibri" w:hAnsi="Calibri" w:cs="Calibri"/>
          <w:sz w:val="24"/>
          <w:szCs w:val="24"/>
        </w:rPr>
        <w:lastRenderedPageBreak/>
        <w:t xml:space="preserve">Zamawiający dokona zatrzymania wadium w przypadkach i na zasadach określonych w art. 98 ust. 6 ustawy </w:t>
      </w:r>
      <w:proofErr w:type="spellStart"/>
      <w:r w:rsidRPr="00D845B7">
        <w:rPr>
          <w:rFonts w:ascii="Calibri" w:hAnsi="Calibri" w:cs="Calibri"/>
          <w:sz w:val="24"/>
          <w:szCs w:val="24"/>
        </w:rPr>
        <w:t>Pzp</w:t>
      </w:r>
      <w:proofErr w:type="spellEnd"/>
      <w:r w:rsidRPr="00D845B7">
        <w:rPr>
          <w:rFonts w:ascii="Calibri" w:hAnsi="Calibri" w:cs="Calibri"/>
          <w:sz w:val="24"/>
          <w:szCs w:val="24"/>
        </w:rPr>
        <w:t xml:space="preserve">. </w:t>
      </w:r>
    </w:p>
    <w:p w:rsidR="008B3406" w:rsidRDefault="008B3406">
      <w:pPr>
        <w:pStyle w:val="Standard"/>
        <w:ind w:left="364"/>
        <w:jc w:val="both"/>
        <w:rPr>
          <w:rFonts w:asciiTheme="minorHAnsi" w:hAnsiTheme="minorHAnsi" w:cstheme="minorHAnsi"/>
        </w:rPr>
      </w:pPr>
    </w:p>
    <w:p w:rsidR="008B3406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B3406" w:rsidRDefault="00FD095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X. TERMIN ZWIĄZANIA OFERTĄ:</w:t>
      </w:r>
    </w:p>
    <w:p w:rsidR="008B3406" w:rsidRPr="00D74497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0E4573" w:rsidRPr="00D74497">
        <w:rPr>
          <w:rFonts w:asciiTheme="minorHAnsi" w:eastAsia="Calibri" w:hAnsiTheme="minorHAnsi" w:cstheme="minorHAnsi"/>
          <w:szCs w:val="24"/>
        </w:rPr>
        <w:t>19.03.2022</w:t>
      </w:r>
      <w:r w:rsidRPr="00D74497">
        <w:rPr>
          <w:rFonts w:asciiTheme="minorHAnsi" w:eastAsia="Calibri" w:hAnsiTheme="minorHAnsi" w:cstheme="minorHAnsi"/>
          <w:szCs w:val="24"/>
        </w:rPr>
        <w:t xml:space="preserve"> r.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8B3406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B3406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8B3406" w:rsidRDefault="00FD095E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XI. OPIS  SPOSOBU  PRZYGOTOWANIA  OFERTY: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Ofertę składa się, pod rygorem nieważności, w formie elektronicznej (tj. opatrzona kwalifikowanym podpisem elektronicznym).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Oferta oraz wszystkie załączniki do oferty winny być sporządzone  w języku polskim, w walucie PLN. Zamawiający zaleca następujące formaty danych: </w:t>
      </w:r>
      <w:r>
        <w:rPr>
          <w:rFonts w:asciiTheme="minorHAnsi" w:hAnsiTheme="minorHAnsi" w:cstheme="minorHAnsi"/>
          <w:b/>
          <w:bCs/>
          <w:sz w:val="24"/>
          <w:szCs w:val="24"/>
        </w:rPr>
        <w:t>„pdf”.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Składane wraz z ofertą za pośrednictwem Platformy dokumenty i oświadczenia winny mieć następującą formę:</w:t>
      </w:r>
    </w:p>
    <w:p w:rsidR="008B3406" w:rsidRDefault="00FD095E" w:rsidP="00F34E25">
      <w:pPr>
        <w:widowControl/>
        <w:numPr>
          <w:ilvl w:val="0"/>
          <w:numId w:val="61"/>
        </w:numPr>
        <w:ind w:left="567" w:right="-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z art. 125 ustawy </w:t>
      </w:r>
      <w:r>
        <w:rPr>
          <w:rFonts w:asciiTheme="minorHAnsi" w:hAnsiTheme="minorHAnsi" w:cstheme="minorHAnsi"/>
          <w:bCs/>
          <w:sz w:val="24"/>
          <w:szCs w:val="24"/>
        </w:rPr>
        <w:t xml:space="preserve">o którym mowa w rozdz. VI ust. 2  pkt. 3) składa się, pod rygorem nieważności, w formie elektronicznej (tj. opatrzone kwalifikowanym podpisem elektronicznym). </w:t>
      </w:r>
    </w:p>
    <w:p w:rsidR="008B3406" w:rsidRDefault="00FD095E" w:rsidP="00F34E25">
      <w:pPr>
        <w:widowControl/>
        <w:numPr>
          <w:ilvl w:val="0"/>
          <w:numId w:val="61"/>
        </w:numPr>
        <w:suppressAutoHyphens w:val="0"/>
        <w:overflowPunct w:val="0"/>
        <w:ind w:left="567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Pozostałe dokumenty, oświadczenia, pełnomocnictwa wymienione w rozdz. VI  ust. 2 SWZ składa się w formie określonej w ust. 4.</w:t>
      </w:r>
    </w:p>
    <w:p w:rsidR="008B3406" w:rsidRDefault="00FD095E" w:rsidP="00F34E25">
      <w:pPr>
        <w:widowControl/>
        <w:numPr>
          <w:ilvl w:val="0"/>
          <w:numId w:val="60"/>
        </w:numPr>
        <w:tabs>
          <w:tab w:val="left" w:pos="3261"/>
        </w:tabs>
        <w:ind w:left="284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rFonts w:asciiTheme="minorHAnsi" w:hAnsiTheme="minorHAnsi" w:cstheme="minorHAnsi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rFonts w:asciiTheme="minorHAnsi" w:hAnsiTheme="minorHAnsi" w:cstheme="minorHAnsi"/>
          <w:sz w:val="24"/>
          <w:szCs w:val="24"/>
        </w:rPr>
        <w:t>zgodnie z którym:</w:t>
      </w:r>
    </w:p>
    <w:p w:rsidR="008B3406" w:rsidRDefault="00FD095E" w:rsidP="00F34E25">
      <w:pPr>
        <w:pStyle w:val="Tekstpodstawowy2"/>
        <w:numPr>
          <w:ilvl w:val="2"/>
          <w:numId w:val="58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podmiotowe środki dowodowe, przedmiotowe środki dowodowe lub dokumenty potwierdzające umocowanie do reprezentowania zostały wystawione przez upoważnione podmioty:</w:t>
      </w:r>
    </w:p>
    <w:p w:rsidR="008B3406" w:rsidRDefault="00FD095E" w:rsidP="00F34E25">
      <w:pPr>
        <w:pStyle w:val="Tekstpodstawowy2"/>
        <w:widowControl/>
        <w:numPr>
          <w:ilvl w:val="0"/>
          <w:numId w:val="62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jako dokument elektroniczny – Wykonawca przekazuje ten dokument;</w:t>
      </w:r>
    </w:p>
    <w:p w:rsidR="008B3406" w:rsidRDefault="00FD095E" w:rsidP="00F34E25">
      <w:pPr>
        <w:widowControl/>
        <w:numPr>
          <w:ilvl w:val="0"/>
          <w:numId w:val="62"/>
        </w:numPr>
        <w:suppressAutoHyphens w:val="0"/>
        <w:overflowPunct w:val="0"/>
        <w:ind w:left="851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jako dokument w postaci papierowej – Wykonawca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przekazuje cyfrowe odwzorowanie tego dokumentu opatrzone kwalifikowanym podpisem elektronicznym, </w:t>
      </w:r>
      <w:r>
        <w:rPr>
          <w:rFonts w:asciiTheme="minorHAnsi" w:hAnsiTheme="minorHAnsi" w:cstheme="minorHAnsi"/>
          <w:bCs/>
          <w:sz w:val="24"/>
          <w:szCs w:val="24"/>
        </w:rPr>
        <w:t>poświadczającym zgodność cyfrowego odwzorowania z dokumentem w postaci papierowej;</w:t>
      </w:r>
    </w:p>
    <w:p w:rsidR="008B3406" w:rsidRDefault="00FD095E">
      <w:pPr>
        <w:ind w:left="1134" w:right="-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Poświadczenia zgodności cyfrowego odwzorowania z dokumentem w postaci papierowej, o którym mowa w lit. b) powyżej, dokonuje notariusz lub:</w:t>
      </w:r>
    </w:p>
    <w:p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:rsidR="008B3406" w:rsidRDefault="00FD095E" w:rsidP="00F34E25">
      <w:pPr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przedmiotowych środków dowodowych – odpowiednio wykonawca lub wykonawca wspólnie ubiegający się o udzielenie zamówienia,</w:t>
      </w:r>
    </w:p>
    <w:p w:rsidR="008B3406" w:rsidRDefault="00FD095E" w:rsidP="00F34E25">
      <w:pPr>
        <w:pStyle w:val="Tekstpodstawowy2"/>
        <w:widowControl/>
        <w:numPr>
          <w:ilvl w:val="0"/>
          <w:numId w:val="63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:rsidR="008B3406" w:rsidRDefault="00FD095E">
      <w:pPr>
        <w:pStyle w:val="Tekstpodstawowy2"/>
        <w:numPr>
          <w:ilvl w:val="0"/>
          <w:numId w:val="11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w tym oświadczenie, o którym mowa w art. 117 ust. 4 ustawy, zobowiązanie/-</w:t>
      </w:r>
      <w:proofErr w:type="spellStart"/>
      <w:r>
        <w:rPr>
          <w:rFonts w:asciiTheme="minorHAnsi" w:hAnsiTheme="minorHAnsi" w:cstheme="minorHAnsi"/>
          <w:sz w:val="24"/>
          <w:szCs w:val="24"/>
        </w:rPr>
        <w:t>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podmiotu udostępniającego zasoby, przedmiotowe środki dowodowe, które nie zostały wystawione przez upoważnione podmioty, oraz wymagane pełnomocnictwa:</w:t>
      </w:r>
    </w:p>
    <w:p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przekazuje w postaci elektronicznej i opatruje kwalifikowanym podpisem elektronicznym</w:t>
      </w:r>
      <w:r>
        <w:rPr>
          <w:rFonts w:asciiTheme="minorHAnsi" w:hAnsiTheme="minorHAnsi" w:cstheme="minorHAnsi"/>
          <w:b/>
          <w:sz w:val="24"/>
          <w:szCs w:val="24"/>
        </w:rPr>
        <w:t>;</w:t>
      </w:r>
    </w:p>
    <w:p w:rsidR="008B3406" w:rsidRDefault="00FD095E" w:rsidP="00F34E25">
      <w:pPr>
        <w:pStyle w:val="Tekstpodstawowy2"/>
        <w:numPr>
          <w:ilvl w:val="4"/>
          <w:numId w:val="65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zostały sporządzone jako dokument w postaci papierowej i opatrzone własnoręcznym podpisem, Wykonawca </w:t>
      </w:r>
      <w:r>
        <w:rPr>
          <w:rFonts w:asciiTheme="minorHAnsi" w:hAnsiTheme="minorHAnsi" w:cstheme="minorHAnsi"/>
          <w:b/>
          <w:sz w:val="24"/>
          <w:szCs w:val="24"/>
        </w:rPr>
        <w:t>przekazuje cyfrowe odwzorowanie tych dokumentów opatrzone kwalifikowanym podpisem elektronicznym</w:t>
      </w:r>
      <w:r>
        <w:rPr>
          <w:rFonts w:asciiTheme="minorHAnsi" w:hAnsiTheme="minorHAnsi" w:cstheme="minorHAnsi"/>
          <w:sz w:val="24"/>
          <w:szCs w:val="24"/>
        </w:rPr>
        <w:t>, poświadczającym zgodność cyfrowego odwzorowania z dokumentem w postaci papierowej.</w:t>
      </w:r>
    </w:p>
    <w:p w:rsidR="008B3406" w:rsidRDefault="00FD095E">
      <w:pPr>
        <w:pStyle w:val="Tekstpodstawowy2"/>
        <w:spacing w:after="0" w:line="24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Poświadczenia zgodności cyfrowego odwzorowania z dokumentem w postaci papierowej, o którym mowa w lit. b) powyżej, dokonuje notariusz lub:</w:t>
      </w:r>
    </w:p>
    <w:p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:rsidR="008B3406" w:rsidRDefault="00FD095E" w:rsidP="00F34E25">
      <w:pPr>
        <w:widowControl/>
        <w:numPr>
          <w:ilvl w:val="0"/>
          <w:numId w:val="64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przedmiotowego środka dowodowego, oświadczenia, o którym</w:t>
      </w:r>
      <w:r>
        <w:rPr>
          <w:rFonts w:asciiTheme="minorHAnsi" w:hAnsiTheme="minorHAnsi" w:cstheme="minorHAnsi"/>
          <w:sz w:val="24"/>
          <w:szCs w:val="24"/>
        </w:rPr>
        <w:t xml:space="preserve"> mowa w art. 117 ust. 4 ustawy</w:t>
      </w:r>
      <w:r>
        <w:rPr>
          <w:rFonts w:asciiTheme="minorHAnsi" w:hAnsiTheme="minorHAnsi" w:cstheme="minorHAnsi"/>
          <w:bCs/>
          <w:sz w:val="24"/>
          <w:szCs w:val="24"/>
        </w:rPr>
        <w:t>, zobowiązania podmiotu udostępniającego zasoby – odpowiednio Wykonawca lub Wykonawca wspólnie ubiegający się o udzielenie zamówienia;</w:t>
      </w:r>
    </w:p>
    <w:p w:rsidR="008B3406" w:rsidRDefault="00FD095E" w:rsidP="00F34E25">
      <w:pPr>
        <w:widowControl/>
        <w:numPr>
          <w:ilvl w:val="0"/>
          <w:numId w:val="64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pełnomocnictwa– mocodawca.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:rsidR="008B3406" w:rsidRDefault="00FD095E" w:rsidP="000E4573">
      <w:pPr>
        <w:pStyle w:val="Akapitzlist"/>
        <w:widowControl/>
        <w:numPr>
          <w:ilvl w:val="0"/>
          <w:numId w:val="60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rFonts w:asciiTheme="minorHAnsi" w:hAnsiTheme="minorHAnsi" w:cstheme="minorHAnsi"/>
          <w:b/>
          <w:sz w:val="24"/>
          <w:szCs w:val="24"/>
        </w:rPr>
        <w:t>oraz wykazał, załączając stosowne wyjaśnienia</w:t>
      </w:r>
      <w:r>
        <w:rPr>
          <w:rFonts w:asciiTheme="minorHAnsi" w:hAnsiTheme="minorHAnsi" w:cstheme="minorHAnsi"/>
          <w:sz w:val="24"/>
          <w:szCs w:val="24"/>
        </w:rPr>
        <w:t xml:space="preserve">, iż zastrzeżone informacje stanowią tajemnicę przedsiębiorstwa. Wykonawca nie może zastrzec informacji, o których mowa w art. 222 ust. 5 ustawy. Wszelkie </w:t>
      </w:r>
      <w:r>
        <w:rPr>
          <w:rFonts w:asciiTheme="minorHAnsi" w:hAnsiTheme="minorHAnsi" w:cstheme="minorHAnsi"/>
          <w:sz w:val="24"/>
          <w:szCs w:val="24"/>
        </w:rPr>
        <w:lastRenderedPageBreak/>
        <w:t>informacje stanowiące tajemnicę przedsiębiorstwa w rozumieniu ustawy z dnia 16 kwietnia 1993 r. o zwalczaniu nieuczciwej konkurencji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>. Dz. U. z 2019 r. poz. 1010 i 1649), które wykonawca zamierza zastrzec jako tajemnicę przedsiębiorstwa w celu utrzymania w poufności tych informacji przekazuje je w wydzielonym i odpowiednio oznaczonym pliku. Na platformie w formularzu składania oferty znajduje się miejsce wyznaczone do dołączenia części oferty stanowiącej tajemnicę przedsiębiorstwa.</w:t>
      </w:r>
    </w:p>
    <w:p w:rsidR="008B3406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XII. MIEJSCE ORAZ TERMIN SKŁADANIA I OTWARCIA OFERT: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wraz z wymaganymi dokumentami należy przekazać za pośrednictwem Platformy pod adresem: </w:t>
      </w:r>
      <w:hyperlink r:id="rId23">
        <w:r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D7449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20.12.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2021 r. do godz. 10:00 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Sposób złożenia oferty opisany został w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„Instrukcji dla Wykonawców platformazakupowa.pl”.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należy złożyć w oryginale.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4">
        <w:r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 po upływie terminu do składania ofert nie może skutecznie dokonać zmiany ani wycofać złożonej oferty.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terminie złożenia oferty decyduje czas pełnego przeprocesowania transakcji na Platformie.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Otwarcie ofert nastąpi w dniu </w:t>
      </w:r>
      <w:r w:rsidR="00D7449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20.12.2021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r.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godz.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10:15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8B3406" w:rsidRDefault="00FD095E" w:rsidP="000E4573">
      <w:pPr>
        <w:pStyle w:val="Akapitzlist"/>
        <w:widowControl/>
        <w:numPr>
          <w:ilvl w:val="6"/>
          <w:numId w:val="53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 na podstawie art. 226 ust. 1 pkt. 1) ustawy odrzuca ofertę jeżeli została złożona po terminie składania ofert. </w:t>
      </w:r>
    </w:p>
    <w:p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8B3406" w:rsidRDefault="00FD095E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XIII. OPIS SPOSOBU OBLICZENIA CENY: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  <w:bCs/>
          <w:szCs w:val="24"/>
        </w:rPr>
        <w:t>Wykonawca cenę oferty podaje w odpowiednio wypełnionym formularzu cenowym, stanowiącym załącznik nr 2 do niniejszej SWZ a następnie przepisuje ją do tabeli w pkt. 1.1) formularza oferty.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Ceny jednostkowe i cenę oferty należy podać w kwotach brutto tj. wraz z należnym podatkiem VAT w wysokości przewidzianej ustawowo. </w:t>
      </w:r>
      <w:r w:rsidR="00D845B7">
        <w:rPr>
          <w:rFonts w:asciiTheme="minorHAnsi" w:hAnsiTheme="minorHAnsi" w:cstheme="minorHAnsi"/>
          <w:szCs w:val="24"/>
        </w:rPr>
        <w:t>Ceny brutto muszą być podane i </w:t>
      </w:r>
      <w:r>
        <w:rPr>
          <w:rFonts w:asciiTheme="minorHAnsi" w:hAnsiTheme="minorHAnsi" w:cstheme="minorHAnsi"/>
          <w:szCs w:val="24"/>
        </w:rPr>
        <w:t xml:space="preserve">wyliczone w zaokrągleniu do dwóch miejsc po przecinku (zasada zaokrąglania: poniżej 5 należy końcówkę pominąć, równe i powyżej 5 – należy końcówkę zaokrąglić w górę). W </w:t>
      </w:r>
      <w:r>
        <w:rPr>
          <w:rFonts w:asciiTheme="minorHAnsi" w:hAnsiTheme="minorHAnsi" w:cstheme="minorHAnsi"/>
          <w:szCs w:val="24"/>
        </w:rPr>
        <w:lastRenderedPageBreak/>
        <w:t>innym przypadku Zamawiający zaokrągli wszystkie obliczenia Wykonawcy zgodnie z powyższymi zasadami arytmetycznymi.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3406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>
        <w:rPr>
          <w:rFonts w:asciiTheme="minorHAnsi" w:hAnsiTheme="minorHAnsi" w:cstheme="minorHAnsi"/>
          <w:b/>
          <w:szCs w:val="24"/>
        </w:rPr>
        <w:t>składając ofertę, informuje zamawiającego</w:t>
      </w:r>
      <w:r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B3406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8B3406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XIV. KRYTERIA OCENY OFERT:</w:t>
      </w:r>
    </w:p>
    <w:p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8B3406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(C) - 100%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B3406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będą oceniane według ww. kryteriów, w następujący sposób: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8B3406" w:rsidRPr="004910AC" w:rsidRDefault="00FD095E">
      <w:pPr>
        <w:pStyle w:val="Standard"/>
        <w:numPr>
          <w:ilvl w:val="3"/>
          <w:numId w:val="5"/>
        </w:numPr>
        <w:ind w:left="357" w:hanging="357"/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Oferty będą oceniane w odniesieniu do najkorzystniejszych danych przedstawionych przez Wykonawców odpowiednio w zakresie kryterium, w następujący sposób:</w:t>
      </w:r>
    </w:p>
    <w:p w:rsidR="008B3406" w:rsidRPr="004910AC" w:rsidRDefault="00FD095E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 xml:space="preserve">Kryterium </w:t>
      </w:r>
      <w:r w:rsidRPr="004910AC">
        <w:rPr>
          <w:rFonts w:asciiTheme="minorHAnsi" w:hAnsiTheme="minorHAnsi"/>
          <w:b/>
          <w:i/>
          <w:lang w:val="pl-PL"/>
        </w:rPr>
        <w:t>cena</w:t>
      </w:r>
      <w:r w:rsidR="00D74497">
        <w:rPr>
          <w:rFonts w:asciiTheme="minorHAnsi" w:hAnsiTheme="minorHAnsi"/>
          <w:b/>
          <w:lang w:val="pl-PL"/>
        </w:rPr>
        <w:t xml:space="preserve"> </w:t>
      </w:r>
      <w:r w:rsidRPr="004910AC">
        <w:rPr>
          <w:rFonts w:asciiTheme="minorHAnsi" w:hAnsiTheme="minorHAnsi"/>
          <w:b/>
          <w:lang w:val="pl-PL"/>
        </w:rPr>
        <w:t xml:space="preserve">– 100%: </w:t>
      </w:r>
      <w:r w:rsidRPr="004910AC">
        <w:rPr>
          <w:rFonts w:asciiTheme="minorHAnsi" w:hAnsiTheme="minorHAnsi"/>
          <w:lang w:val="pl-PL"/>
        </w:rPr>
        <w:t>Oferta z najniższą ceną brutto otrzyma maksymalną ilość punktów, a pozostałym ofertom zostanie przypisana odpowiednio mniejsza liczba punktów, zgodnie ze wzorem:</w:t>
      </w:r>
    </w:p>
    <w:p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:rsidR="008B3406" w:rsidRPr="004910AC" w:rsidRDefault="00FD095E">
      <w:pPr>
        <w:pStyle w:val="Standard"/>
        <w:ind w:left="5" w:firstLine="233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Oferta o najniższej cenie brutto </w:t>
      </w:r>
    </w:p>
    <w:p w:rsidR="008B3406" w:rsidRPr="004910AC" w:rsidRDefault="00FD095E">
      <w:pPr>
        <w:pStyle w:val="Standard"/>
        <w:ind w:left="5" w:firstLine="1795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>C = (---------------------------------------------- x 100 pkt) x waga kryterium tj. 100 %</w:t>
      </w:r>
    </w:p>
    <w:p w:rsidR="008B3406" w:rsidRPr="004910AC" w:rsidRDefault="00FD095E">
      <w:pPr>
        <w:pStyle w:val="Standard"/>
        <w:ind w:firstLine="2520"/>
        <w:rPr>
          <w:rFonts w:asciiTheme="minorHAnsi" w:hAnsiTheme="minorHAnsi"/>
          <w:sz w:val="22"/>
          <w:szCs w:val="22"/>
          <w:lang w:val="pl-PL"/>
        </w:rPr>
      </w:pPr>
      <w:r w:rsidRPr="004910AC">
        <w:rPr>
          <w:rFonts w:asciiTheme="minorHAnsi" w:hAnsiTheme="minorHAnsi"/>
          <w:sz w:val="22"/>
          <w:szCs w:val="22"/>
          <w:lang w:val="pl-PL"/>
        </w:rPr>
        <w:t xml:space="preserve">Cena brutto oferty badanej </w:t>
      </w:r>
    </w:p>
    <w:p w:rsidR="008B3406" w:rsidRPr="004910AC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:rsidR="008B3406" w:rsidRPr="004910AC" w:rsidRDefault="00FD095E">
      <w:pPr>
        <w:pStyle w:val="Standard"/>
        <w:ind w:left="720"/>
        <w:rPr>
          <w:rFonts w:asciiTheme="minorHAnsi" w:hAnsiTheme="minorHAnsi"/>
          <w:lang w:val="pl-PL"/>
        </w:rPr>
      </w:pPr>
      <w:r w:rsidRPr="004910AC">
        <w:rPr>
          <w:rFonts w:asciiTheme="minorHAnsi" w:hAnsiTheme="minorHAnsi"/>
          <w:lang w:val="pl-PL"/>
        </w:rPr>
        <w:t>gdzie: C - wartość punktowa badanej oferty</w:t>
      </w:r>
    </w:p>
    <w:p w:rsidR="008B3406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dokona oceny złożonych ofert zgodnie z wymaganiami SWZ.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:rsidR="008B3406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Wykonawcy, składając oferty dodatkowe, nie mogą oferować cen lub kosztów wyższych niż zaoferowane w uprzednio złożonych przez nich ofertach.</w:t>
      </w:r>
    </w:p>
    <w:p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8B3406" w:rsidRDefault="00FD095E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:rsidR="008B3406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:rsidR="008B3406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8B3406" w:rsidRDefault="00FD095E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:rsidR="008B3406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Projektowane postanowienia umowy określa załącznik nr 8 do SWZ.</w:t>
      </w:r>
    </w:p>
    <w:p w:rsidR="008B3406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8B3406" w:rsidRDefault="00FD095E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XVII. POUCZENIE O ŚRODKACH OCHRONY PRAWNEJ PRZYSŁUGUJĄCYCH WYKONAWCY W TOKU POSTĘPOWANIA O UDZIELENIE ZAMÓWIENIA: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 na: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8B3406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zaniechanie przeprowadzenia postępowania o udzielenie zamówienia lub </w:t>
      </w:r>
      <w:r>
        <w:rPr>
          <w:rFonts w:asciiTheme="minorHAnsi" w:hAnsiTheme="minorHAnsi" w:cstheme="minorHAnsi"/>
          <w:sz w:val="24"/>
          <w:szCs w:val="24"/>
        </w:rPr>
        <w:lastRenderedPageBreak/>
        <w:t>zorganizowania konkursu na podstawie ustawy, mimo że zamawiający był do tego obowiązany.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:rsidR="008B3406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:rsidR="008B3406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:rsidR="008B3406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:rsidR="008B3406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8B3406" w:rsidRDefault="00FD095E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XVIII. KLAUZULA INFORMACYJNA:</w:t>
      </w:r>
    </w:p>
    <w:p w:rsidR="008B3406" w:rsidRDefault="00FD095E" w:rsidP="00F34E25">
      <w:pPr>
        <w:widowControl/>
        <w:numPr>
          <w:ilvl w:val="0"/>
          <w:numId w:val="28"/>
        </w:numPr>
        <w:suppressAutoHyphens w:val="0"/>
        <w:overflowPunct w:val="0"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 w:cstheme="minorHAnsi"/>
          <w:b/>
          <w:sz w:val="24"/>
          <w:szCs w:val="24"/>
        </w:rPr>
        <w:t xml:space="preserve">Szpital Murcki Spółka z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o.o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ul. Alfreda Sokołowskiego 2, 40-749 Katowice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 </w:t>
      </w:r>
      <w:hyperlink r:id="rId25">
        <w:r>
          <w:rPr>
            <w:rStyle w:val="czeinternetowe"/>
            <w:rFonts w:asciiTheme="minorHAnsi" w:hAnsiTheme="minorHAnsi" w:cstheme="minorHAnsi"/>
            <w:sz w:val="24"/>
            <w:szCs w:val="24"/>
          </w:rPr>
          <w:t>iod@szpitalmurcki.pl</w:t>
        </w:r>
      </w:hyperlink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 prowadzonym w trybie przetargu nieograniczonego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2021 r. poz. 1129 ze zm.), dalej „ustawa”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B3406" w:rsidRDefault="00FD095E" w:rsidP="00F34E25">
      <w:pPr>
        <w:widowControl/>
        <w:numPr>
          <w:ilvl w:val="1"/>
          <w:numId w:val="29"/>
        </w:numPr>
        <w:suppressAutoHyphens w:val="0"/>
        <w:overflowPunct w:val="0"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asciiTheme="minorHAnsi" w:eastAsia="Calibri" w:hAnsiTheme="minorHAnsi" w:cstheme="minorHAnsi"/>
          <w:sz w:val="24"/>
          <w:szCs w:val="24"/>
        </w:rPr>
        <w:footnoteReference w:id="2"/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8B3406" w:rsidRDefault="00FD095E" w:rsidP="00F34E25">
      <w:pPr>
        <w:widowControl/>
        <w:numPr>
          <w:ilvl w:val="1"/>
          <w:numId w:val="30"/>
        </w:numPr>
        <w:tabs>
          <w:tab w:val="left" w:pos="1134"/>
        </w:tabs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3406" w:rsidRDefault="00FD095E" w:rsidP="00F34E25">
      <w:pPr>
        <w:widowControl/>
        <w:numPr>
          <w:ilvl w:val="1"/>
          <w:numId w:val="29"/>
        </w:numPr>
        <w:tabs>
          <w:tab w:val="left" w:pos="851"/>
        </w:tabs>
        <w:suppressAutoHyphens w:val="0"/>
        <w:overflowPunct w:val="0"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:rsidR="008B3406" w:rsidRDefault="00FD095E" w:rsidP="00F34E25">
      <w:pPr>
        <w:widowControl/>
        <w:numPr>
          <w:ilvl w:val="0"/>
          <w:numId w:val="31"/>
        </w:numPr>
        <w:suppressAutoHyphens w:val="0"/>
        <w:overflowPunct w:val="0"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:rsidR="008B3406" w:rsidRDefault="00FD095E" w:rsidP="00F34E25">
      <w:pPr>
        <w:pStyle w:val="Akapitzlist"/>
        <w:widowControl/>
        <w:numPr>
          <w:ilvl w:val="0"/>
          <w:numId w:val="29"/>
        </w:numPr>
        <w:suppressAutoHyphens w:val="0"/>
        <w:overflowPunct w:val="0"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:rsidR="008B3406" w:rsidRDefault="00FD095E" w:rsidP="00F34E25">
      <w:pPr>
        <w:pStyle w:val="Akapitzlist"/>
        <w:widowControl/>
        <w:numPr>
          <w:ilvl w:val="1"/>
          <w:numId w:val="29"/>
        </w:numPr>
        <w:suppressAutoHyphens w:val="0"/>
        <w:overflowPunct w:val="0"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:rsidR="008B3406" w:rsidRDefault="00FD095E" w:rsidP="00F34E25">
      <w:pPr>
        <w:pStyle w:val="Akapitzlist"/>
        <w:widowControl/>
        <w:numPr>
          <w:ilvl w:val="1"/>
          <w:numId w:val="29"/>
        </w:numPr>
        <w:suppressAutoHyphens w:val="0"/>
        <w:overflowPunct w:val="0"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:rsidR="008B3406" w:rsidRDefault="00FD095E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XIX. INFORMACJE DODATKOWE: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:rsidR="008B3406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Wykonawcą może być osoba fizyczna, osoba prawna lub jednostka organizacyjna nie posiadająca osobowości prawnej. Wykonawcy mogą wspólnie ubiegać się o udzielenie </w:t>
      </w:r>
      <w:r>
        <w:rPr>
          <w:rFonts w:asciiTheme="minorHAnsi" w:hAnsiTheme="minorHAnsi" w:cstheme="minorHAnsi"/>
          <w:sz w:val="24"/>
          <w:szCs w:val="24"/>
        </w:rPr>
        <w:lastRenderedPageBreak/>
        <w:t>zamówienia na zasadach określonych w art. 58 ustawy.</w:t>
      </w:r>
    </w:p>
    <w:p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:rsidR="008B3406" w:rsidRDefault="00FD095E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u w:val="single"/>
        </w:rPr>
      </w:pPr>
      <w:r>
        <w:rPr>
          <w:rFonts w:asciiTheme="minorHAnsi" w:hAnsiTheme="minorHAnsi"/>
          <w:bCs/>
          <w:iCs/>
          <w:u w:val="single"/>
        </w:rPr>
        <w:t>Integralną część SWZ stanowią następujące załączniki:</w:t>
      </w:r>
    </w:p>
    <w:p w:rsidR="008B3406" w:rsidRDefault="001D1F53" w:rsidP="001D1F53">
      <w:pPr>
        <w:pStyle w:val="Tekstpodstawowy24"/>
        <w:numPr>
          <w:ilvl w:val="0"/>
          <w:numId w:val="1"/>
        </w:numPr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1</w:t>
      </w:r>
      <w:r w:rsidR="00FD095E">
        <w:rPr>
          <w:rFonts w:asciiTheme="minorHAnsi" w:hAnsiTheme="minorHAnsi" w:cstheme="minorHAnsi"/>
          <w:bCs/>
          <w:iCs/>
          <w:sz w:val="20"/>
        </w:rPr>
        <w:t xml:space="preserve"> – Formularz OFERTA</w:t>
      </w:r>
    </w:p>
    <w:p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2 – Formularz cenowy</w:t>
      </w:r>
    </w:p>
    <w:p w:rsidR="008B3406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Załącznik nr 3 – Jednolity Europejski Dokument Zamówienia (JEDZ)</w:t>
      </w:r>
    </w:p>
    <w:p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4 – </w:t>
      </w:r>
      <w:r>
        <w:rPr>
          <w:rFonts w:asciiTheme="minorHAnsi" w:hAnsiTheme="minorHAnsi" w:cstheme="minorHAnsi"/>
          <w:sz w:val="20"/>
        </w:rPr>
        <w:t>Oświadczenie dotyczące przynależności lub braku przynależności do tej samej grupy kapitałowej</w:t>
      </w:r>
    </w:p>
    <w:p w:rsidR="008B3406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Załącznik nr 5 – </w:t>
      </w:r>
      <w:r>
        <w:rPr>
          <w:rFonts w:asciiTheme="minorHAnsi" w:hAnsiTheme="minorHAnsi" w:cstheme="minorHAnsi"/>
          <w:sz w:val="20"/>
        </w:rPr>
        <w:t>Oświadczenie o aktualności informacji zawartych w JEDZ</w:t>
      </w:r>
    </w:p>
    <w:p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Załącznik nr 6– </w:t>
      </w:r>
      <w:r>
        <w:rPr>
          <w:rFonts w:asciiTheme="minorHAnsi" w:hAnsiTheme="minorHAnsi" w:cstheme="minorHAnsi"/>
          <w:bCs/>
        </w:rPr>
        <w:t>Oświadczenie wykonawcy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dotyczące świadectw rejestracji</w:t>
      </w:r>
      <w:r>
        <w:rPr>
          <w:rFonts w:asciiTheme="minorHAnsi" w:hAnsiTheme="minorHAnsi" w:cstheme="minorHAnsi"/>
          <w:bCs/>
          <w:iCs/>
        </w:rPr>
        <w:t>,</w:t>
      </w:r>
    </w:p>
    <w:p w:rsidR="008B3406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Załącznik nr 7– </w:t>
      </w:r>
      <w:r>
        <w:rPr>
          <w:rFonts w:asciiTheme="minorHAnsi" w:hAnsiTheme="minorHAnsi" w:cstheme="minorHAnsi"/>
          <w:iCs/>
        </w:rPr>
        <w:t>Oświadczenie z art. 117 ust. 4 ustawy</w:t>
      </w:r>
      <w:r>
        <w:rPr>
          <w:rFonts w:asciiTheme="minorHAnsi" w:hAnsiTheme="minorHAnsi" w:cstheme="minorHAnsi"/>
          <w:bCs/>
          <w:iCs/>
        </w:rPr>
        <w:t>,</w:t>
      </w:r>
    </w:p>
    <w:p w:rsidR="008B3406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Załącznik nr 8 – Projektowane</w:t>
      </w:r>
      <w:r w:rsidR="00FD095E">
        <w:rPr>
          <w:rFonts w:asciiTheme="minorHAnsi" w:hAnsiTheme="minorHAnsi" w:cstheme="minorHAnsi"/>
          <w:bCs/>
          <w:iCs/>
        </w:rPr>
        <w:t xml:space="preserve"> postanowienia umowy,</w:t>
      </w:r>
    </w:p>
    <w:p w:rsidR="008B3406" w:rsidRDefault="008B3406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</w:p>
    <w:p w:rsidR="008B3406" w:rsidRPr="00D74497" w:rsidRDefault="00FD095E" w:rsidP="00D74497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>Komisja przetargowa w składzie:</w:t>
      </w:r>
    </w:p>
    <w:p w:rsidR="00D74497" w:rsidRPr="00D74497" w:rsidRDefault="00D74497" w:rsidP="00D74497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>Włodzimierz Sieradzki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Tatiana Kocur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Katarzyna Okoń</w:t>
      </w:r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 xml:space="preserve">Elżbieta </w:t>
      </w:r>
      <w:proofErr w:type="spellStart"/>
      <w:r w:rsidRPr="00D74497">
        <w:rPr>
          <w:rFonts w:asciiTheme="minorHAnsi" w:hAnsiTheme="minorHAnsi" w:cstheme="minorHAnsi"/>
          <w:sz w:val="22"/>
          <w:szCs w:val="22"/>
          <w:lang w:eastAsia="pl-PL"/>
        </w:rPr>
        <w:t>Kwaśna-Janasiak</w:t>
      </w:r>
      <w:proofErr w:type="spellEnd"/>
    </w:p>
    <w:p w:rsidR="00D74497" w:rsidRPr="00D74497" w:rsidRDefault="00D74497" w:rsidP="00D74497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D74497">
        <w:rPr>
          <w:rFonts w:asciiTheme="minorHAnsi" w:hAnsiTheme="minorHAnsi" w:cstheme="minorHAnsi"/>
          <w:sz w:val="22"/>
          <w:szCs w:val="22"/>
          <w:lang w:eastAsia="pl-PL"/>
        </w:rPr>
        <w:t>Gabriela Pieczara</w:t>
      </w:r>
    </w:p>
    <w:p w:rsidR="008B3406" w:rsidRPr="00D74497" w:rsidRDefault="00D74497" w:rsidP="00D74497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74497">
        <w:rPr>
          <w:rFonts w:asciiTheme="minorHAnsi" w:hAnsiTheme="minorHAnsi" w:cstheme="minorHAnsi"/>
          <w:sz w:val="22"/>
          <w:szCs w:val="22"/>
          <w:lang w:val="pl-PL"/>
        </w:rPr>
        <w:t xml:space="preserve">Anna </w:t>
      </w:r>
      <w:proofErr w:type="spellStart"/>
      <w:r w:rsidRPr="00D74497">
        <w:rPr>
          <w:rFonts w:asciiTheme="minorHAnsi" w:hAnsiTheme="minorHAnsi" w:cstheme="minorHAnsi"/>
          <w:sz w:val="22"/>
          <w:szCs w:val="22"/>
          <w:lang w:val="pl-PL"/>
        </w:rPr>
        <w:t>Rosiek</w:t>
      </w:r>
      <w:proofErr w:type="spellEnd"/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  <w:b/>
          <w:bCs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8B3406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</w:rPr>
        <w:sectPr w:rsidR="008B3406">
          <w:headerReference w:type="default" r:id="rId26"/>
          <w:footerReference w:type="default" r:id="rId27"/>
          <w:footerReference w:type="first" r:id="rId28"/>
          <w:pgSz w:w="11906" w:h="16838"/>
          <w:pgMar w:top="1417" w:right="1417" w:bottom="1417" w:left="1417" w:header="680" w:footer="567" w:gutter="0"/>
          <w:cols w:space="708"/>
          <w:formProt w:val="0"/>
          <w:titlePg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1 do SWZ</w:t>
      </w:r>
    </w:p>
    <w:p w:rsidR="008B3406" w:rsidRDefault="008B3406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zpital Murcki Spółka z o.o.</w:t>
      </w:r>
    </w:p>
    <w:p w:rsidR="008B3406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Alfreda Sokołowskiego 2</w:t>
      </w:r>
    </w:p>
    <w:p w:rsidR="008B3406" w:rsidRDefault="00FD095E">
      <w:pPr>
        <w:ind w:left="567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40-749 Katowice</w:t>
      </w:r>
    </w:p>
    <w:p w:rsidR="008B3406" w:rsidRDefault="008B340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8B3406" w:rsidRPr="00A91450" w:rsidRDefault="008B3406">
      <w:pPr>
        <w:ind w:left="-180"/>
        <w:jc w:val="center"/>
        <w:rPr>
          <w:rFonts w:asciiTheme="minorHAnsi" w:hAnsiTheme="minorHAnsi"/>
          <w:sz w:val="24"/>
        </w:rPr>
      </w:pPr>
    </w:p>
    <w:p w:rsidR="008B3406" w:rsidRDefault="00FD095E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KRS/CEIDG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Tr="00A91450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rPr>
                <w:rFonts w:ascii="Calibri" w:hAnsi="Calibri" w:cs="Calibri"/>
                <w:b/>
              </w:rPr>
            </w:pPr>
          </w:p>
        </w:tc>
      </w:tr>
    </w:tbl>
    <w:p w:rsidR="008B3406" w:rsidRDefault="008B3406">
      <w:pPr>
        <w:rPr>
          <w:rFonts w:ascii="Arial" w:hAnsi="Arial" w:cs="Arial"/>
          <w:b/>
          <w:color w:val="000000"/>
          <w:szCs w:val="24"/>
          <w:lang w:eastAsia="pl-PL"/>
        </w:rPr>
      </w:pPr>
    </w:p>
    <w:p w:rsidR="008B3406" w:rsidRDefault="00FD095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Dotyczy postępowania o udzielenie zamówienia pn.</w:t>
      </w:r>
    </w:p>
    <w:p w:rsidR="008B3406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A9145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A91450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:rsidR="008B3406" w:rsidRDefault="00FD095E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:rsidR="008B3406" w:rsidRDefault="008B3406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</w:p>
    <w:p w:rsidR="008B3406" w:rsidRDefault="00FD095E">
      <w:p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Oferujemy wykonanie przedmiotu zamówienia: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8898"/>
      </w:tblGrid>
      <w:tr w:rsidR="008B3406">
        <w:trPr>
          <w:trHeight w:val="69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78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5842"/>
            </w:tblGrid>
            <w:tr w:rsidR="008B3406">
              <w:trPr>
                <w:trHeight w:val="547"/>
              </w:trPr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Cena oferty brutto w PLN</w:t>
                  </w: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1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5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B3406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FD095E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Pakiet 6</w:t>
                  </w:r>
                </w:p>
              </w:tc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3406" w:rsidRDefault="008B3406">
                  <w:pPr>
                    <w:pStyle w:val="ust"/>
                    <w:widowControl w:val="0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8B3406" w:rsidRDefault="008B3406">
            <w:pPr>
              <w:spacing w:before="60" w:after="60" w:line="360" w:lineRule="auto"/>
              <w:ind w:right="1057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rPr>
          <w:trHeight w:val="1703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before="60" w:after="60" w:line="360" w:lineRule="auto"/>
              <w:rPr>
                <w:rFonts w:ascii="Arial" w:hAnsi="Arial" w:cs="Arial"/>
                <w:i/>
                <w:lang w:eastAsia="pl-PL"/>
              </w:rPr>
            </w:pPr>
            <w:r>
              <w:rPr>
                <w:rFonts w:ascii="Arial" w:hAnsi="Arial" w:cs="Arial"/>
                <w:i/>
                <w:lang w:eastAsia="pl-PL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>
              <w:rPr>
                <w:rFonts w:ascii="Arial" w:hAnsi="Arial" w:cs="Arial"/>
                <w:i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i/>
                <w:lang w:eastAsia="pl-PL"/>
              </w:rPr>
              <w:t>. zm.).</w:t>
            </w:r>
            <w:r>
              <w:rPr>
                <w:rFonts w:ascii="Arial" w:hAnsi="Arial" w:cs="Arial"/>
                <w:i/>
                <w:vertAlign w:val="superscript"/>
                <w:lang w:eastAsia="pl-PL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i/>
                <w:lang w:eastAsia="pl-PL"/>
              </w:rPr>
              <w:footnoteReference w:id="3"/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:rsidR="008B3406" w:rsidRDefault="00FD095E" w:rsidP="00F34E25">
            <w:pPr>
              <w:pStyle w:val="Akapitzlist"/>
              <w:numPr>
                <w:ilvl w:val="0"/>
                <w:numId w:val="66"/>
              </w:numPr>
              <w:suppressAutoHyphens w:val="0"/>
              <w:overflowPunct w:val="0"/>
              <w:spacing w:before="60" w:after="60" w:line="360" w:lineRule="auto"/>
              <w:jc w:val="both"/>
              <w:textAlignment w:val="auto"/>
              <w:rPr>
                <w:rFonts w:cs="Arial"/>
                <w:i/>
                <w:lang w:eastAsia="pl-PL"/>
              </w:rPr>
            </w:pPr>
            <w:r>
              <w:rPr>
                <w:rFonts w:cs="Arial"/>
                <w:i/>
                <w:lang w:eastAsia="pl-PL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8B3406">
        <w:trPr>
          <w:trHeight w:val="2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2)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>
              <w:rPr>
                <w:rFonts w:ascii="Calibri" w:hAnsi="Calibri" w:cs="Calibri"/>
                <w:lang w:eastAsia="pl-PL"/>
              </w:rPr>
              <w:t>Wykonawca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akceptuje warunki płatności określone przez Zamawiającego w SWZ (w tym w załączniku nr 8 do SWZ – projektowane postanowienia Umowy).</w:t>
            </w:r>
          </w:p>
        </w:tc>
      </w:tr>
    </w:tbl>
    <w:p w:rsidR="008B3406" w:rsidRDefault="008B3406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8B3406" w:rsidRDefault="00FD09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Oświadczamy, że:</w:t>
      </w:r>
    </w:p>
    <w:p w:rsidR="008B3406" w:rsidRDefault="00FD095E">
      <w:pPr>
        <w:pStyle w:val="Akapitzlist"/>
        <w:widowControl/>
        <w:numPr>
          <w:ilvl w:val="1"/>
          <w:numId w:val="16"/>
        </w:numPr>
        <w:suppressAutoHyphens w:val="0"/>
        <w:overflowPunct w:val="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:rsidR="008B3406" w:rsidRPr="00097E41" w:rsidRDefault="00097E41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color w:val="FF0000"/>
          <w:sz w:val="24"/>
          <w:szCs w:val="24"/>
        </w:rPr>
      </w:pPr>
      <w:r w:rsidRPr="00097E41">
        <w:rPr>
          <w:rFonts w:asciiTheme="minorHAnsi" w:hAnsiTheme="minorHAnsi" w:cs="Calibri"/>
          <w:color w:val="FF0000"/>
          <w:sz w:val="24"/>
          <w:szCs w:val="24"/>
        </w:rPr>
        <w:t>uważamy się za związanych niniejszą o</w:t>
      </w:r>
      <w:r>
        <w:rPr>
          <w:rFonts w:asciiTheme="minorHAnsi" w:hAnsiTheme="minorHAnsi" w:cs="Calibri"/>
          <w:color w:val="FF0000"/>
          <w:sz w:val="24"/>
          <w:szCs w:val="24"/>
        </w:rPr>
        <w:t>fertą przez czas wskazany w SWZ</w:t>
      </w:r>
      <w:r w:rsidR="00FD095E" w:rsidRPr="00097E41">
        <w:rPr>
          <w:rFonts w:ascii="Calibri" w:hAnsi="Calibri" w:cs="Arial"/>
          <w:color w:val="FF0000"/>
          <w:sz w:val="24"/>
          <w:szCs w:val="24"/>
        </w:rPr>
        <w:t>,</w:t>
      </w:r>
    </w:p>
    <w:p w:rsidR="008B3406" w:rsidRDefault="00FD095E" w:rsidP="00EF3AD6">
      <w:pPr>
        <w:widowControl/>
        <w:numPr>
          <w:ilvl w:val="1"/>
          <w:numId w:val="16"/>
        </w:numPr>
        <w:shd w:val="clear" w:color="auto" w:fill="FFFFFF"/>
        <w:overflowPunct w:val="0"/>
        <w:ind w:left="800" w:hanging="38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oferowane przez nas produkty będą fabrycznie nowe oraz w chwili dostawy będą posiadały trwałość materiałowo-użytkową nie krótszą niż 12 miesięcy </w:t>
      </w:r>
      <w:r>
        <w:rPr>
          <w:rFonts w:asciiTheme="minorHAnsi" w:hAnsiTheme="minorHAnsi" w:cstheme="minorHAnsi"/>
          <w:sz w:val="24"/>
          <w:szCs w:val="24"/>
        </w:rPr>
        <w:t>licząc od dnia dostawy</w:t>
      </w:r>
      <w:r>
        <w:rPr>
          <w:rFonts w:ascii="Calibri" w:hAnsi="Calibri" w:cs="Arial"/>
          <w:sz w:val="24"/>
          <w:szCs w:val="24"/>
        </w:rPr>
        <w:t>,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4" w:name="_Hlk52949404"/>
      <w:r>
        <w:rPr>
          <w:rStyle w:val="Zakotwiczenieprzypisudolnego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:</w:t>
      </w:r>
      <w:bookmarkEnd w:id="4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8B3406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:rsidR="008B3406" w:rsidRDefault="008B3406">
      <w:pPr>
        <w:widowControl/>
        <w:suppressAutoHyphens w:val="0"/>
        <w:overflowPunct w:val="0"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Zakotwiczenieprzypisudolnego"/>
          <w:rFonts w:ascii="Calibri" w:hAnsi="Calibri" w:cs="Calibri"/>
          <w:color w:val="000000"/>
          <w:sz w:val="24"/>
          <w:szCs w:val="24"/>
        </w:rPr>
        <w:footnoteReference w:id="5"/>
      </w:r>
      <w:r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>
        <w:rPr>
          <w:rFonts w:ascii="Calibri" w:hAnsi="Calibri" w:cs="Calibri"/>
          <w:sz w:val="24"/>
          <w:szCs w:val="2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w celu ubiegania się o udzielenie zamówienia publicznego w niniejszym postępowaniu</w:t>
      </w:r>
      <w:r>
        <w:rPr>
          <w:rFonts w:ascii="Calibri" w:hAnsi="Calibri" w:cs="Calibri"/>
          <w:sz w:val="24"/>
          <w:szCs w:val="24"/>
        </w:rPr>
        <w:t>.*</w:t>
      </w:r>
    </w:p>
    <w:p w:rsidR="008B3406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3406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8B3406" w:rsidRDefault="008B3406">
      <w:pPr>
        <w:jc w:val="both"/>
        <w:rPr>
          <w:rFonts w:asciiTheme="minorHAnsi" w:hAnsiTheme="minorHAnsi"/>
          <w:sz w:val="24"/>
          <w:szCs w:val="24"/>
        </w:rPr>
      </w:pPr>
    </w:p>
    <w:p w:rsidR="008B3406" w:rsidRDefault="00FD095E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Integralną częścią oferty są poniższe dokumenty:</w:t>
      </w:r>
    </w:p>
    <w:p w:rsidR="008B3406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8B3406">
        <w:trPr>
          <w:trHeight w:val="459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8B3406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strona oferty</w:t>
            </w: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FD095E">
            <w:pPr>
              <w:rPr>
                <w:rFonts w:ascii="Calibri" w:hAnsi="Calibri" w:cs="Arial"/>
                <w:iCs/>
              </w:rPr>
            </w:pPr>
            <w:r w:rsidRPr="004910AC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4910AC">
            <w:pPr>
              <w:pStyle w:val="Standard"/>
              <w:jc w:val="both"/>
              <w:rPr>
                <w:rFonts w:ascii="Calibri" w:hAnsi="Calibri" w:cs="Arial"/>
                <w:sz w:val="20"/>
                <w:lang w:val="pl-PL"/>
              </w:rPr>
            </w:pPr>
            <w:r w:rsidRPr="004910AC">
              <w:rPr>
                <w:rFonts w:ascii="Calibri" w:hAnsi="Calibri" w:cs="Arial"/>
                <w:sz w:val="20"/>
                <w:lang w:val="pl-PL"/>
              </w:rPr>
              <w:t>J</w:t>
            </w:r>
            <w:r w:rsidR="00FD095E" w:rsidRPr="004910AC">
              <w:rPr>
                <w:rFonts w:ascii="Calibri" w:hAnsi="Calibri" w:cs="Arial"/>
                <w:sz w:val="20"/>
                <w:lang w:val="pl-PL"/>
              </w:rPr>
              <w:t>ednolity europejski dokument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  <w:tr w:rsidR="008B3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Pr="004910AC" w:rsidRDefault="00FD095E">
            <w:pPr>
              <w:jc w:val="both"/>
              <w:rPr>
                <w:rFonts w:ascii="Calibri" w:hAnsi="Calibri" w:cs="Arial"/>
              </w:rPr>
            </w:pPr>
            <w:r w:rsidRPr="004910AC">
              <w:rPr>
                <w:rFonts w:ascii="Calibri" w:hAnsi="Calibri" w:cs="Arial"/>
              </w:rPr>
              <w:t xml:space="preserve">inne </w:t>
            </w:r>
            <w:r w:rsidRPr="004910AC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B3406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8B3406" w:rsidRDefault="008B3406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right"/>
        <w:rPr>
          <w:rFonts w:asciiTheme="minorHAnsi" w:hAnsiTheme="minorHAnsi"/>
          <w:sz w:val="24"/>
          <w:szCs w:val="24"/>
        </w:rPr>
      </w:pPr>
    </w:p>
    <w:p w:rsidR="008B3406" w:rsidRDefault="008B3406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8B3406">
          <w:headerReference w:type="default" r:id="rId29"/>
          <w:footerReference w:type="default" r:id="rId30"/>
          <w:footerReference w:type="first" r:id="rId31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4 do SWZ</w:t>
      </w:r>
    </w:p>
    <w:p w:rsidR="008B3406" w:rsidRDefault="008B340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  <w:sz w:val="24"/>
          <w:szCs w:val="24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D845B7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8B3406" w:rsidRDefault="00FD09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(T.J. DZ. U. Z 2021 R. POZ. 1129 ZE ZM.):</w:t>
            </w:r>
          </w:p>
        </w:tc>
      </w:tr>
      <w:tr w:rsidR="008B3406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:rsidR="008B3406" w:rsidRDefault="00FD095E" w:rsidP="00F34E25">
            <w:pPr>
              <w:pStyle w:val="SIWZ10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:rsidR="008B3406" w:rsidRDefault="00FD095E" w:rsidP="00F34E25">
            <w:pPr>
              <w:numPr>
                <w:ilvl w:val="0"/>
                <w:numId w:val="69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:rsidR="008B3406" w:rsidRDefault="00FD095E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 i adres Wykonawcy)</w:t>
            </w:r>
          </w:p>
          <w:p w:rsidR="008B3406" w:rsidRDefault="00FD095E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:rsidR="008B3406" w:rsidRDefault="00FD095E" w:rsidP="00F34E25">
            <w:pPr>
              <w:numPr>
                <w:ilvl w:val="0"/>
                <w:numId w:val="70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:rsidR="008B3406" w:rsidRDefault="00FD095E" w:rsidP="00F34E25">
            <w:pPr>
              <w:numPr>
                <w:ilvl w:val="0"/>
                <w:numId w:val="7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:rsidR="008B3406" w:rsidRDefault="00FD095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8B340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8B3406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="Arial Narrow" w:hAnsi="Arial Narrow" w:cs="Arial"/>
        </w:rPr>
        <w:sectPr w:rsidR="008B3406">
          <w:headerReference w:type="default" r:id="rId32"/>
          <w:footerReference w:type="default" r:id="rId33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5 do SWZ</w:t>
      </w:r>
    </w:p>
    <w:p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(T.J. Dz. U. z 2021 r. poz. 1129 ZE zm.) (dalej </w:t>
      </w:r>
      <w:r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>
        <w:rPr>
          <w:rFonts w:asciiTheme="minorHAnsi" w:hAnsiTheme="minorHAnsi" w:cstheme="minorHAnsi"/>
          <w:b/>
          <w:bCs/>
          <w:caps/>
          <w:lang w:eastAsia="pl-PL"/>
        </w:rPr>
        <w:t>)</w:t>
      </w:r>
      <w:r>
        <w:rPr>
          <w:rFonts w:asciiTheme="minorHAnsi" w:hAnsiTheme="minorHAnsi" w:cstheme="minorHAnsi"/>
          <w:b/>
        </w:rPr>
        <w:t>: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leków,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4910AC" w:rsidP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3 ustawy;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:rsidR="008B3406" w:rsidRDefault="00FD095E" w:rsidP="00F34E25">
            <w:pPr>
              <w:pStyle w:val="Akapitzlist4"/>
              <w:widowControl w:val="0"/>
              <w:numPr>
                <w:ilvl w:val="1"/>
                <w:numId w:val="33"/>
              </w:numPr>
              <w:ind w:left="5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art. 108 ust. 1 pkt 6 ustawy;</w:t>
            </w:r>
          </w:p>
          <w:p w:rsidR="008B3406" w:rsidRDefault="008B3406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</w:p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8B3406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8B3406">
      <w:pPr>
        <w:rPr>
          <w:rFonts w:asciiTheme="minorHAnsi" w:hAnsiTheme="minorHAnsi"/>
        </w:rPr>
        <w:sectPr w:rsidR="008B3406">
          <w:headerReference w:type="default" r:id="rId34"/>
          <w:footerReference w:type="default" r:id="rId35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6 do SWZ</w:t>
      </w:r>
    </w:p>
    <w:p w:rsidR="008B3406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8B3406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:rsidR="008B3406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>
        <w:rPr>
          <w:rFonts w:ascii="Calibri" w:hAnsi="Calibri" w:cs="Arial"/>
          <w:b/>
        </w:rPr>
        <w:t>OŚWIADCZENIE DOT. ŚWIADECTW REJESTRACJI</w:t>
      </w:r>
      <w:r>
        <w:rPr>
          <w:rFonts w:ascii="Symbol" w:eastAsia="Symbol" w:hAnsi="Symbol" w:cs="Symbol"/>
          <w:b/>
          <w:vertAlign w:val="superscript"/>
        </w:rPr>
        <w:t></w:t>
      </w:r>
    </w:p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8B340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8B3406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8B3406" w:rsidRDefault="00FD09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O</w:t>
            </w:r>
            <w:r>
              <w:rPr>
                <w:rFonts w:ascii="Calibri" w:hAnsi="Calibri" w:cs="Calibri"/>
              </w:rPr>
              <w:t xml:space="preserve">świadczamy, że </w:t>
            </w:r>
            <w:r>
              <w:rPr>
                <w:rFonts w:ascii="Calibri" w:hAnsi="Calibri" w:cs="Calibri"/>
                <w:b/>
                <w:bCs/>
              </w:rPr>
              <w:t>wszystkie oferowane wyroby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EF3AD6">
              <w:rPr>
                <w:rFonts w:asciiTheme="minorHAnsi" w:hAnsiTheme="minorHAnsi"/>
              </w:rPr>
              <w:t>zgodnie z postanowieniami ustawy z dnia 06 września 2001r. prawo farmaceutyczne (Dz. U. z 2001r. Nr 126, poz. 1381 i</w:t>
            </w:r>
            <w:r w:rsidRPr="00EF3AD6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EF3AD6">
              <w:rPr>
                <w:rFonts w:ascii="Calibri" w:hAnsi="Calibri" w:cs="Arial"/>
              </w:rPr>
              <w:t>.</w:t>
            </w:r>
            <w:r w:rsidRPr="00EF3AD6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8B3406" w:rsidRDefault="008B3406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B3406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8B3406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:rsidR="008B3406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B3406" w:rsidRDefault="008B3406">
      <w:pPr>
        <w:rPr>
          <w:rFonts w:asciiTheme="minorHAnsi" w:hAnsiTheme="minorHAnsi" w:cstheme="minorHAnsi"/>
        </w:rPr>
      </w:pPr>
    </w:p>
    <w:p w:rsidR="008B3406" w:rsidRDefault="008B3406">
      <w:pPr>
        <w:rPr>
          <w:rFonts w:asciiTheme="minorHAnsi" w:hAnsiTheme="minorHAnsi"/>
        </w:rPr>
        <w:sectPr w:rsidR="008B3406">
          <w:headerReference w:type="default" r:id="rId36"/>
          <w:footerReference w:type="default" r:id="rId37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załącznik nr 7 do SWZ</w:t>
      </w:r>
    </w:p>
    <w:p w:rsidR="008B3406" w:rsidRDefault="008B3406">
      <w:pPr>
        <w:spacing w:line="276" w:lineRule="auto"/>
        <w:rPr>
          <w:rFonts w:ascii="Calibri" w:eastAsia="Calibri" w:hAnsi="Calibri" w:cs="Calibri"/>
          <w:szCs w:val="24"/>
        </w:rPr>
      </w:pPr>
    </w:p>
    <w:p w:rsidR="008B3406" w:rsidRDefault="00FD095E">
      <w:pPr>
        <w:ind w:right="595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Wykonawcy wspólnie</w:t>
      </w:r>
    </w:p>
    <w:p w:rsidR="008B3406" w:rsidRDefault="00FD095E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8B3406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8B3406" w:rsidRDefault="00FD0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8B3406" w:rsidRDefault="008B3406">
      <w:pPr>
        <w:ind w:right="5954"/>
        <w:rPr>
          <w:rFonts w:ascii="Calibri" w:hAnsi="Calibri" w:cs="Calibri"/>
          <w:b/>
          <w:sz w:val="22"/>
          <w:szCs w:val="22"/>
        </w:rPr>
      </w:pP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Wykonawców wspólnie ubiegających się o udzielenie zamówienia</w:t>
      </w: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:rsidR="008B3406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:rsidR="008B3406" w:rsidRDefault="008B3406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:rsidR="008B3406" w:rsidRDefault="00FD095E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Dotyczy postępowania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6" w:rsidRDefault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EF3AD6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ZP/5533/21</w:t>
            </w:r>
          </w:p>
        </w:tc>
      </w:tr>
    </w:tbl>
    <w:p w:rsidR="008B3406" w:rsidRDefault="008B3406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:rsidR="008B3406" w:rsidRDefault="00FD095E">
      <w:pPr>
        <w:spacing w:line="360" w:lineRule="auto"/>
        <w:ind w:firstLine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:rsidR="008B3406" w:rsidRDefault="008B3406">
      <w:pPr>
        <w:spacing w:line="360" w:lineRule="auto"/>
        <w:rPr>
          <w:rFonts w:ascii="Calibri" w:hAnsi="Calibri" w:cs="Calibri"/>
          <w:szCs w:val="24"/>
        </w:rPr>
      </w:pP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:rsidR="008B3406" w:rsidRDefault="00FD095E" w:rsidP="00F34E25">
      <w:pPr>
        <w:pStyle w:val="Akapitzlist"/>
        <w:widowControl/>
        <w:numPr>
          <w:ilvl w:val="0"/>
          <w:numId w:val="35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…………………………………………………………………………………… </w:t>
      </w:r>
      <w:r>
        <w:rPr>
          <w:rFonts w:ascii="Calibri" w:hAnsi="Calibri" w:cs="Calibri"/>
          <w:i/>
        </w:rPr>
        <w:t xml:space="preserve">(nazwa i adres Wykonawcy) </w:t>
      </w:r>
      <w:r>
        <w:rPr>
          <w:rFonts w:ascii="Calibri" w:hAnsi="Calibri" w:cs="Calibri"/>
        </w:rPr>
        <w:t>zrealizuje następujące dostawy:</w:t>
      </w:r>
    </w:p>
    <w:p w:rsidR="008B3406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:rsidR="008B3406" w:rsidRDefault="008B3406">
      <w:pPr>
        <w:jc w:val="right"/>
        <w:rPr>
          <w:rFonts w:ascii="Calibri" w:hAnsi="Calibri" w:cs="Calibri"/>
          <w:b/>
          <w:szCs w:val="24"/>
          <w:lang w:eastAsia="pl-PL"/>
        </w:rPr>
        <w:sectPr w:rsidR="008B3406">
          <w:headerReference w:type="default" r:id="rId38"/>
          <w:footerReference w:type="default" r:id="rId39"/>
          <w:pgSz w:w="11906" w:h="16838"/>
          <w:pgMar w:top="720" w:right="1701" w:bottom="720" w:left="992" w:header="284" w:footer="442" w:gutter="0"/>
          <w:cols w:space="708"/>
          <w:formProt w:val="0"/>
          <w:docGrid w:linePitch="360" w:charSpace="8192"/>
        </w:sectPr>
      </w:pPr>
    </w:p>
    <w:p w:rsidR="008B3406" w:rsidRDefault="00FD095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Cs/>
          <w:szCs w:val="24"/>
        </w:rPr>
        <w:t>załącznik nr 8 do SWZ</w:t>
      </w:r>
    </w:p>
    <w:p w:rsidR="008B3406" w:rsidRDefault="008B3406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PROJEKTOWANE POSTANOWIENIA UMOWY</w:t>
      </w:r>
    </w:p>
    <w:p w:rsidR="008B3406" w:rsidRDefault="008B3406">
      <w:pPr>
        <w:jc w:val="center"/>
        <w:rPr>
          <w:rFonts w:asciiTheme="minorHAnsi" w:hAnsiTheme="minorHAnsi"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NR ……………..</w:t>
      </w:r>
    </w:p>
    <w:p w:rsidR="008B3406" w:rsidRDefault="008B3406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2021 roku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przez: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Szpital Murcki Sp. z o.o.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 siedzibą w Katowicach pod adresem: 40 -749 Katowice, ul. A. Sokołowskiego 2, wpisaną do rejestru przedsiębiorców Krajowego Rejestru Sądowego pod numerem 0000482155, której akta rejestrowe prowadzone są w Sądzie Rejonowym Katowice – Wschód w Katowicach Wydział VIII Gospodarczy Krajowego Rejestru Sądowego, wpisaną do Rejestru Podmiotów Wykonujących Działalność Leczniczą prowadzonego przez Wojewodę Śląskiego (RPWDL) – numer księgi 000000013544, posiadającą NIP 9542745563 i numer REGON 276402233, o kapitale zakładowym w wysokości 62 187 000,00 PLN (wkłady wniesione w całości), reprezentowaną przy zawarciu tej umowy przez: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KRZYSZTOFA ZACZKA - PREZESA ZARZĄDU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MARIUSZA KOKOSZĘ – CZŁONKA ZARZĄDU </w:t>
      </w:r>
    </w:p>
    <w:p w:rsidR="008B3406" w:rsidRDefault="00FD095E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„Zamawiającym” </w:t>
      </w:r>
    </w:p>
    <w:p w:rsidR="008B3406" w:rsidRDefault="008B3406">
      <w:pPr>
        <w:tabs>
          <w:tab w:val="center" w:pos="4896"/>
          <w:tab w:val="right" w:pos="9432"/>
        </w:tabs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B3406" w:rsidRDefault="00FD095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pl-PL"/>
        </w:rPr>
        <w:t>i</w:t>
      </w:r>
    </w:p>
    <w:p w:rsidR="008B3406" w:rsidRDefault="00FD095E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…………..</w:t>
      </w:r>
      <w:r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>
        <w:rPr>
          <w:rFonts w:asciiTheme="minorHAnsi" w:hAnsiTheme="minorHAnsi"/>
          <w:b/>
          <w:sz w:val="24"/>
          <w:szCs w:val="24"/>
        </w:rPr>
        <w:t xml:space="preserve">KRS:  </w:t>
      </w:r>
      <w:r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B3406" w:rsidRDefault="008B3406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B3406" w:rsidRDefault="008B3406">
      <w:pPr>
        <w:jc w:val="both"/>
        <w:rPr>
          <w:rFonts w:asciiTheme="minorHAnsi" w:hAnsiTheme="minorHAnsi"/>
          <w:sz w:val="22"/>
          <w:szCs w:val="22"/>
        </w:rPr>
      </w:pPr>
    </w:p>
    <w:p w:rsidR="008B3406" w:rsidRDefault="00FD095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>
        <w:rPr>
          <w:rFonts w:ascii="Calibri" w:hAnsi="Calibri" w:cs="Calibri"/>
          <w:i/>
          <w:color w:val="000000"/>
          <w:sz w:val="24"/>
          <w:szCs w:val="24"/>
        </w:rPr>
        <w:t>Zamawiającego</w:t>
      </w:r>
      <w:r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>
        <w:rPr>
          <w:rFonts w:ascii="Calibri" w:hAnsi="Calibri" w:cs="Calibri"/>
          <w:sz w:val="24"/>
          <w:szCs w:val="24"/>
        </w:rPr>
        <w:t xml:space="preserve">. </w:t>
      </w:r>
      <w:r w:rsidRPr="00EF3AD6">
        <w:rPr>
          <w:rFonts w:ascii="Calibri" w:hAnsi="Calibri" w:cs="Calibri"/>
          <w:sz w:val="24"/>
          <w:szCs w:val="24"/>
        </w:rPr>
        <w:t>132 ustawy</w:t>
      </w:r>
      <w:r w:rsidRPr="00EF3AD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3AD6">
        <w:rPr>
          <w:rFonts w:ascii="Calibri" w:hAnsi="Calibri" w:cs="Calibri"/>
          <w:sz w:val="24"/>
          <w:szCs w:val="24"/>
        </w:rPr>
        <w:t>z dnia 11 września 2019 r. - Prawo zamówień publicznych (</w:t>
      </w:r>
      <w:proofErr w:type="spellStart"/>
      <w:r w:rsidRPr="00EF3AD6">
        <w:rPr>
          <w:rFonts w:ascii="Calibri" w:hAnsi="Calibri" w:cs="Calibri"/>
          <w:sz w:val="24"/>
          <w:szCs w:val="24"/>
        </w:rPr>
        <w:t>t.j</w:t>
      </w:r>
      <w:proofErr w:type="spellEnd"/>
      <w:r w:rsidRPr="00EF3AD6">
        <w:rPr>
          <w:rFonts w:ascii="Calibri" w:hAnsi="Calibri" w:cs="Calibri"/>
          <w:sz w:val="24"/>
          <w:szCs w:val="24"/>
        </w:rPr>
        <w:t xml:space="preserve">. Dz. U. z 2021, poz. 1129 ze zm.) </w:t>
      </w:r>
      <w:r w:rsidRPr="00EF3AD6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EF3AD6">
        <w:rPr>
          <w:rFonts w:asciiTheme="minorHAnsi" w:hAnsiTheme="minorHAnsi"/>
          <w:b/>
          <w:sz w:val="24"/>
          <w:szCs w:val="24"/>
        </w:rPr>
        <w:t>Zakup i dostawę leków biologicznych</w:t>
      </w:r>
      <w:r w:rsidRPr="00EF3AD6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EF3AD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sprawa Nr </w:t>
      </w:r>
      <w:r w:rsidR="00EF3AD6" w:rsidRPr="00EF3AD6">
        <w:rPr>
          <w:rFonts w:ascii="Calibri" w:hAnsi="Calibri" w:cs="Calibri"/>
          <w:b/>
          <w:bCs/>
          <w:sz w:val="24"/>
          <w:szCs w:val="24"/>
          <w:lang w:eastAsia="pl-PL"/>
        </w:rPr>
        <w:t>ZP/5533/21</w:t>
      </w:r>
      <w:r w:rsidRPr="00EF3AD6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EF3AD6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:rsidR="008B3406" w:rsidRPr="004910AC" w:rsidRDefault="008B3406">
      <w:pPr>
        <w:rPr>
          <w:rFonts w:asciiTheme="minorHAnsi" w:hAnsiTheme="minorHAnsi"/>
          <w:sz w:val="24"/>
          <w:szCs w:val="24"/>
        </w:rPr>
      </w:pPr>
    </w:p>
    <w:p w:rsidR="008B3406" w:rsidRPr="004910AC" w:rsidRDefault="00FD095E">
      <w:pPr>
        <w:pStyle w:val="Default"/>
        <w:jc w:val="center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bCs/>
          <w:color w:val="auto"/>
        </w:rPr>
        <w:t>§ 1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</w:rPr>
        <w:t>Przedmiotem umowy jest sukcesywna dostawa leków biologicznych</w:t>
      </w:r>
      <w:r w:rsidRPr="004910AC">
        <w:rPr>
          <w:rFonts w:ascii="Calibri" w:hAnsi="Calibri" w:cs="Calibri"/>
          <w:b/>
        </w:rPr>
        <w:t xml:space="preserve">….. </w:t>
      </w:r>
      <w:r w:rsidRPr="004910AC">
        <w:rPr>
          <w:rFonts w:ascii="Calibri" w:hAnsi="Calibri" w:cs="Calibri"/>
        </w:rPr>
        <w:t>do Zamawiającego</w:t>
      </w:r>
      <w:r w:rsidRPr="004910AC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4910AC">
        <w:rPr>
          <w:rFonts w:ascii="Calibri" w:hAnsi="Calibri" w:cs="Calibri"/>
        </w:rPr>
        <w:t>zgodnie z załącznikiem numer 1 do niniejszej umowy, będących integralną częścią umowy.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jego faktyczna ilość zamówiona wynikać będzie z bieżących </w:t>
      </w:r>
      <w:proofErr w:type="spellStart"/>
      <w:r w:rsidRPr="004910AC">
        <w:rPr>
          <w:rFonts w:ascii="Calibri" w:hAnsi="Calibri" w:cs="Calibri"/>
          <w:color w:val="auto"/>
        </w:rPr>
        <w:t>zapotrzebowań</w:t>
      </w:r>
      <w:proofErr w:type="spellEnd"/>
      <w:r w:rsidRPr="004910AC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  <w:r w:rsidR="004910AC" w:rsidRPr="004910AC">
        <w:rPr>
          <w:rFonts w:ascii="Calibri" w:hAnsi="Calibri" w:cs="Calibri"/>
          <w:color w:val="auto"/>
        </w:rPr>
        <w:t>.</w:t>
      </w:r>
    </w:p>
    <w:p w:rsidR="008B3406" w:rsidRPr="004910AC" w:rsidRDefault="00FD095E" w:rsidP="00F34E25">
      <w:pPr>
        <w:pStyle w:val="Default"/>
        <w:numPr>
          <w:ilvl w:val="0"/>
          <w:numId w:val="3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Wykonawca oświadcza, że: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a)</w:t>
      </w:r>
      <w:r w:rsidRPr="004910AC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lastRenderedPageBreak/>
        <w:t>b)</w:t>
      </w:r>
      <w:r w:rsidRPr="004910AC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8B3406" w:rsidRPr="004910AC" w:rsidRDefault="00FD095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:rsidR="008B3406" w:rsidRPr="004910AC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:rsidR="008B3406" w:rsidRPr="004910AC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910AC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:rsidR="008B3406" w:rsidRPr="004910AC" w:rsidRDefault="00FD095E" w:rsidP="00F34E25">
      <w:pPr>
        <w:pStyle w:val="Default"/>
        <w:numPr>
          <w:ilvl w:val="0"/>
          <w:numId w:val="50"/>
        </w:numPr>
        <w:spacing w:before="120" w:after="120" w:line="271" w:lineRule="auto"/>
        <w:ind w:left="284" w:hanging="284"/>
        <w:jc w:val="both"/>
        <w:rPr>
          <w:rFonts w:asciiTheme="minorHAnsi" w:hAnsiTheme="minorHAnsi"/>
          <w:bCs/>
        </w:rPr>
      </w:pPr>
      <w:r w:rsidRPr="004910AC">
        <w:rPr>
          <w:rFonts w:asciiTheme="minorHAnsi" w:hAnsiTheme="minorHAnsi" w:cs="Times New Roman"/>
          <w:bCs/>
        </w:rPr>
        <w:t>Wykonawca zobowiązuje się do:</w:t>
      </w:r>
    </w:p>
    <w:p w:rsidR="008B3406" w:rsidRPr="004910AC" w:rsidRDefault="00FD095E" w:rsidP="00F34E25">
      <w:pPr>
        <w:widowControl/>
        <w:numPr>
          <w:ilvl w:val="0"/>
          <w:numId w:val="72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4910AC">
        <w:rPr>
          <w:rFonts w:asciiTheme="minorHAnsi" w:hAnsiTheme="minorHAnsi"/>
          <w:b/>
          <w:bCs/>
          <w:sz w:val="24"/>
          <w:szCs w:val="24"/>
        </w:rPr>
        <w:t>„RODO”</w:t>
      </w:r>
      <w:r w:rsidRPr="004910AC">
        <w:rPr>
          <w:rFonts w:asciiTheme="minorHAnsi" w:hAnsiTheme="minorHAnsi"/>
          <w:bCs/>
          <w:sz w:val="24"/>
          <w:szCs w:val="24"/>
        </w:rPr>
        <w:t xml:space="preserve"> wobec osób fizycznych, od których dane osobowe bezpośrednio lub pośrednio zostały pozyskane w związku z realizacją umowy, </w:t>
      </w:r>
    </w:p>
    <w:p w:rsidR="008B3406" w:rsidRPr="004910AC" w:rsidRDefault="00FD095E" w:rsidP="00F34E25">
      <w:pPr>
        <w:widowControl/>
        <w:numPr>
          <w:ilvl w:val="0"/>
          <w:numId w:val="72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do przestrzegania przepisów ustawy z dnia 10 maja 2018 roku o ochronie danych osobowych (</w:t>
      </w:r>
      <w:proofErr w:type="spellStart"/>
      <w:r w:rsidRPr="004910AC">
        <w:rPr>
          <w:rFonts w:asciiTheme="minorHAnsi" w:hAnsiTheme="minorHAnsi"/>
          <w:bCs/>
          <w:sz w:val="24"/>
          <w:szCs w:val="24"/>
        </w:rPr>
        <w:t>Dz.U</w:t>
      </w:r>
      <w:proofErr w:type="spellEnd"/>
      <w:r w:rsidRPr="004910AC">
        <w:rPr>
          <w:rFonts w:asciiTheme="minorHAnsi" w:hAnsiTheme="minorHAnsi"/>
          <w:bCs/>
          <w:sz w:val="24"/>
          <w:szCs w:val="24"/>
        </w:rPr>
        <w:t xml:space="preserve">. z 2019 r. poz.1781 z </w:t>
      </w:r>
      <w:proofErr w:type="spellStart"/>
      <w:r w:rsidRPr="004910AC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4910AC">
        <w:rPr>
          <w:rFonts w:asciiTheme="minorHAnsi" w:hAnsiTheme="minorHAnsi"/>
          <w:bCs/>
          <w:sz w:val="24"/>
          <w:szCs w:val="24"/>
        </w:rPr>
        <w:t>. zm.).</w:t>
      </w:r>
    </w:p>
    <w:p w:rsidR="008B3406" w:rsidRPr="009437E9" w:rsidRDefault="00FD095E" w:rsidP="00F34E25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overflowPunct w:val="0"/>
        <w:ind w:left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9437E9">
        <w:rPr>
          <w:rFonts w:asciiTheme="minorHAnsi" w:hAnsiTheme="minorHAnsi"/>
          <w:bCs/>
          <w:sz w:val="24"/>
          <w:szCs w:val="24"/>
        </w:rPr>
        <w:t>Wykonawca w szczególności oświadcza, że: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znane są mu wszelkie obowiązki wynikające z obowiązujących przepisów o ochronie danych osobowych mające zastosowanie oraz RODO,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8B3406" w:rsidRPr="004910AC" w:rsidRDefault="00FD095E" w:rsidP="00F34E25">
      <w:pPr>
        <w:widowControl/>
        <w:numPr>
          <w:ilvl w:val="1"/>
          <w:numId w:val="73"/>
        </w:numPr>
        <w:tabs>
          <w:tab w:val="clear" w:pos="284"/>
        </w:tabs>
        <w:suppressAutoHyphens w:val="0"/>
        <w:overflowPunct w:val="0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4910AC">
        <w:rPr>
          <w:rFonts w:asciiTheme="minorHAnsi" w:hAnsiTheme="minorHAnsi"/>
          <w:bCs/>
          <w:sz w:val="24"/>
          <w:szCs w:val="24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8B3406" w:rsidRDefault="008B3406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</w:p>
    <w:p w:rsidR="008B3406" w:rsidRDefault="00FD095E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§ 2</w:t>
      </w:r>
    </w:p>
    <w:p w:rsidR="008B3406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:rsidR="008B3406" w:rsidRDefault="00FD095E" w:rsidP="00F34E25">
      <w:pPr>
        <w:pStyle w:val="Default"/>
        <w:widowControl w:val="0"/>
        <w:numPr>
          <w:ilvl w:val="6"/>
          <w:numId w:val="34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zm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8B3406" w:rsidRDefault="00FD095E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3</w:t>
      </w:r>
    </w:p>
    <w:p w:rsidR="008B3406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Dostawy towarów, o których mowa w § 1 umowy będą realizowane sukcesywnie zgodnie </w:t>
      </w:r>
      <w:r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:rsidR="008B3406" w:rsidRDefault="00FD095E" w:rsidP="00F34E25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</w:t>
      </w:r>
      <w:proofErr w:type="spellStart"/>
      <w:r>
        <w:rPr>
          <w:rFonts w:ascii="Calibri" w:hAnsi="Calibri" w:cs="Calibri"/>
          <w:color w:val="auto"/>
        </w:rPr>
        <w:t>faxu</w:t>
      </w:r>
      <w:proofErr w:type="spellEnd"/>
      <w:r>
        <w:rPr>
          <w:rFonts w:ascii="Calibri" w:hAnsi="Calibri" w:cs="Calibri"/>
          <w:color w:val="auto"/>
        </w:rPr>
        <w:t xml:space="preserve"> na nr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lub poczty </w:t>
      </w:r>
      <w:proofErr w:type="spellStart"/>
      <w:r>
        <w:rPr>
          <w:rFonts w:ascii="Calibri" w:hAnsi="Calibri" w:cs="Calibri"/>
          <w:color w:val="auto"/>
        </w:rPr>
        <w:t>e`mail</w:t>
      </w:r>
      <w:proofErr w:type="spellEnd"/>
      <w:r>
        <w:rPr>
          <w:rFonts w:ascii="Calibri" w:hAnsi="Calibri" w:cs="Calibri"/>
          <w:color w:val="auto"/>
        </w:rPr>
        <w:t xml:space="preserve">   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:rsidR="008B3406" w:rsidRPr="009437E9" w:rsidRDefault="00FD095E" w:rsidP="00F34E25">
      <w:pPr>
        <w:pStyle w:val="Default"/>
        <w:numPr>
          <w:ilvl w:val="0"/>
          <w:numId w:val="37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9437E9">
        <w:rPr>
          <w:rFonts w:ascii="Calibri" w:hAnsi="Calibri" w:cs="Calibri"/>
          <w:color w:val="auto"/>
        </w:rPr>
        <w:t xml:space="preserve">Wykonawca zrealizuje zamówienie towaru w godzinach przyjęć </w:t>
      </w:r>
      <w:r w:rsidR="009437E9" w:rsidRPr="009437E9">
        <w:rPr>
          <w:rFonts w:ascii="Calibri" w:hAnsi="Calibri" w:cs="Calibri"/>
          <w:color w:val="auto"/>
        </w:rPr>
        <w:t>Apteki Szpitalnej</w:t>
      </w:r>
      <w:r w:rsidRPr="009437E9">
        <w:rPr>
          <w:rFonts w:ascii="Calibri" w:hAnsi="Calibri" w:cs="Calibri"/>
          <w:color w:val="auto"/>
        </w:rPr>
        <w:t xml:space="preserve"> Zamawiającego (7.00 – 14.00) w ciągu </w:t>
      </w:r>
    </w:p>
    <w:p w:rsidR="008B3406" w:rsidRDefault="00FD095E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9437E9">
        <w:rPr>
          <w:rFonts w:ascii="Calibri" w:hAnsi="Calibri" w:cs="Calibri"/>
          <w:color w:val="auto"/>
        </w:rPr>
        <w:t>a. 24 godzin  od złożenia zamówienia.</w:t>
      </w:r>
    </w:p>
    <w:p w:rsidR="008B3406" w:rsidRDefault="00FD095E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b. </w:t>
      </w:r>
    </w:p>
    <w:tbl>
      <w:tblPr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8B3406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FD095E">
            <w:pPr>
              <w:pStyle w:val="Default"/>
              <w:widowControl w:val="0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:rsidR="008B3406" w:rsidRDefault="00FD095E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godzin </w:t>
      </w:r>
      <w:r>
        <w:rPr>
          <w:rFonts w:ascii="Calibri" w:hAnsi="Calibri" w:cs="Calibri"/>
        </w:rPr>
        <w:t xml:space="preserve">w trybie zamówienia „ NA CITO”  </w:t>
      </w:r>
      <w:r>
        <w:rPr>
          <w:rFonts w:ascii="Calibri" w:hAnsi="Calibri" w:cs="Calibri"/>
          <w:b/>
          <w:dstrike/>
        </w:rPr>
        <w:t xml:space="preserve"> </w:t>
      </w:r>
      <w:r>
        <w:rPr>
          <w:rFonts w:ascii="Calibri" w:hAnsi="Calibri" w:cs="Calibri"/>
        </w:rPr>
        <w:t xml:space="preserve">    </w:t>
      </w:r>
    </w:p>
    <w:p w:rsidR="008B3406" w:rsidRDefault="008B3406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:rsidR="008B3406" w:rsidRDefault="00FD095E">
      <w:p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:rsidR="008B3406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>
        <w:rPr>
          <w:rFonts w:ascii="Calibri" w:hAnsi="Calibri" w:cs="Calibri"/>
          <w:sz w:val="24"/>
          <w:szCs w:val="24"/>
        </w:rPr>
        <w:t xml:space="preserve">zamieszkami, strajkami </w:t>
      </w:r>
      <w:r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:rsidR="008B3406" w:rsidRDefault="00FD095E">
      <w:pPr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:rsidR="008B3406" w:rsidRDefault="00FD095E">
      <w:pPr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8B3406" w:rsidRDefault="00FD095E" w:rsidP="00F34E25">
      <w:pPr>
        <w:widowControl/>
        <w:numPr>
          <w:ilvl w:val="0"/>
          <w:numId w:val="48"/>
        </w:numPr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:rsidR="008B3406" w:rsidRDefault="00FD095E" w:rsidP="00F34E25">
      <w:pPr>
        <w:widowControl/>
        <w:numPr>
          <w:ilvl w:val="0"/>
          <w:numId w:val="48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106n ustawy z dnia 11 marca 2004 r. o podatku od towarów</w:t>
      </w:r>
      <w:r w:rsidR="009437E9">
        <w:rPr>
          <w:rFonts w:ascii="Calibri" w:hAnsi="Calibri" w:cs="Calibri"/>
          <w:sz w:val="24"/>
          <w:szCs w:val="24"/>
        </w:rPr>
        <w:t xml:space="preserve"> i usług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terminie minimum 1 dzień przed datą dostawy.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§ 4 </w:t>
      </w:r>
    </w:p>
    <w:p w:rsidR="008B3406" w:rsidRPr="009437E9" w:rsidRDefault="00FD095E" w:rsidP="00F34E25">
      <w:pPr>
        <w:widowControl/>
        <w:numPr>
          <w:ilvl w:val="0"/>
          <w:numId w:val="45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9437E9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</w:t>
      </w:r>
      <w:r w:rsidR="009437E9" w:rsidRPr="009437E9">
        <w:rPr>
          <w:rFonts w:ascii="Calibri" w:hAnsi="Calibri" w:cs="Calibri"/>
          <w:sz w:val="24"/>
          <w:szCs w:val="24"/>
        </w:rPr>
        <w:t>Apteki Szpitalnej</w:t>
      </w:r>
      <w:r w:rsidRPr="009437E9">
        <w:rPr>
          <w:rFonts w:ascii="Calibri" w:hAnsi="Calibri" w:cs="Calibri"/>
          <w:sz w:val="24"/>
          <w:szCs w:val="24"/>
        </w:rPr>
        <w:t xml:space="preserve"> w siedzibie Zamawiającego, tj.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06" w:rsidRDefault="008B3406">
            <w:pPr>
              <w:tabs>
                <w:tab w:val="left" w:pos="284"/>
              </w:tabs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>
        <w:rPr>
          <w:rFonts w:ascii="Calibri" w:hAnsi="Calibri" w:cs="Calibri"/>
        </w:rPr>
        <w:t>tj. pracownicy Działu Farmacji Szpitalnej (magistrowie lub technicy farmacji)</w:t>
      </w:r>
      <w:r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:rsidR="008B3406" w:rsidRDefault="00FD095E" w:rsidP="00F34E25">
      <w:pPr>
        <w:pStyle w:val="NormalnyWeb"/>
        <w:numPr>
          <w:ilvl w:val="0"/>
          <w:numId w:val="47"/>
        </w:numPr>
        <w:tabs>
          <w:tab w:val="left" w:pos="284"/>
        </w:tabs>
        <w:spacing w:beforeAutospacing="0" w:afterAutospacing="0" w:line="271" w:lineRule="auto"/>
        <w:ind w:left="284" w:hanging="284"/>
        <w:jc w:val="both"/>
        <w:rPr>
          <w:b/>
        </w:rPr>
      </w:pPr>
      <w:r>
        <w:t xml:space="preserve">Na Wykonawcy ciąży odpowiedzialność z tytułu uszkodzenia lub utraty towaru do chwili potwierdzenia jego odbioru przez Zamawiającego. </w:t>
      </w:r>
    </w:p>
    <w:p w:rsidR="008B3406" w:rsidRDefault="00FD095E" w:rsidP="00F34E25">
      <w:pPr>
        <w:widowControl/>
        <w:numPr>
          <w:ilvl w:val="0"/>
          <w:numId w:val="47"/>
        </w:numPr>
        <w:tabs>
          <w:tab w:val="left" w:pos="284"/>
        </w:tabs>
        <w:suppressAutoHyphens w:val="0"/>
        <w:overflowPunct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</w:t>
      </w:r>
      <w:r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wad w przypadku: </w:t>
      </w:r>
    </w:p>
    <w:p w:rsidR="008B3406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dostarczenia towaru niewłaściwej jakości, </w:t>
      </w:r>
    </w:p>
    <w:p w:rsidR="008B3406" w:rsidRDefault="00FD095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W przypadku niedostarczenia faktury wraz z towarem lub w terminie określonym w § 3 ust. 8,  podzielenia zamówienia niezgodnie ze złożonym zamówieniem, Zamawiający ma prawo go nie odebrać lub zwrócić towar na koszt Wykonawcy, </w:t>
      </w:r>
      <w:r>
        <w:rPr>
          <w:rFonts w:ascii="Calibri" w:hAnsi="Calibri" w:cs="Calibri"/>
          <w:color w:val="auto"/>
        </w:rPr>
        <w:t>a Wykonawca oświadcza, że wyraża na to zgodę.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./fiol./itp. za pisemną zgodą Zamawiającego. </w:t>
      </w:r>
    </w:p>
    <w:p w:rsidR="008B3406" w:rsidRDefault="00FD095E" w:rsidP="00F34E25">
      <w:pPr>
        <w:pStyle w:val="Defaul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:rsidR="008B3406" w:rsidRDefault="008B3406">
      <w:pPr>
        <w:pStyle w:val="Bezodstpw"/>
        <w:spacing w:line="271" w:lineRule="auto"/>
        <w:jc w:val="both"/>
        <w:rPr>
          <w:rFonts w:cs="Calibri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lastRenderedPageBreak/>
        <w:t>§ 5</w:t>
      </w:r>
    </w:p>
    <w:p w:rsidR="008B3406" w:rsidRDefault="00FD095E" w:rsidP="00F34E25">
      <w:pPr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3406" w:rsidRDefault="00FD095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  (słownie:)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B3406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3406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 miejscu przez niego wskazanym, a także koszty uzyskania wymaganych przepisami certyfikatów, zezwoleń, licencji, atestów i innych dokumentów niezbędnych do obrotu towarem.</w:t>
      </w:r>
    </w:p>
    <w:p w:rsidR="008B3406" w:rsidRDefault="00FD095E" w:rsidP="00F34E25">
      <w:pPr>
        <w:pStyle w:val="Defaul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:rsidR="008B3406" w:rsidRDefault="00FD095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:rsidR="008B3406" w:rsidRDefault="00FD095E" w:rsidP="00F34E25">
      <w:pPr>
        <w:pStyle w:val="Tekstpodstawowy"/>
        <w:widowControl/>
        <w:numPr>
          <w:ilvl w:val="0"/>
          <w:numId w:val="52"/>
        </w:numPr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:rsidR="008B3406" w:rsidRDefault="008B3406">
      <w:pPr>
        <w:pStyle w:val="Default"/>
        <w:jc w:val="both"/>
        <w:rPr>
          <w:rFonts w:ascii="Calibri" w:hAnsi="Calibri" w:cs="Calibri"/>
          <w:bCs/>
          <w:color w:val="auto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§ 6</w:t>
      </w:r>
    </w:p>
    <w:p w:rsidR="008B3406" w:rsidRDefault="00FD095E">
      <w:pPr>
        <w:pStyle w:val="Defaul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8B3406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§ 7</w:t>
      </w:r>
    </w:p>
    <w:p w:rsidR="008B3406" w:rsidRDefault="00FD095E" w:rsidP="00F34E25">
      <w:pPr>
        <w:pStyle w:val="Default"/>
        <w:numPr>
          <w:ilvl w:val="0"/>
          <w:numId w:val="42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153"/>
      </w:tblGrid>
      <w:tr w:rsidR="008B3406">
        <w:trPr>
          <w:trHeight w:val="295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Zamawiający może odstąpić od umowy w przypadku:</w:t>
      </w:r>
    </w:p>
    <w:p w:rsidR="008B3406" w:rsidRDefault="00FD095E" w:rsidP="00F34E25">
      <w:pPr>
        <w:pStyle w:val="Default"/>
        <w:numPr>
          <w:ilvl w:val="0"/>
          <w:numId w:val="46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zaistnienia okoliczności, o których mowa w art. 456 Ustawy,</w:t>
      </w:r>
    </w:p>
    <w:p w:rsidR="008B3406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:rsidR="008B3406" w:rsidRDefault="00FD095E" w:rsidP="00F34E25">
      <w:pPr>
        <w:pStyle w:val="Tekstpodstawowywcity"/>
        <w:widowControl/>
        <w:numPr>
          <w:ilvl w:val="0"/>
          <w:numId w:val="46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:rsidR="008B3406" w:rsidRDefault="00FD095E" w:rsidP="00F34E25">
      <w:pPr>
        <w:pStyle w:val="Tekstpodstawowywcity"/>
        <w:widowControl/>
        <w:numPr>
          <w:ilvl w:val="0"/>
          <w:numId w:val="42"/>
        </w:numPr>
        <w:tabs>
          <w:tab w:val="clear" w:pos="1440"/>
          <w:tab w:val="left" w:pos="284"/>
        </w:tabs>
        <w:suppressAutoHyphens w:val="0"/>
        <w:overflowPunct w:val="0"/>
        <w:spacing w:line="271" w:lineRule="auto"/>
        <w:ind w:left="284" w:hanging="284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:rsidR="008B3406" w:rsidRDefault="00FD095E" w:rsidP="00F34E25">
      <w:pPr>
        <w:pStyle w:val="Tekstpodstawowywcity2"/>
        <w:widowControl/>
        <w:numPr>
          <w:ilvl w:val="0"/>
          <w:numId w:val="42"/>
        </w:numPr>
        <w:suppressAutoHyphens w:val="0"/>
        <w:overflowPunct w:val="0"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:rsidR="008B3406" w:rsidRDefault="00FD095E" w:rsidP="00F34E25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:rsidR="008B3406" w:rsidRDefault="008B3406">
      <w:pPr>
        <w:pStyle w:val="Default"/>
        <w:jc w:val="center"/>
        <w:rPr>
          <w:rFonts w:ascii="Calibri" w:hAnsi="Calibri" w:cs="Calibri"/>
          <w:color w:val="auto"/>
        </w:rPr>
      </w:pPr>
    </w:p>
    <w:p w:rsidR="008B3406" w:rsidRDefault="00FD095E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8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:rsidR="008B3406" w:rsidRDefault="00FD095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:rsidR="008B3406" w:rsidRDefault="00FD095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:rsidR="008B3406" w:rsidRDefault="008B3406">
      <w:pPr>
        <w:pStyle w:val="Default"/>
        <w:jc w:val="center"/>
        <w:rPr>
          <w:rFonts w:ascii="Calibri" w:hAnsi="Calibri" w:cs="Calibri"/>
          <w:bCs/>
          <w:color w:val="auto"/>
        </w:rPr>
      </w:pPr>
    </w:p>
    <w:p w:rsidR="008B3406" w:rsidRDefault="00FD095E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9</w:t>
      </w:r>
    </w:p>
    <w:p w:rsidR="008B3406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:rsidR="008B3406" w:rsidRDefault="00FD095E" w:rsidP="00F34E25">
      <w:pPr>
        <w:keepLines/>
        <w:widowControl/>
        <w:numPr>
          <w:ilvl w:val="6"/>
          <w:numId w:val="39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:rsidR="008B3406" w:rsidRDefault="00FD095E" w:rsidP="00F34E25">
      <w:pPr>
        <w:keepLines/>
        <w:widowControl/>
        <w:numPr>
          <w:ilvl w:val="0"/>
          <w:numId w:val="40"/>
        </w:numPr>
        <w:suppressAutoHyphens w:val="0"/>
        <w:overflowPunct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eastAsia="SimSun" w:hAnsi="Calibri" w:cs="Calibri"/>
          <w:lang w:eastAsia="zh-CN"/>
        </w:rPr>
        <w:lastRenderedPageBreak/>
        <w:t>zmiany parametrów lub innych cech charakterystycznych dla towaru, w tym zmiany numeru katalogowego bądź jego nazwy własnej,</w:t>
      </w:r>
      <w:r>
        <w:rPr>
          <w:rFonts w:ascii="Calibri" w:eastAsia="SimSun" w:hAnsi="Calibri" w:cs="Calibri"/>
          <w:b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zmiany sposobu konfekcjonowania </w:t>
      </w:r>
      <w:r>
        <w:rPr>
          <w:rFonts w:ascii="Calibri" w:hAnsi="Calibri" w:cs="Calibri"/>
        </w:rPr>
        <w:t>po wcześniejszym powiadomieniu i za pisemną zgodą Zamawiającego;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:rsidR="008B3406" w:rsidRDefault="00FD095E">
      <w:pPr>
        <w:suppressAutoHyphens w:val="0"/>
        <w:overflowPunct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:rsidR="008B3406" w:rsidRDefault="00FD095E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:rsidR="008B3406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:rsidR="008B3406" w:rsidRDefault="00FD095E" w:rsidP="00F34E25">
      <w:pPr>
        <w:numPr>
          <w:ilvl w:val="0"/>
          <w:numId w:val="40"/>
        </w:num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:rsidR="008B3406" w:rsidRDefault="00FD095E" w:rsidP="00F34E25">
      <w:pPr>
        <w:pStyle w:val="Default"/>
        <w:numPr>
          <w:ilvl w:val="0"/>
          <w:numId w:val="40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zmiany danych teleadresowych Stron zapisanych w umowie;</w:t>
      </w:r>
    </w:p>
    <w:p w:rsidR="008B3406" w:rsidRDefault="00FD095E" w:rsidP="00F34E25">
      <w:pPr>
        <w:widowControl/>
        <w:numPr>
          <w:ilvl w:val="0"/>
          <w:numId w:val="40"/>
        </w:numPr>
        <w:suppressAutoHyphens w:val="0"/>
        <w:overflowPunct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zmiany przepisów prawnych istotnych dla realizacji postanowień umowy.</w:t>
      </w:r>
    </w:p>
    <w:p w:rsidR="008B3406" w:rsidRDefault="00FD095E" w:rsidP="00F34E25">
      <w:pPr>
        <w:pStyle w:val="Akapitzlist"/>
        <w:numPr>
          <w:ilvl w:val="0"/>
          <w:numId w:val="49"/>
        </w:numPr>
        <w:suppressAutoHyphens w:val="0"/>
        <w:overflowPunct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:rsidR="008B3406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wniosek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przypadku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braku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okresie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obowiązywania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Umowy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produktów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objętych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Umową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poziomie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najmniej</w:t>
      </w:r>
      <w:r>
        <w:rPr>
          <w:rFonts w:ascii="Calibri" w:hAnsi="Calibri" w:cs="Calibri"/>
          <w:spacing w:val="1"/>
          <w:sz w:val="24"/>
          <w:szCs w:val="24"/>
        </w:rPr>
        <w:t xml:space="preserve"> 50%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ich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wartości;</w:t>
      </w:r>
    </w:p>
    <w:p w:rsidR="008B3406" w:rsidRDefault="00FD095E" w:rsidP="00F34E25">
      <w:pPr>
        <w:pStyle w:val="Akapitzlist"/>
        <w:numPr>
          <w:ilvl w:val="0"/>
          <w:numId w:val="51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wniosek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Zamawiającego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przypadku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braku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złożenia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przez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Zamawiającego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produkty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odpowiadające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wartości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okresie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jej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pierwotnego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obowiązywania.</w:t>
      </w:r>
    </w:p>
    <w:p w:rsidR="008B3406" w:rsidRDefault="00FD095E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zrealizowaną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w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okresie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obowiązywania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Umowy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część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zamówienia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i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nie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przysługuje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mu</w:t>
      </w:r>
      <w:r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roszczenie odszkodowawcze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</w:t>
      </w:r>
      <w:r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tytułu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nie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zrealizowania</w:t>
      </w:r>
      <w:r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pełnego wynagrodzenia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za</w:t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produkt.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:rsidR="008B3406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:rsidR="008B3406" w:rsidRDefault="00FD095E" w:rsidP="00F34E25">
      <w:pPr>
        <w:pStyle w:val="Default"/>
        <w:numPr>
          <w:ilvl w:val="0"/>
          <w:numId w:val="38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:rsidR="008B3406" w:rsidRDefault="00FD095E" w:rsidP="00F34E25">
      <w:pPr>
        <w:pStyle w:val="Defaul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Zmiany, o których mowa ust. 2 lit. b) do lit. i) ust. 4 lit. b)  oraz ust. 5 niniejszego paragrafu nie  stanowią zmiany treści umowy i nie wymagają formy aneksu.</w:t>
      </w:r>
    </w:p>
    <w:p w:rsidR="008B3406" w:rsidRDefault="00FD095E">
      <w:pPr>
        <w:keepLines/>
        <w:spacing w:before="120" w:after="120" w:line="271" w:lineRule="auto"/>
        <w:jc w:val="center"/>
        <w:rPr>
          <w:rFonts w:cs="Calibri"/>
          <w:szCs w:val="24"/>
        </w:rPr>
      </w:pPr>
      <w:r>
        <w:rPr>
          <w:rFonts w:cs="Calibri"/>
          <w:bCs/>
          <w:szCs w:val="24"/>
        </w:rPr>
        <w:t>§ 10</w:t>
      </w:r>
    </w:p>
    <w:p w:rsidR="008B3406" w:rsidRDefault="00FD095E" w:rsidP="00F34E25">
      <w:pPr>
        <w:pStyle w:val="Default"/>
        <w:numPr>
          <w:ilvl w:val="0"/>
          <w:numId w:val="41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, e-mail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:rsidR="008B3406" w:rsidRDefault="00FD095E" w:rsidP="00F34E25">
      <w:pPr>
        <w:pStyle w:val="Default"/>
        <w:numPr>
          <w:ilvl w:val="0"/>
          <w:numId w:val="4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tel.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e`mail</w:t>
      </w:r>
      <w:proofErr w:type="spellEnd"/>
      <w:r>
        <w:rPr>
          <w:rFonts w:ascii="Calibri" w:hAnsi="Calibri" w:cs="Calibri"/>
          <w:color w:val="auto"/>
        </w:rPr>
        <w:t xml:space="preserve">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8B3406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6" w:rsidRDefault="008B3406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11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>
        <w:rPr>
          <w:rFonts w:ascii="Calibri" w:hAnsi="Calibri" w:cs="Calibri"/>
        </w:rPr>
        <w:t>aktów wykonawczych do Ustawy oraz Kodeksu cywilnego</w:t>
      </w:r>
      <w:r>
        <w:rPr>
          <w:rFonts w:ascii="Calibri" w:hAnsi="Calibri" w:cs="Calibri"/>
          <w:color w:val="auto"/>
        </w:rPr>
        <w:t xml:space="preserve"> 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:rsidR="008B3406" w:rsidRDefault="00FD095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:rsidR="008B3406" w:rsidRDefault="00FD095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12</w:t>
      </w:r>
    </w:p>
    <w:p w:rsidR="008B3406" w:rsidRDefault="00FD095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  <w:t>1 egz. dla Wykonawcy.</w:t>
      </w:r>
    </w:p>
    <w:p w:rsidR="008B3406" w:rsidRDefault="008B3406">
      <w:pPr>
        <w:rPr>
          <w:rFonts w:asciiTheme="minorHAnsi" w:hAnsiTheme="minorHAnsi"/>
          <w:color w:val="000000"/>
          <w:sz w:val="24"/>
          <w:szCs w:val="24"/>
        </w:rPr>
      </w:pPr>
    </w:p>
    <w:p w:rsidR="008B3406" w:rsidRDefault="00FD09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ZAMAWIAJĄCY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8B3406">
      <w:headerReference w:type="default" r:id="rId40"/>
      <w:footerReference w:type="default" r:id="rId41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66" w:rsidRDefault="00525E66">
      <w:r>
        <w:separator/>
      </w:r>
    </w:p>
  </w:endnote>
  <w:endnote w:type="continuationSeparator" w:id="0">
    <w:p w:rsidR="00525E66" w:rsidRDefault="0052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97E41" w:rsidRDefault="00097E4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+CtAEAAGoDAAAOAAAAZHJzL2Uyb0RvYy54bWysU1GP0zAMfkfiP0R5Z+2N44SqdSfgNISE&#10;AHHwA9w0XSOSOIpza/fvcdLr7gRviD1ktuN89vfZ3d3OzoqTjmTQt/JqU0uhvcLe+GMrf/44vHor&#10;BSXwPVj0upVnTfJ2//LFbgqN3uKIttdRMIinZgqtHFMKTVWRGrUD2mDQni8HjA4Su/FY9REmRne2&#10;2tb1TTVh7ENEpYk4erdcyn3BHwat0tdhIJ2EbSX3lsoZy9nls9rvoDlGCKNRj23AP3ThwHgueoG6&#10;gwTiIZq/oJxREQmHtFHoKhwGo3ThwGyu6j/Y3I8QdOHC4lC4yET/D1Z9OX2LwvStvJbCg+MRfQf3&#10;C15nZaZADSfcB05J83ucecJrnDiYCc9DdPmfqQi+Z43PF131nITKj65v6jdSKL5ZTMaunp6GSOmj&#10;Riey0crIQytawukzpSV1TcmVCK3pD8ba4sRj98FGcQIe8KH8lrc2jLBEy5C5HC2ppfQzjCqzXNhk&#10;K83dXPTYrkw77M8sgP3kWfe8Q6sRV6NbDfBqRN6upX8K7x4SHkzhkLEXJG4gOzzQ0srj8uWNee6X&#10;rKdPZP8b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Gh1/gr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097E41" w:rsidRDefault="00097E4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1E6559">
      <w:rPr>
        <w:rFonts w:ascii="Tahoma" w:hAnsi="Tahoma" w:cs="Tahoma"/>
        <w:noProof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 w:rsidR="001E6559"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E6559">
      <w:rPr>
        <w:noProof/>
      </w:rPr>
      <w:t>1</w:t>
    </w:r>
    <w:r>
      <w:fldChar w:fldCharType="end"/>
    </w:r>
  </w:p>
  <w:p w:rsidR="00097E41" w:rsidRDefault="00097E4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097E41" w:rsidRDefault="00097E4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 w:rsidR="001E6559">
      <w:rPr>
        <w:rFonts w:ascii="Calibri" w:hAnsi="Calibri" w:cs="Calibri"/>
        <w:b/>
        <w:noProof/>
      </w:rPr>
      <w:t>19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 w:rsidR="001E6559"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E655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E6559"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 w:rsidR="001E6559">
      <w:rPr>
        <w:rFonts w:ascii="Calibri" w:hAnsi="Calibri" w:cs="Calibri"/>
        <w:b/>
        <w:noProof/>
      </w:rPr>
      <w:t>21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 w:rsidR="001E6559"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E6559">
      <w:rPr>
        <w:b/>
        <w:noProof/>
        <w:sz w:val="24"/>
        <w:szCs w:val="24"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E6559"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1E6559">
      <w:rPr>
        <w:rFonts w:ascii="Tahoma" w:hAnsi="Tahoma" w:cs="Tahoma"/>
        <w:noProof/>
      </w:rPr>
      <w:t>24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 w:rsidR="001E6559"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66" w:rsidRDefault="00525E66">
      <w:pPr>
        <w:rPr>
          <w:sz w:val="12"/>
        </w:rPr>
      </w:pPr>
      <w:r>
        <w:separator/>
      </w:r>
    </w:p>
  </w:footnote>
  <w:footnote w:type="continuationSeparator" w:id="0">
    <w:p w:rsidR="00525E66" w:rsidRDefault="00525E66">
      <w:pPr>
        <w:rPr>
          <w:sz w:val="12"/>
        </w:rPr>
      </w:pPr>
      <w:r>
        <w:continuationSeparator/>
      </w:r>
    </w:p>
  </w:footnote>
  <w:footnote w:id="1">
    <w:p w:rsidR="00097E41" w:rsidRDefault="00097E4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:rsidR="00097E41" w:rsidRDefault="00097E4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097E41" w:rsidRDefault="00097E4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Wykonawca wypełnia jeżeli zastosowanie ma art. 225 ustawy z  dnia  11 września 2019 r. Prawo zamówień publicznych (</w:t>
      </w:r>
      <w:proofErr w:type="spellStart"/>
      <w:r>
        <w:rPr>
          <w:bCs/>
          <w:sz w:val="16"/>
          <w:szCs w:val="16"/>
        </w:rPr>
        <w:t>t.j</w:t>
      </w:r>
      <w:proofErr w:type="spellEnd"/>
      <w:r>
        <w:rPr>
          <w:bCs/>
          <w:sz w:val="16"/>
          <w:szCs w:val="16"/>
        </w:rPr>
        <w:t>. Dz. U. z 2021 r. poz. 1129 ze zm.).</w:t>
      </w:r>
    </w:p>
  </w:footnote>
  <w:footnote w:id="4">
    <w:p w:rsidR="00097E41" w:rsidRDefault="00097E41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wypełnić </w:t>
      </w:r>
      <w:r>
        <w:rPr>
          <w:bCs/>
          <w:sz w:val="16"/>
          <w:szCs w:val="16"/>
        </w:rPr>
        <w:t xml:space="preserve">jeżeli dotyczy </w:t>
      </w:r>
    </w:p>
  </w:footnote>
  <w:footnote w:id="5">
    <w:p w:rsidR="00097E41" w:rsidRDefault="00097E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97E41" w:rsidRDefault="00097E4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097E41" w:rsidRDefault="00097E41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97E41" w:rsidRDefault="00097E4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50.05pt;margin-top:.05pt;width:1.15pt;height:11.5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RtwEAAGsDAAAOAAAAZHJzL2Uyb0RvYy54bWysU8Fu2zAMvQ/YPwi6L3aDNSiCOEW3IsOA&#10;YRvW7QNoWY6FSaIgqrHz96PkOi2229AcFJKiHvke6d3t5Kw46UgGfSOvVrUU2ivsjD828tfPw7sb&#10;KSiB78Ci1408a5K3+7dvdmPY6jUOaDsdBYN42o6hkUNKYVtVpAbtgFYYtOfLHqODxG48Vl2EkdGd&#10;rdZ1valGjF2IqDQRR+/nS7kv+H2vVfrW96STsI3k3lI5YznbfFb7HWyPEcJg1FMb8B9dODCei16g&#10;7iGBeIzmHyhnVETCPq0Uugr73ihdODCbq/ovNg8DBF24sDgULjLR68Gqr6fvUZiukWspPDge0Q9w&#10;v2GdlRkDbTnhIXBKmj7gxBNe4sTBTHjqo8v/TEXwPWt8vuiqpyRUfvR+U19LofiGzc3NdQapnt+G&#10;SOmTRiey0cjIUytiwukLpTl1ScmlCK3pDsba4sRj+9FGcQKe8KH85rc2DDBHy5S5HM2ppfQLjCrT&#10;nOlkK03tVAS5UG2xO7MC9rNn4fMSLUZcjHYxwKsBeb3m/incPSY8mMIhY89I3EB2eKKllaftyyvz&#10;0i9Zz9/I/g8A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ZM8Hkb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:rsidR="00097E41" w:rsidRDefault="00097E41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97E41" w:rsidRDefault="00097E41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0.05pt;margin-top:.05pt;width:1.1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GtwEAAGsDAAAOAAAAZHJzL2Uyb0RvYy54bWysU9tu2zAMfR+wfxD0vtjN1qAw4hTbigwD&#10;hm1o1w+gZSkWphtENXb+fpQcp8X2ViwPCklRhzyH9PZ2soYdZUTtXcuvVjVn0gnfa3do+eOv/bsb&#10;zjCB68F4J1t+kshvd2/fbMfQyLUfvOllZATisBlDy4eUQlNVKAZpAVc+SEeXykcLidx4qPoII6Fb&#10;U63relONPvYheiERKXo3X/JdwVdKivRDKZSJmZZTb6mcsZxdPqvdFppDhDBocW4DXtGFBe2o6AXq&#10;DhKwp6j/gbJaRI9epZXwtvJKaSELB2JzVf/F5mGAIAsXEgfDRSb8f7Di+/FnZLpv+XvOHFga0T3Y&#10;37DOyowBG0p4CJSSpk9+ogkvcaRgJjypaPM/UWF0TxqfLrrKKTGRH33Y1NecCbohc3NznUGq57ch&#10;YvoivWXZaHmkqRUx4fgN05y6pORS6I3u99qY4sRD99lEdgSa8L785rcmDDBHy5SpHM6ppfQLjCrT&#10;nOlkK03ddBbkLEHn+xMpYL46Ej4v0WLExegWA5wYPK3X3D+Gj0/J73XhkLFnJGogOzTR0sp5+/LK&#10;vPRL1vM3svsD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rOcOBr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:rsidR="00097E41" w:rsidRDefault="00097E41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1" w:rsidRDefault="0009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44449A9"/>
    <w:multiLevelType w:val="multilevel"/>
    <w:tmpl w:val="57FCB6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5C22539"/>
    <w:multiLevelType w:val="multilevel"/>
    <w:tmpl w:val="44A26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0869506B"/>
    <w:multiLevelType w:val="multilevel"/>
    <w:tmpl w:val="A1A82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8040BD4"/>
    <w:multiLevelType w:val="multilevel"/>
    <w:tmpl w:val="0E66D29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Theme="minorHAnsi" w:eastAsia="Times New Roman" w:hAnsiTheme="minorHAnsi" w:cstheme="minorHAnsi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>
    <w:nsid w:val="1AA84CD4"/>
    <w:multiLevelType w:val="multilevel"/>
    <w:tmpl w:val="382A1C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23C31C7E"/>
    <w:multiLevelType w:val="multilevel"/>
    <w:tmpl w:val="7AC662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5660153"/>
    <w:multiLevelType w:val="multilevel"/>
    <w:tmpl w:val="13B8F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7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1">
    <w:nsid w:val="2C5B69EB"/>
    <w:multiLevelType w:val="multilevel"/>
    <w:tmpl w:val="7646E6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2EDB3DBE"/>
    <w:multiLevelType w:val="multilevel"/>
    <w:tmpl w:val="AF221D7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4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36A933CD"/>
    <w:multiLevelType w:val="multilevel"/>
    <w:tmpl w:val="161A6850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40FD7CA9"/>
    <w:multiLevelType w:val="multilevel"/>
    <w:tmpl w:val="48A2E8FA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3">
    <w:nsid w:val="45C43399"/>
    <w:multiLevelType w:val="multilevel"/>
    <w:tmpl w:val="6624DE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88F6965"/>
    <w:multiLevelType w:val="multilevel"/>
    <w:tmpl w:val="44D8730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8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1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63271EC6"/>
    <w:multiLevelType w:val="multilevel"/>
    <w:tmpl w:val="961C1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79F0831"/>
    <w:multiLevelType w:val="multilevel"/>
    <w:tmpl w:val="F850DAC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61">
    <w:nsid w:val="70F6518B"/>
    <w:multiLevelType w:val="multilevel"/>
    <w:tmpl w:val="FA926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63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6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67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779D0E65"/>
    <w:multiLevelType w:val="multilevel"/>
    <w:tmpl w:val="B28E9A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62"/>
  </w:num>
  <w:num w:numId="3">
    <w:abstractNumId w:val="46"/>
  </w:num>
  <w:num w:numId="4">
    <w:abstractNumId w:val="22"/>
  </w:num>
  <w:num w:numId="5">
    <w:abstractNumId w:val="23"/>
  </w:num>
  <w:num w:numId="6">
    <w:abstractNumId w:val="54"/>
  </w:num>
  <w:num w:numId="7">
    <w:abstractNumId w:val="11"/>
  </w:num>
  <w:num w:numId="8">
    <w:abstractNumId w:val="31"/>
  </w:num>
  <w:num w:numId="9">
    <w:abstractNumId w:val="0"/>
  </w:num>
  <w:num w:numId="10">
    <w:abstractNumId w:val="69"/>
  </w:num>
  <w:num w:numId="11">
    <w:abstractNumId w:val="64"/>
  </w:num>
  <w:num w:numId="12">
    <w:abstractNumId w:val="56"/>
  </w:num>
  <w:num w:numId="13">
    <w:abstractNumId w:val="35"/>
  </w:num>
  <w:num w:numId="14">
    <w:abstractNumId w:val="4"/>
  </w:num>
  <w:num w:numId="15">
    <w:abstractNumId w:val="6"/>
  </w:num>
  <w:num w:numId="16">
    <w:abstractNumId w:val="66"/>
  </w:num>
  <w:num w:numId="17">
    <w:abstractNumId w:val="36"/>
  </w:num>
  <w:num w:numId="18">
    <w:abstractNumId w:val="48"/>
  </w:num>
  <w:num w:numId="19">
    <w:abstractNumId w:val="49"/>
  </w:num>
  <w:num w:numId="20">
    <w:abstractNumId w:val="29"/>
  </w:num>
  <w:num w:numId="21">
    <w:abstractNumId w:val="41"/>
  </w:num>
  <w:num w:numId="22">
    <w:abstractNumId w:val="34"/>
  </w:num>
  <w:num w:numId="23">
    <w:abstractNumId w:val="37"/>
  </w:num>
  <w:num w:numId="24">
    <w:abstractNumId w:val="7"/>
  </w:num>
  <w:num w:numId="25">
    <w:abstractNumId w:val="3"/>
  </w:num>
  <w:num w:numId="26">
    <w:abstractNumId w:val="10"/>
  </w:num>
  <w:num w:numId="27">
    <w:abstractNumId w:val="17"/>
  </w:num>
  <w:num w:numId="28">
    <w:abstractNumId w:val="2"/>
  </w:num>
  <w:num w:numId="29">
    <w:abstractNumId w:val="61"/>
  </w:num>
  <w:num w:numId="30">
    <w:abstractNumId w:val="5"/>
  </w:num>
  <w:num w:numId="31">
    <w:abstractNumId w:val="33"/>
  </w:num>
  <w:num w:numId="32">
    <w:abstractNumId w:val="63"/>
  </w:num>
  <w:num w:numId="33">
    <w:abstractNumId w:val="26"/>
  </w:num>
  <w:num w:numId="34">
    <w:abstractNumId w:val="27"/>
  </w:num>
  <w:num w:numId="35">
    <w:abstractNumId w:val="14"/>
  </w:num>
  <w:num w:numId="36">
    <w:abstractNumId w:val="57"/>
  </w:num>
  <w:num w:numId="37">
    <w:abstractNumId w:val="51"/>
  </w:num>
  <w:num w:numId="38">
    <w:abstractNumId w:val="8"/>
  </w:num>
  <w:num w:numId="39">
    <w:abstractNumId w:val="30"/>
  </w:num>
  <w:num w:numId="40">
    <w:abstractNumId w:val="38"/>
  </w:num>
  <w:num w:numId="41">
    <w:abstractNumId w:val="70"/>
  </w:num>
  <w:num w:numId="42">
    <w:abstractNumId w:val="18"/>
  </w:num>
  <w:num w:numId="43">
    <w:abstractNumId w:val="25"/>
  </w:num>
  <w:num w:numId="44">
    <w:abstractNumId w:val="45"/>
  </w:num>
  <w:num w:numId="45">
    <w:abstractNumId w:val="19"/>
  </w:num>
  <w:num w:numId="46">
    <w:abstractNumId w:val="28"/>
  </w:num>
  <w:num w:numId="47">
    <w:abstractNumId w:val="58"/>
  </w:num>
  <w:num w:numId="48">
    <w:abstractNumId w:val="24"/>
  </w:num>
  <w:num w:numId="49">
    <w:abstractNumId w:val="43"/>
  </w:num>
  <w:num w:numId="50">
    <w:abstractNumId w:val="67"/>
  </w:num>
  <w:num w:numId="51">
    <w:abstractNumId w:val="50"/>
  </w:num>
  <w:num w:numId="52">
    <w:abstractNumId w:val="53"/>
  </w:num>
  <w:num w:numId="53">
    <w:abstractNumId w:val="55"/>
  </w:num>
  <w:num w:numId="54">
    <w:abstractNumId w:val="52"/>
  </w:num>
  <w:num w:numId="55">
    <w:abstractNumId w:val="13"/>
  </w:num>
  <w:num w:numId="56">
    <w:abstractNumId w:val="15"/>
  </w:num>
  <w:num w:numId="57">
    <w:abstractNumId w:val="40"/>
  </w:num>
  <w:num w:numId="58">
    <w:abstractNumId w:val="59"/>
  </w:num>
  <w:num w:numId="59">
    <w:abstractNumId w:val="1"/>
  </w:num>
  <w:num w:numId="60">
    <w:abstractNumId w:val="42"/>
  </w:num>
  <w:num w:numId="61">
    <w:abstractNumId w:val="32"/>
  </w:num>
  <w:num w:numId="62">
    <w:abstractNumId w:val="47"/>
  </w:num>
  <w:num w:numId="63">
    <w:abstractNumId w:val="60"/>
  </w:num>
  <w:num w:numId="64">
    <w:abstractNumId w:val="65"/>
  </w:num>
  <w:num w:numId="65">
    <w:abstractNumId w:val="16"/>
  </w:num>
  <w:num w:numId="66">
    <w:abstractNumId w:val="20"/>
  </w:num>
  <w:num w:numId="67">
    <w:abstractNumId w:val="68"/>
  </w:num>
  <w:num w:numId="68">
    <w:abstractNumId w:val="12"/>
  </w:num>
  <w:num w:numId="69">
    <w:abstractNumId w:val="21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</w:num>
  <w:num w:numId="72">
    <w:abstractNumId w:val="39"/>
  </w:num>
  <w:num w:numId="73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32A09"/>
    <w:rsid w:val="00097E41"/>
    <w:rsid w:val="000E4573"/>
    <w:rsid w:val="00173001"/>
    <w:rsid w:val="001D1F53"/>
    <w:rsid w:val="001E6559"/>
    <w:rsid w:val="00377A9A"/>
    <w:rsid w:val="00474BF7"/>
    <w:rsid w:val="004910AC"/>
    <w:rsid w:val="004D7B0F"/>
    <w:rsid w:val="00525E66"/>
    <w:rsid w:val="00554B81"/>
    <w:rsid w:val="00645C34"/>
    <w:rsid w:val="007959AF"/>
    <w:rsid w:val="008B3406"/>
    <w:rsid w:val="009437E9"/>
    <w:rsid w:val="00A65745"/>
    <w:rsid w:val="00A91450"/>
    <w:rsid w:val="00BC38A7"/>
    <w:rsid w:val="00C64B0F"/>
    <w:rsid w:val="00C80A94"/>
    <w:rsid w:val="00D74497"/>
    <w:rsid w:val="00D845B7"/>
    <w:rsid w:val="00E72A4C"/>
    <w:rsid w:val="00E83BB0"/>
    <w:rsid w:val="00EF3AD6"/>
    <w:rsid w:val="00F34E25"/>
    <w:rsid w:val="00F565B6"/>
    <w:rsid w:val="00FD095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header" Target="header4.xml"/><Relationship Id="rId39" Type="http://schemas.openxmlformats.org/officeDocument/2006/relationships/footer" Target="footer1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murcki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header" Target="header5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6.xml"/><Relationship Id="rId37" Type="http://schemas.openxmlformats.org/officeDocument/2006/relationships/footer" Target="footer10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s://www.szpitalmurcki.pl/" TargetMode="External"/><Relationship Id="rId23" Type="http://schemas.openxmlformats.org/officeDocument/2006/relationships/hyperlink" Target="https://platformazakupowa.pl/pn/szpitalmurcki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szpitalmurcki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p@szpitalmurcki.pl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espd.uzp.gov.pl/" TargetMode="External"/><Relationship Id="rId25" Type="http://schemas.openxmlformats.org/officeDocument/2006/relationships/hyperlink" Target="mailto:iod@szpitalmurcki.pl" TargetMode="External"/><Relationship Id="rId33" Type="http://schemas.openxmlformats.org/officeDocument/2006/relationships/footer" Target="footer8.xm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31B-FF28-4422-A8FC-2D0A0E8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11419</Words>
  <Characters>68519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Admin</cp:lastModifiedBy>
  <cp:revision>4</cp:revision>
  <cp:lastPrinted>2021-12-13T22:25:00Z</cp:lastPrinted>
  <dcterms:created xsi:type="dcterms:W3CDTF">2021-12-13T22:01:00Z</dcterms:created>
  <dcterms:modified xsi:type="dcterms:W3CDTF">2021-12-13T22:30:00Z</dcterms:modified>
  <dc:language>pl-PL</dc:language>
</cp:coreProperties>
</file>