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043C1B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843830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REMONT BUDYNKU ŚWIETLICY WIEJSKIEJ W </w:t>
      </w:r>
      <w:r w:rsid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KLECZEWIE,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GM. PRABUTY</w:t>
      </w:r>
      <w:r w:rsidR="00BF1966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8E52F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z</w:t>
      </w:r>
      <w:r w:rsidR="00BF1966" w:rsidRPr="008E5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nak </w:t>
      </w:r>
      <w:r w:rsidR="00BF1966" w:rsidRPr="00843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sprawy: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ZP.261.7.2021.EFS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BF1966"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ejsko – Gminny Ośrodek Pomocy Społecznej w Prabutach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BF1966"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Łąkowa 24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 xml:space="preserve">Remont budynku świetlicy wiejskiej w </w:t>
      </w:r>
      <w:r w:rsidR="00843830">
        <w:rPr>
          <w:rFonts w:ascii="Times New Roman" w:eastAsia="Times New Roman" w:hAnsi="Times New Roman" w:cs="Times New Roman"/>
          <w:b/>
          <w:lang w:eastAsia="pl-PL"/>
        </w:rPr>
        <w:t>Kleczewie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>, gm. Prabuty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(</w:t>
      </w:r>
      <w:r w:rsidR="00D46DF1" w:rsidRPr="003B449C">
        <w:rPr>
          <w:rFonts w:ascii="Times New Roman" w:hAnsi="Times New Roman" w:cs="Times New Roman"/>
          <w:b/>
          <w:bCs/>
        </w:rPr>
        <w:t xml:space="preserve">cena brutto </w:t>
      </w:r>
      <w:r w:rsidRPr="003B449C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>Kleczewie</w:t>
      </w:r>
      <w:r w:rsidRPr="00843830">
        <w:rPr>
          <w:rFonts w:ascii="Times New Roman" w:hAnsi="Times New Roman" w:cs="Times New Roman"/>
          <w:b/>
          <w:color w:val="000000" w:themeColor="text1"/>
        </w:rPr>
        <w:t>, gm. Prabuty,</w:t>
      </w:r>
      <w:r w:rsidRPr="00843830">
        <w:rPr>
          <w:rFonts w:ascii="Times New Roman" w:hAnsi="Times New Roman" w:cs="Times New Roman"/>
          <w:color w:val="000000" w:themeColor="text1"/>
        </w:rPr>
        <w:t xml:space="preserve"> znak sprawy: </w:t>
      </w:r>
      <w:r w:rsidR="00E84B8D" w:rsidRPr="00E84B8D">
        <w:rPr>
          <w:rFonts w:ascii="Times New Roman" w:hAnsi="Times New Roman" w:cs="Times New Roman"/>
        </w:rPr>
        <w:t>ZP.261.7.2021.EFS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57520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575200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575200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575200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843830" w:rsidRDefault="00167EA5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843830">
        <w:rPr>
          <w:rFonts w:ascii="Times New Roman" w:hAnsi="Times New Roman" w:cs="Times New Roman"/>
          <w:b/>
          <w:color w:val="000000" w:themeColor="text1"/>
        </w:rPr>
        <w:t>„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Kleczewie, 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>gm. Prabuty</w:t>
      </w:r>
      <w:r w:rsidRPr="00843830">
        <w:rPr>
          <w:rFonts w:ascii="Times New Roman" w:hAnsi="Times New Roman" w:cs="Times New Roman"/>
          <w:b/>
          <w:color w:val="000000" w:themeColor="text1"/>
        </w:rPr>
        <w:t>”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znak sprawy: </w:t>
      </w:r>
      <w:r w:rsidR="00E84B8D" w:rsidRPr="00E84B8D">
        <w:rPr>
          <w:rFonts w:ascii="Times New Roman" w:hAnsi="Times New Roman" w:cs="Times New Roman"/>
        </w:rPr>
        <w:t>ZP.261.7.2021.EFS</w:t>
      </w:r>
      <w:r w:rsidR="00E84B8D">
        <w:t xml:space="preserve"> </w:t>
      </w:r>
      <w:r w:rsidR="00E84B8D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5F07" w:rsidRDefault="00165F07" w:rsidP="00ED3879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sectPr w:rsidR="00165F07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E9" w:rsidRDefault="008013E9" w:rsidP="004F307B">
      <w:pPr>
        <w:spacing w:after="0" w:line="240" w:lineRule="auto"/>
      </w:pPr>
      <w:r>
        <w:separator/>
      </w:r>
    </w:p>
  </w:endnote>
  <w:endnote w:type="continuationSeparator" w:id="0">
    <w:p w:rsidR="008013E9" w:rsidRDefault="008013E9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151D81" w:rsidRPr="00FE6ACA" w:rsidRDefault="00151D81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>Projekt współfinansowany ze środków Unii Europejskiej w ramach Europejskiego Funduszu Społecznego Regionalnego Programu Operacyjnego  Województwa Pomorskiego na lata 2014-2020</w:t>
        </w:r>
      </w:p>
      <w:p w:rsidR="00151D81" w:rsidRPr="00FE6ACA" w:rsidRDefault="00575200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E9" w:rsidRDefault="008013E9" w:rsidP="004F307B">
      <w:pPr>
        <w:spacing w:after="0" w:line="240" w:lineRule="auto"/>
      </w:pPr>
      <w:r>
        <w:separator/>
      </w:r>
    </w:p>
  </w:footnote>
  <w:footnote w:type="continuationSeparator" w:id="0">
    <w:p w:rsidR="008013E9" w:rsidRDefault="008013E9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81" w:rsidRPr="008B314C" w:rsidRDefault="00151D81" w:rsidP="008B314C">
    <w:pPr>
      <w:pStyle w:val="Nagwek"/>
      <w:rPr>
        <w:szCs w:val="16"/>
      </w:rPr>
    </w:pPr>
    <w:r w:rsidRPr="008B314C">
      <w:rPr>
        <w:noProof/>
        <w:szCs w:val="16"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-361950</wp:posOffset>
          </wp:positionH>
          <wp:positionV relativeFrom="page">
            <wp:posOffset>119062</wp:posOffset>
          </wp:positionV>
          <wp:extent cx="7024687" cy="752475"/>
          <wp:effectExtent l="19050" t="0" r="4763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687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7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0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23416EE"/>
    <w:multiLevelType w:val="multilevel"/>
    <w:tmpl w:val="600C32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6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5"/>
  </w:num>
  <w:num w:numId="2">
    <w:abstractNumId w:val="34"/>
  </w:num>
  <w:num w:numId="3">
    <w:abstractNumId w:val="29"/>
  </w:num>
  <w:num w:numId="4">
    <w:abstractNumId w:val="38"/>
  </w:num>
  <w:num w:numId="5">
    <w:abstractNumId w:val="8"/>
  </w:num>
  <w:num w:numId="6">
    <w:abstractNumId w:val="19"/>
  </w:num>
  <w:num w:numId="7">
    <w:abstractNumId w:val="36"/>
  </w:num>
  <w:num w:numId="8">
    <w:abstractNumId w:val="11"/>
  </w:num>
  <w:num w:numId="9">
    <w:abstractNumId w:val="24"/>
  </w:num>
  <w:num w:numId="10">
    <w:abstractNumId w:val="10"/>
  </w:num>
  <w:num w:numId="11">
    <w:abstractNumId w:val="23"/>
  </w:num>
  <w:num w:numId="12">
    <w:abstractNumId w:val="40"/>
  </w:num>
  <w:num w:numId="13">
    <w:abstractNumId w:val="30"/>
  </w:num>
  <w:num w:numId="14">
    <w:abstractNumId w:val="3"/>
  </w:num>
  <w:num w:numId="15">
    <w:abstractNumId w:val="32"/>
  </w:num>
  <w:num w:numId="16">
    <w:abstractNumId w:val="28"/>
  </w:num>
  <w:num w:numId="17">
    <w:abstractNumId w:val="6"/>
  </w:num>
  <w:num w:numId="18">
    <w:abstractNumId w:val="17"/>
  </w:num>
  <w:num w:numId="19">
    <w:abstractNumId w:val="39"/>
  </w:num>
  <w:num w:numId="20">
    <w:abstractNumId w:val="33"/>
  </w:num>
  <w:num w:numId="21">
    <w:abstractNumId w:val="42"/>
  </w:num>
  <w:num w:numId="22">
    <w:abstractNumId w:val="37"/>
  </w:num>
  <w:num w:numId="23">
    <w:abstractNumId w:val="22"/>
  </w:num>
  <w:num w:numId="24">
    <w:abstractNumId w:val="4"/>
  </w:num>
  <w:num w:numId="25">
    <w:abstractNumId w:val="5"/>
  </w:num>
  <w:num w:numId="26">
    <w:abstractNumId w:val="18"/>
  </w:num>
  <w:num w:numId="27">
    <w:abstractNumId w:val="31"/>
  </w:num>
  <w:num w:numId="28">
    <w:abstractNumId w:val="35"/>
  </w:num>
  <w:num w:numId="29">
    <w:abstractNumId w:val="14"/>
  </w:num>
  <w:num w:numId="30">
    <w:abstractNumId w:val="25"/>
  </w:num>
  <w:num w:numId="31">
    <w:abstractNumId w:val="41"/>
  </w:num>
  <w:num w:numId="32">
    <w:abstractNumId w:val="27"/>
  </w:num>
  <w:num w:numId="33">
    <w:abstractNumId w:val="13"/>
  </w:num>
  <w:num w:numId="34">
    <w:abstractNumId w:val="16"/>
  </w:num>
  <w:num w:numId="35">
    <w:abstractNumId w:val="21"/>
  </w:num>
  <w:num w:numId="36">
    <w:abstractNumId w:val="9"/>
  </w:num>
  <w:num w:numId="37">
    <w:abstractNumId w:val="7"/>
  </w:num>
  <w:num w:numId="38">
    <w:abstractNumId w:val="26"/>
  </w:num>
  <w:num w:numId="39">
    <w:abstractNumId w:val="2"/>
  </w:num>
  <w:num w:numId="40">
    <w:abstractNumId w:val="12"/>
  </w:num>
  <w:num w:numId="41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2F5B"/>
    <w:rsid w:val="0017356E"/>
    <w:rsid w:val="00173ADE"/>
    <w:rsid w:val="00175AD5"/>
    <w:rsid w:val="00175CA0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5D9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7C9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2F4"/>
    <w:rsid w:val="002E5FB0"/>
    <w:rsid w:val="002E602B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C49"/>
    <w:rsid w:val="0035267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512"/>
    <w:rsid w:val="00414A4D"/>
    <w:rsid w:val="00414D8D"/>
    <w:rsid w:val="00415770"/>
    <w:rsid w:val="0041653F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65E"/>
    <w:rsid w:val="004467FB"/>
    <w:rsid w:val="00446F77"/>
    <w:rsid w:val="00450042"/>
    <w:rsid w:val="004500D9"/>
    <w:rsid w:val="004512D7"/>
    <w:rsid w:val="00451313"/>
    <w:rsid w:val="0045195C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43C3"/>
    <w:rsid w:val="00464A53"/>
    <w:rsid w:val="00464AA7"/>
    <w:rsid w:val="0046513F"/>
    <w:rsid w:val="004654E9"/>
    <w:rsid w:val="00465A41"/>
    <w:rsid w:val="004664C0"/>
    <w:rsid w:val="0046656D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310D"/>
    <w:rsid w:val="004D35A3"/>
    <w:rsid w:val="004D3A5D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10A6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7A38"/>
    <w:rsid w:val="00530044"/>
    <w:rsid w:val="00531D2A"/>
    <w:rsid w:val="0053202B"/>
    <w:rsid w:val="00534446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8D5"/>
    <w:rsid w:val="00552952"/>
    <w:rsid w:val="005535DD"/>
    <w:rsid w:val="00554864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5200"/>
    <w:rsid w:val="005762C5"/>
    <w:rsid w:val="0057687B"/>
    <w:rsid w:val="0057697B"/>
    <w:rsid w:val="00576C5D"/>
    <w:rsid w:val="00577882"/>
    <w:rsid w:val="00580827"/>
    <w:rsid w:val="00580BC9"/>
    <w:rsid w:val="00582CAD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878"/>
    <w:rsid w:val="005C1611"/>
    <w:rsid w:val="005C41F3"/>
    <w:rsid w:val="005C5108"/>
    <w:rsid w:val="005C579E"/>
    <w:rsid w:val="005C78F9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CF7"/>
    <w:rsid w:val="005E0DF4"/>
    <w:rsid w:val="005E1087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656E"/>
    <w:rsid w:val="007F7D81"/>
    <w:rsid w:val="00800A5A"/>
    <w:rsid w:val="008013E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65"/>
    <w:rsid w:val="008333E6"/>
    <w:rsid w:val="0083380A"/>
    <w:rsid w:val="0083416D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12A7"/>
    <w:rsid w:val="00942079"/>
    <w:rsid w:val="00942179"/>
    <w:rsid w:val="00942FA9"/>
    <w:rsid w:val="00943267"/>
    <w:rsid w:val="00943B22"/>
    <w:rsid w:val="00943CE0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C2C"/>
    <w:rsid w:val="009B0C9B"/>
    <w:rsid w:val="009B1354"/>
    <w:rsid w:val="009B1E89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5B8"/>
    <w:rsid w:val="009D49B5"/>
    <w:rsid w:val="009D4D60"/>
    <w:rsid w:val="009D4F85"/>
    <w:rsid w:val="009D6733"/>
    <w:rsid w:val="009E1291"/>
    <w:rsid w:val="009E1488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1017"/>
    <w:rsid w:val="00A22CB4"/>
    <w:rsid w:val="00A22F20"/>
    <w:rsid w:val="00A2392E"/>
    <w:rsid w:val="00A24626"/>
    <w:rsid w:val="00A24716"/>
    <w:rsid w:val="00A2508B"/>
    <w:rsid w:val="00A25DEA"/>
    <w:rsid w:val="00A262E1"/>
    <w:rsid w:val="00A2643B"/>
    <w:rsid w:val="00A26573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B1F72"/>
    <w:rsid w:val="00AB2824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60D4"/>
    <w:rsid w:val="00D178A2"/>
    <w:rsid w:val="00D17B43"/>
    <w:rsid w:val="00D201DA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60AB"/>
    <w:rsid w:val="00D37AF5"/>
    <w:rsid w:val="00D41639"/>
    <w:rsid w:val="00D417B4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A71"/>
    <w:rsid w:val="00D97FDA"/>
    <w:rsid w:val="00DA08EE"/>
    <w:rsid w:val="00DA13DD"/>
    <w:rsid w:val="00DA2193"/>
    <w:rsid w:val="00DA2E95"/>
    <w:rsid w:val="00DA39ED"/>
    <w:rsid w:val="00DA4FE7"/>
    <w:rsid w:val="00DA52D5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5DC"/>
    <w:rsid w:val="00E65747"/>
    <w:rsid w:val="00E70507"/>
    <w:rsid w:val="00E70720"/>
    <w:rsid w:val="00E70B84"/>
    <w:rsid w:val="00E716E5"/>
    <w:rsid w:val="00E716F4"/>
    <w:rsid w:val="00E71812"/>
    <w:rsid w:val="00E71ABF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27CD"/>
    <w:rsid w:val="00F22D7E"/>
    <w:rsid w:val="00F22E2B"/>
    <w:rsid w:val="00F23361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CEFF-46DF-45C5-9D13-83D03F3B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</TotalTime>
  <Pages>5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553</cp:revision>
  <cp:lastPrinted>2019-05-08T13:53:00Z</cp:lastPrinted>
  <dcterms:created xsi:type="dcterms:W3CDTF">2017-02-17T10:46:00Z</dcterms:created>
  <dcterms:modified xsi:type="dcterms:W3CDTF">2021-03-23T13:47:00Z</dcterms:modified>
</cp:coreProperties>
</file>