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1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081"/>
        <w:gridCol w:w="851"/>
        <w:gridCol w:w="1276"/>
        <w:gridCol w:w="2291"/>
        <w:gridCol w:w="993"/>
        <w:gridCol w:w="1178"/>
        <w:gridCol w:w="993"/>
        <w:gridCol w:w="850"/>
        <w:gridCol w:w="1106"/>
      </w:tblGrid>
      <w:tr w:rsidR="00227D09" w:rsidRPr="00E860DD" w:rsidTr="00E832B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B17D54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</w:t>
            </w:r>
            <w:r w:rsidR="0038268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</w:t>
            </w:r>
            <w:r w:rsidR="00227D09"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WZ</w:t>
            </w:r>
          </w:p>
        </w:tc>
      </w:tr>
      <w:tr w:rsidR="00227D09" w:rsidRPr="00E860DD" w:rsidTr="00E832B4">
        <w:trPr>
          <w:trHeight w:val="300"/>
        </w:trPr>
        <w:tc>
          <w:tcPr>
            <w:tcW w:w="129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CEE" w:rsidRDefault="003B3CEE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B1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E832B4">
        <w:trPr>
          <w:trHeight w:val="300"/>
        </w:trPr>
        <w:tc>
          <w:tcPr>
            <w:tcW w:w="4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E832B4">
        <w:trPr>
          <w:trHeight w:val="315"/>
        </w:trPr>
        <w:tc>
          <w:tcPr>
            <w:tcW w:w="989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E832B4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227D09" w:rsidRPr="00E860DD" w:rsidTr="00E832B4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E81FDF" w:rsidRPr="00E860DD" w:rsidTr="00E832B4">
        <w:trPr>
          <w:trHeight w:val="11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DF" w:rsidRPr="00E860DD" w:rsidRDefault="00E81FDF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27D09" w:rsidRPr="00E860DD" w:rsidTr="00E832B4">
        <w:trPr>
          <w:trHeight w:val="13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Default="00227D09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Pr="00E860D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09" w:rsidRDefault="00476CB2" w:rsidP="009640C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Komplet chirurgiczny </w:t>
            </w:r>
            <w:r w:rsidR="001660F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bluza + spodnie </w:t>
            </w:r>
          </w:p>
          <w:p w:rsidR="00BF6019" w:rsidRDefault="00BF6019" w:rsidP="009640C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C27364" w:rsidRPr="0076712F" w:rsidRDefault="00BF6019" w:rsidP="009640C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BF60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Ubranie wykonane z włókniny SMS gr. 35g, nieprześwitujące, antystatyczne, oddychające. Bluza z krótkim rękawem, posiada wycięcie "V" zakończone obszyciem w kolorze ubrania, 3 kieszenie (2 w dolnej części oraz jedna mniejsza w części górnej). Spodnie z trokami w pasie.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BF60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normą EN 13795.</w:t>
            </w:r>
            <w:r w:rsidR="00550FF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C27364" w:rsidRPr="0076712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Rozmiar </w:t>
            </w:r>
          </w:p>
          <w:p w:rsidR="00BF6019" w:rsidRPr="0076712F" w:rsidRDefault="0068717C" w:rsidP="009640C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 w:rsidRPr="0076712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S- XX</w:t>
            </w:r>
            <w:r w:rsidR="0076712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X</w:t>
            </w:r>
            <w:r w:rsidRPr="0076712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L</w:t>
            </w:r>
            <w:r w:rsidR="00DF057E" w:rsidRPr="0076712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</w:p>
          <w:p w:rsidR="00BF6019" w:rsidRPr="00E860DD" w:rsidRDefault="00BF6019" w:rsidP="009640C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E860DD" w:rsidRDefault="0068717C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C27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BE053D" w:rsidP="00BE053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8 000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D44A2" w:rsidRPr="00E860DD" w:rsidTr="00E832B4">
        <w:trPr>
          <w:trHeight w:val="11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A2" w:rsidRPr="00E860DD" w:rsidRDefault="002D44A2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2. 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DA" w:rsidRPr="00932DDA" w:rsidRDefault="00932DDA" w:rsidP="00932DD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Rękawice diagnostyczne lateksowe </w:t>
            </w:r>
            <w:proofErr w:type="spellStart"/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bezpudrowe</w:t>
            </w:r>
            <w:proofErr w:type="spellEnd"/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, z przedłużonym mankietem, niebieskie, obustronnie chlorowane, teksturowane na palcach, mankiet rolowany. AQL 1,5, średnia grubość ścianki: na palcu 0,40mm, na dłoni 0,30mm, na mankiecie 0,20mm, długość min </w:t>
            </w:r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290mm</w:t>
            </w:r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, średnia siła zrywu przed starzeniem min. 28N - potwierdzone badaniami producenta wg </w:t>
            </w:r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EN 455</w:t>
            </w:r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. Zawartość protein lateksowych poniżej 25µg/</w:t>
            </w:r>
            <w:proofErr w:type="spellStart"/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g-potwierdzone</w:t>
            </w:r>
            <w:proofErr w:type="spellEnd"/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badaniami wg </w:t>
            </w:r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EN 455 </w:t>
            </w:r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z jednostki niezależnej. </w:t>
            </w:r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Wyrób medyczny klasy I </w:t>
            </w:r>
            <w:proofErr w:type="spellStart"/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proofErr w:type="spellEnd"/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środek ochrony indywidualnej kat. III Typ A.  Zgodne z EN 455, ASTM F1671. Odporne na przenikanie: min 6 substancji chemicznych na min 2 poziomie zgodnie z  EN ISO 374-1, mikroorganizmów wg EN 374-2, min 5 </w:t>
            </w:r>
            <w:proofErr w:type="spellStart"/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932D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min 3 poziomie wg EN 374-3,  min 2 alkoholi stosowanych w dezynfekcji o stężeniu min 70% i  4% formaldehydu- poziom min 2– potwierdzone raportem z  badań wg EN 374 z jednostki niezależnej. Pozbawione dodatków chemicznych: MBT, ZMBT, BHT, BHA, TMTD, DPG, DPT - potwierdzone badaniem metodą HPLC z jednostki niezależnej. Rozmiary S-XL. </w:t>
            </w:r>
            <w:r w:rsidRPr="00932DDA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Pakowane po 50 szt</w:t>
            </w:r>
            <w:r w:rsidRPr="00932DD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.</w:t>
            </w:r>
          </w:p>
          <w:p w:rsidR="002D44A2" w:rsidRDefault="002D44A2" w:rsidP="009640C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A2" w:rsidRDefault="005F52BF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="00C27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A2" w:rsidRDefault="00C27364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A2" w:rsidRDefault="002D44A2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A2" w:rsidRDefault="002D44A2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A2" w:rsidRPr="00E860DD" w:rsidRDefault="002D44A2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44A2" w:rsidRPr="00E860DD" w:rsidRDefault="002D44A2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4A2" w:rsidRPr="00E860DD" w:rsidRDefault="002D44A2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4A2" w:rsidRPr="00E860DD" w:rsidRDefault="002D44A2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7D7281" w:rsidRPr="00E860DD" w:rsidTr="00E832B4">
        <w:trPr>
          <w:trHeight w:val="966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1" w:rsidRPr="00E860DD" w:rsidRDefault="0098385D" w:rsidP="007D72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94F" w:rsidRPr="00A22EFE" w:rsidRDefault="0011094F" w:rsidP="0011094F">
            <w:pPr>
              <w:rPr>
                <w:rFonts w:ascii="Tahoma" w:hAnsi="Tahoma" w:cs="Tahoma"/>
                <w:sz w:val="16"/>
                <w:szCs w:val="16"/>
              </w:rPr>
            </w:pPr>
            <w:r w:rsidRPr="00A22EFE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 xml:space="preserve">Ochraniacze na obuwie: </w:t>
            </w:r>
          </w:p>
          <w:p w:rsidR="0011094F" w:rsidRPr="00A22EFE" w:rsidRDefault="0011094F" w:rsidP="0011094F">
            <w:pPr>
              <w:rPr>
                <w:rFonts w:ascii="Tahoma" w:hAnsi="Tahoma" w:cs="Tahoma"/>
                <w:sz w:val="16"/>
                <w:szCs w:val="16"/>
              </w:rPr>
            </w:pPr>
            <w:r w:rsidRPr="00A22EFE">
              <w:rPr>
                <w:rFonts w:ascii="Tahoma" w:hAnsi="Tahoma" w:cs="Tahoma"/>
                <w:sz w:val="16"/>
                <w:szCs w:val="16"/>
              </w:rPr>
              <w:t>Pokrowiec na buty wysoki wykonany z polipropylenu o gramaturze  63g/m2, szwy poliestrowe  zakryte taśmą,  wykończone gumką oraz dodatkowo  wiązane. Wysokość pokrowca 48cm, długość podeszwy - 38cm, gumka w stanie swobodnym 13cm</w:t>
            </w:r>
          </w:p>
          <w:p w:rsidR="007D7281" w:rsidRDefault="007D7281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1" w:rsidRDefault="003C27A3" w:rsidP="007D72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1" w:rsidRDefault="00561834" w:rsidP="0038268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1" w:rsidRDefault="007D7281" w:rsidP="007D72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1" w:rsidRDefault="007D7281" w:rsidP="007D72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1" w:rsidRPr="00E860DD" w:rsidRDefault="007D7281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281" w:rsidRPr="00E860DD" w:rsidRDefault="007D7281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281" w:rsidRPr="00E860DD" w:rsidRDefault="007D7281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281" w:rsidRPr="00E860DD" w:rsidRDefault="007D7281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C27A3" w:rsidRPr="00E860DD" w:rsidTr="00E832B4">
        <w:trPr>
          <w:trHeight w:val="966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3" w:rsidRPr="00E860DD" w:rsidRDefault="0098385D" w:rsidP="007D72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7A3" w:rsidRPr="00A22EFE" w:rsidRDefault="003C27A3" w:rsidP="003C27A3">
            <w:pPr>
              <w:snapToGrid w:val="0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A22EFE">
              <w:rPr>
                <w:rFonts w:ascii="Tahoma" w:hAnsi="Tahoma" w:cs="Tahoma"/>
                <w:b/>
                <w:sz w:val="16"/>
                <w:szCs w:val="16"/>
                <w:u w:val="single"/>
                <w:lang w:val="en-US"/>
              </w:rPr>
              <w:t>Okulary</w:t>
            </w:r>
            <w:proofErr w:type="spellEnd"/>
            <w:r w:rsidRPr="00A22EFE">
              <w:rPr>
                <w:rFonts w:ascii="Tahoma" w:hAnsi="Tahoma" w:cs="Tahoma"/>
                <w:b/>
                <w:sz w:val="16"/>
                <w:szCs w:val="16"/>
                <w:u w:val="single"/>
                <w:lang w:val="en-US"/>
              </w:rPr>
              <w:t xml:space="preserve"> </w:t>
            </w:r>
            <w:proofErr w:type="spellStart"/>
            <w:r w:rsidRPr="00A22EFE">
              <w:rPr>
                <w:rFonts w:ascii="Tahoma" w:hAnsi="Tahoma" w:cs="Tahoma"/>
                <w:b/>
                <w:sz w:val="16"/>
                <w:szCs w:val="16"/>
                <w:u w:val="single"/>
                <w:lang w:val="en-US"/>
              </w:rPr>
              <w:t>ochronne</w:t>
            </w:r>
            <w:proofErr w:type="spellEnd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TVS </w:t>
            </w:r>
            <w:proofErr w:type="spellStart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posiadające</w:t>
            </w:r>
            <w:proofErr w:type="spellEnd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pierwszą</w:t>
            </w:r>
            <w:proofErr w:type="spellEnd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klasę</w:t>
            </w:r>
            <w:proofErr w:type="spellEnd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optyczności</w:t>
            </w:r>
            <w:proofErr w:type="spellEnd"/>
            <w:r w:rsidRPr="00A22EFE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r w:rsidRPr="00A22E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regulacją długości zauszników,</w:t>
            </w:r>
            <w:r w:rsidRPr="00A22EF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2E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specjalne perforacje zastosowane w okularach zapobiegają ich parowaniu,</w:t>
            </w:r>
            <w:r w:rsidRPr="00A22EF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2E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chronią oczy z przodu i z boku.</w:t>
            </w:r>
          </w:p>
          <w:p w:rsidR="003C27A3" w:rsidRPr="00A22EFE" w:rsidRDefault="003C27A3" w:rsidP="0011094F">
            <w:pPr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3" w:rsidRDefault="00384CA6" w:rsidP="007D72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3C27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3" w:rsidRDefault="00561834" w:rsidP="0038268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3" w:rsidRDefault="003C27A3" w:rsidP="007D72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3" w:rsidRDefault="003C27A3" w:rsidP="007D72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7A3" w:rsidRPr="00E860DD" w:rsidRDefault="003C27A3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7A3" w:rsidRPr="00E860DD" w:rsidRDefault="003C27A3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A3" w:rsidRPr="00E860DD" w:rsidRDefault="003C27A3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7A3" w:rsidRPr="00E860DD" w:rsidRDefault="003C27A3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84CA6" w:rsidRPr="00E860DD" w:rsidTr="002C5ACF">
        <w:trPr>
          <w:trHeight w:val="3534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CA6" w:rsidRPr="00E860DD" w:rsidRDefault="0098385D" w:rsidP="007D72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2BF" w:rsidRPr="00A22EFE" w:rsidRDefault="005F52BF" w:rsidP="005F52BF">
            <w:pPr>
              <w:rPr>
                <w:rFonts w:ascii="Tahoma" w:hAnsi="Tahoma" w:cs="Tahoma"/>
                <w:sz w:val="16"/>
                <w:szCs w:val="16"/>
              </w:rPr>
            </w:pPr>
            <w:r w:rsidRPr="00A22EFE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Kombinezon ochrony biologicznej :</w:t>
            </w:r>
          </w:p>
          <w:p w:rsidR="00384CA6" w:rsidRDefault="005F52BF" w:rsidP="0076712F">
            <w:pPr>
              <w:rPr>
                <w:rFonts w:ascii="Calibri" w:eastAsia="Calibri" w:hAnsi="Calibri" w:cs="Times New Roman"/>
              </w:rPr>
            </w:pPr>
            <w:r w:rsidRPr="00A22EFE">
              <w:rPr>
                <w:rFonts w:ascii="Tahoma" w:hAnsi="Tahoma" w:cs="Tahoma"/>
                <w:sz w:val="16"/>
                <w:szCs w:val="16"/>
              </w:rPr>
              <w:t xml:space="preserve">• </w:t>
            </w:r>
            <w:r w:rsidR="0076712F" w:rsidRPr="0076712F">
              <w:rPr>
                <w:rFonts w:ascii="Calibri" w:eastAsia="Calibri" w:hAnsi="Calibri" w:cs="Times New Roman"/>
              </w:rPr>
              <w:t>Kombinezom ochronny wykonany z laminatu (polipropylen i polietylen) o gramaturze 63 g/</w:t>
            </w:r>
            <w:proofErr w:type="spellStart"/>
            <w:r w:rsidR="0076712F" w:rsidRPr="0076712F">
              <w:rPr>
                <w:rFonts w:ascii="Calibri" w:eastAsia="Calibri" w:hAnsi="Calibri" w:cs="Times New Roman"/>
              </w:rPr>
              <w:t>m²</w:t>
            </w:r>
            <w:proofErr w:type="spellEnd"/>
            <w:r w:rsidR="0076712F" w:rsidRPr="0076712F">
              <w:rPr>
                <w:rFonts w:ascii="Calibri" w:eastAsia="Calibri" w:hAnsi="Calibri" w:cs="Times New Roman"/>
              </w:rPr>
              <w:t>, kolor biały z niebieskim oklejeniem szwów.  Wyposażony w trzyczęściowy kaptur z elastycznym wykończeniem, gumkę z tyłu w pasie, w nadgarstkach i kostkach, zamek zakryty samoprzylepną patką.</w:t>
            </w:r>
            <w:r w:rsidR="0076712F">
              <w:rPr>
                <w:rFonts w:ascii="Calibri" w:eastAsia="Calibri" w:hAnsi="Calibri" w:cs="Times New Roman"/>
              </w:rPr>
              <w:t xml:space="preserve"> </w:t>
            </w:r>
            <w:r w:rsidR="0076712F" w:rsidRPr="0076712F">
              <w:rPr>
                <w:rFonts w:ascii="Calibri" w:eastAsia="Calibri" w:hAnsi="Calibri" w:cs="Times New Roman"/>
              </w:rPr>
              <w:t xml:space="preserve">Środek  ochrony indywidualnej kat. III zgodnie z Rozporządzeniem PE i Rady (UE) 2016/425, typ 4B, 5B, 6B. Spełnione normy i poziomy ochrony EN ISO 13688:2013,  typ 4B wg EN 14605:2005 +A1:2009, typ 5B wg EN ISO 13982-1:2004 + A1:2010, typ 6B wg EN 13034:2005 + A1:2009, klasa 1 wg EN1073-2:2002, EN 14126:2003 +AC:2004 (klasa 6 </w:t>
            </w:r>
            <w:r w:rsidR="0076712F" w:rsidRPr="0076712F">
              <w:rPr>
                <w:rFonts w:ascii="Calibri" w:eastAsia="Calibri" w:hAnsi="Calibri" w:cs="Times New Roman"/>
              </w:rPr>
              <w:lastRenderedPageBreak/>
              <w:t>Odporności na przenikanie skażonych cieczy pod wpływem ciśnienia hydrostatycznego, klasa 6 Odporności a przenikanie czynników infekcyjnych w wyniku mechanicznego kontaktu z substancjami zawierającymi skażone ciecze, klasa 3 odporności na przenikanie skażonych ciekłych aerozoli, klasa 3 odporności na przenikanie skażonych cząstek stałych), EN 1149-5:2018, EN 14325:2004.</w:t>
            </w:r>
          </w:p>
          <w:p w:rsidR="002C5ACF" w:rsidRPr="0076712F" w:rsidRDefault="002C5ACF" w:rsidP="0076712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Rozmiar </w:t>
            </w:r>
            <w:proofErr w:type="spellStart"/>
            <w:r>
              <w:rPr>
                <w:rFonts w:ascii="Calibri" w:eastAsia="Calibri" w:hAnsi="Calibri" w:cs="Times New Roman"/>
              </w:rPr>
              <w:t>M-XXXl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CA6" w:rsidRDefault="009A3BFE" w:rsidP="007D728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CA6" w:rsidRDefault="005E788D" w:rsidP="0038268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  <w:r w:rsidR="0060540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CA6" w:rsidRDefault="00384CA6" w:rsidP="007D72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CA6" w:rsidRDefault="00384CA6" w:rsidP="007D72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CA6" w:rsidRPr="00E860DD" w:rsidRDefault="00384CA6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CA6" w:rsidRPr="00E860DD" w:rsidRDefault="00384CA6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4CA6" w:rsidRPr="00E860DD" w:rsidRDefault="00384CA6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4CA6" w:rsidRPr="00E860DD" w:rsidRDefault="00384CA6" w:rsidP="007D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C5ACF" w:rsidRPr="00E860DD" w:rsidTr="006D43EA">
        <w:trPr>
          <w:trHeight w:val="438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DD5CF5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ACF" w:rsidRPr="00A22EFE" w:rsidRDefault="002C5ACF" w:rsidP="002C5ACF">
            <w:pPr>
              <w:rPr>
                <w:rFonts w:ascii="Tahoma" w:hAnsi="Tahoma" w:cs="Tahoma"/>
                <w:sz w:val="16"/>
                <w:szCs w:val="16"/>
              </w:rPr>
            </w:pPr>
            <w:r w:rsidRPr="00A22EFE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Kombinezon ochrony biologicznej :</w:t>
            </w:r>
          </w:p>
          <w:p w:rsidR="002C5ACF" w:rsidRDefault="002C5ACF" w:rsidP="002C5ACF">
            <w:pPr>
              <w:rPr>
                <w:rFonts w:ascii="Calibri" w:eastAsia="Calibri" w:hAnsi="Calibri" w:cs="Times New Roman"/>
              </w:rPr>
            </w:pPr>
            <w:r w:rsidRPr="00A22EFE">
              <w:rPr>
                <w:rFonts w:ascii="Tahoma" w:hAnsi="Tahoma" w:cs="Tahoma"/>
                <w:sz w:val="16"/>
                <w:szCs w:val="16"/>
              </w:rPr>
              <w:t xml:space="preserve">• </w:t>
            </w:r>
            <w:r w:rsidRPr="0076712F">
              <w:rPr>
                <w:rFonts w:ascii="Calibri" w:eastAsia="Calibri" w:hAnsi="Calibri" w:cs="Times New Roman"/>
              </w:rPr>
              <w:t>Kombinezom ochronny wykonany z laminatu (polipropylen i polietylen) o gramaturze 63 g/</w:t>
            </w:r>
            <w:proofErr w:type="spellStart"/>
            <w:r w:rsidRPr="0076712F">
              <w:rPr>
                <w:rFonts w:ascii="Calibri" w:eastAsia="Calibri" w:hAnsi="Calibri" w:cs="Times New Roman"/>
              </w:rPr>
              <w:t>m²</w:t>
            </w:r>
            <w:proofErr w:type="spellEnd"/>
            <w:r w:rsidRPr="0076712F">
              <w:rPr>
                <w:rFonts w:ascii="Calibri" w:eastAsia="Calibri" w:hAnsi="Calibri" w:cs="Times New Roman"/>
              </w:rPr>
              <w:t>, kolor biały z niebieskim oklejeniem szwów.  Wyposażony w trzyczęściowy kaptur z elastycznym wykończeniem, gumkę z tyłu w pasie, w nadgarstkach i kostkach, zamek zakryty samoprzylepną patką.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76712F">
              <w:rPr>
                <w:rFonts w:ascii="Calibri" w:eastAsia="Calibri" w:hAnsi="Calibri" w:cs="Times New Roman"/>
              </w:rPr>
              <w:t>Środek  ochrony indywidualnej kat. III zgodnie z Rozporządzeniem PE i Rady (UE) 2016/425, typ 4B, 5B, 6B. Spełnione normy i poziomy ochrony EN ISO 13688:2013,  typ 4B wg EN 14605:2005 +A1:2009, typ 5B wg EN ISO 13982-1:2004 + A1:2010, typ 6B wg EN 13034:2005 + A1:2009, klasa 1 wg EN1073-</w:t>
            </w:r>
            <w:r w:rsidRPr="0076712F">
              <w:rPr>
                <w:rFonts w:ascii="Calibri" w:eastAsia="Calibri" w:hAnsi="Calibri" w:cs="Times New Roman"/>
              </w:rPr>
              <w:lastRenderedPageBreak/>
              <w:t>2:2002, EN 14126:2003 +AC:2004 (klasa 6 Odporności na przenikanie skażonych cieczy pod wpływem ciśnienia hydrostatycznego, klasa 6 Odporności a przenikanie czynników infekcyjnych w wyniku mechanicznego kontaktu z substancjami zawierającymi skażone ciecze, klasa 3 odporności na przenikanie skażonych ciekłych aerozoli, klasa 3 odporności na przenikanie skażonych cząstek stałych), EN 1149-5:2018, EN 14325:2004.</w:t>
            </w:r>
          </w:p>
          <w:p w:rsidR="002C5ACF" w:rsidRPr="00E832B4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 xml:space="preserve">Rozmiar </w:t>
            </w:r>
            <w:r w:rsidR="00174515">
              <w:rPr>
                <w:rFonts w:ascii="Calibri" w:eastAsia="Calibri" w:hAnsi="Calibri" w:cs="Times New Roman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174515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C5ACF" w:rsidRPr="00E860DD" w:rsidTr="006D43EA">
        <w:trPr>
          <w:trHeight w:val="2161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DD5CF5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EA" w:rsidRDefault="00174515" w:rsidP="0017451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Fartuch medyczny wykonany z włókniny polipropylenowej, rękawy zakończone mankietami poliestrowymi 5 cm, wiązany na troki w talii oraz na szyi, przewiewny, jednorazowego użytku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6D43EA" w:rsidRDefault="00174515" w:rsidP="0017451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Gramatura 25g/m2.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2C5ACF" w:rsidRDefault="00174515" w:rsidP="0017451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Specyfikacja wymiarów: rozmiar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 - długość 120, szerokość 70 cm (obwód całkowity 140 cm), troki szyja 35 cm, troki pas 17 0cm / rozmiar 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XL - długość 125 cm, szerokość 75 cm (obwód całkowity 150 cm), troki szyja 35 cm, troki pas 180 cm/ 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r w:rsidR="006D43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A252B8" w:rsidP="002C5A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  <w:r w:rsidR="002C5ACF">
              <w:rPr>
                <w:rFonts w:ascii="Tahoma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C5ACF" w:rsidRPr="00E860DD" w:rsidTr="00E832B4">
        <w:trPr>
          <w:trHeight w:val="783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DD5CF5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ACF" w:rsidRPr="00A22EFE" w:rsidRDefault="002C5ACF" w:rsidP="002C5ACF">
            <w:pPr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pl-PL"/>
              </w:rPr>
            </w:pPr>
            <w:r w:rsidRPr="00A22EFE">
              <w:rPr>
                <w:rFonts w:ascii="Tahoma" w:eastAsia="Times New Roman" w:hAnsi="Tahoma" w:cs="Tahoma"/>
                <w:b/>
                <w:bCs/>
                <w:sz w:val="16"/>
                <w:szCs w:val="16"/>
                <w:u w:val="single"/>
                <w:lang w:eastAsia="pl-PL"/>
              </w:rPr>
              <w:t>Rękawice nitrylowe do procedur podwyższonego ryzyka:</w:t>
            </w:r>
          </w:p>
          <w:p w:rsidR="002C5ACF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22EFE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Rękawice diagnostyczne nitrylowe </w:t>
            </w:r>
            <w:proofErr w:type="spellStart"/>
            <w:r w:rsidRPr="00A22EFE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>bezpudrowe</w:t>
            </w:r>
            <w:proofErr w:type="spellEnd"/>
            <w:r w:rsidRPr="00A22EFE"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, z przedłużonym mankietem, niebieskie, chlorowane od wewnątrz, teksturowane na palcach, mankiet rolowany. AQL 1,5, grubość ścianki: na palcu 0,16±0,02mm, na dłoni 0,09 ±0,02mm, na mankiecie 0,08±0,02mm, długość min 290 mm, siła zrywu (mediana) min. 9,0N -potwierdzone badaniami producenta wg EN 455. </w:t>
            </w:r>
            <w:r w:rsidRPr="00A22EFE">
              <w:rPr>
                <w:rFonts w:ascii="Tahoma" w:hAnsi="Tahoma" w:cs="Tahoma"/>
                <w:sz w:val="16"/>
                <w:szCs w:val="16"/>
              </w:rPr>
              <w:t xml:space="preserve">Wyrób medyczny klasy I oraz środek ochrony indywidualnej kat. III.  Zgodne z EN 455, ASTM F1671. Odporne na </w:t>
            </w:r>
            <w:r w:rsidRPr="00A22EFE">
              <w:rPr>
                <w:rFonts w:ascii="Tahoma" w:hAnsi="Tahoma" w:cs="Tahoma"/>
                <w:sz w:val="16"/>
                <w:szCs w:val="16"/>
              </w:rPr>
              <w:lastRenderedPageBreak/>
              <w:t>przenikanie: min 3 substancji chemicznych na min 2 poziomie zgodnie z  EN ISO 374-1, odporne na przenikanie bakterii, grzybów i wirusów zgodnie z EN ISO 374-5. Odporne na min 2 alkohole stosowane w dezynfekcji o stężeniu min 70% na min 2 poziomie oraz min 3 środki dezynfekcyjne na min 2 poziomie- potwierdzone badaniami wg EN 374-3 z jednostki niezależnej. Rozmiary S-XL kodowane kolorystycznie na opakowaniu. Pakowane A’100</w:t>
            </w:r>
            <w:r w:rsidRPr="00A22EF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 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C5ACF" w:rsidRPr="00E860DD" w:rsidTr="00E832B4">
        <w:trPr>
          <w:trHeight w:val="3676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DD5CF5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ACF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2C5ACF" w:rsidRPr="00174515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7451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Maska FFP3 </w:t>
            </w:r>
          </w:p>
          <w:p w:rsidR="002C5ACF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Półmaska filtrująca FFP3 zgodnie z EN149:2001 + A1:2009 . Penetracja aerozolu chlorku sodu ≤ 1 % ; penetracja mgłą oleju parafinowego ≤ 1 %; opór wdechu przy natężeniu przepływu 95l/min poniżej ≤ 3 </w:t>
            </w:r>
            <w:proofErr w:type="spellStart"/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mbar</w:t>
            </w:r>
            <w:proofErr w:type="spellEnd"/>
            <w:r w:rsidRPr="001745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(300 Pa), opór wydechu przy natężeniu przepływu 160l/min ≤ 3mbar ( 300 Pa), z zaworem, kopułowa konstrukcja, sztywnik na nas, gumki mocowane z tyłu głowy zapewniające szczelne przyleganie. Opakowanie a’10 szt. W celu potwierdzenia zgodności produktu należy załączyć deklarację zgodności, certyfikat badania typu UE.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8 000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C5ACF" w:rsidRPr="00E860DD" w:rsidTr="00E832B4">
        <w:trPr>
          <w:trHeight w:val="3676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DD5CF5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ACF" w:rsidRPr="0076712F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671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Fartuch barierowy </w:t>
            </w:r>
            <w:proofErr w:type="spellStart"/>
            <w:r w:rsidRPr="007671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podfoliowany</w:t>
            </w:r>
            <w:proofErr w:type="spellEnd"/>
            <w:r w:rsidRPr="007671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:rsidR="002C5ACF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Jednorazowy, </w:t>
            </w:r>
            <w:proofErr w:type="spellStart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niesterylny</w:t>
            </w:r>
            <w:proofErr w:type="spellEnd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pełnobarierowy</w:t>
            </w:r>
            <w:proofErr w:type="spellEnd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fartuch chirurgiczny wykonany z </w:t>
            </w:r>
            <w:proofErr w:type="spellStart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podfoliowanej</w:t>
            </w:r>
            <w:proofErr w:type="spellEnd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włókniny PP o gramaturze 35g/m2. Rękaw zakończony elastycznym mankietem z dzianiny poliestrowej. Tylne części  fartucha zachodzą na siebie. Posiada 4 wszywane troki . Dodatkowo zapięcie w okolicy karku na rzep o długości 1,5cm x 5cm na jednej części fartucha i 1,5 x 3cm na drugiej części fartucha. Szwy wykonane techniką ultradźwiękową. Spełniający wymogi normy PN-EN 13795-1: 2019. Spełniający poziom 2 AAMI. Nie zawierający lateksu, niepalny, niepylący. Odporność na przenikanie cieczy &gt;100 cm H2O, wytrzymałość na wypychanie na sucho 221,1 </w:t>
            </w:r>
            <w:proofErr w:type="spellStart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wytrzymałość na rozciąganie na mokro 57,26 N. Opakowanie foliowe. </w:t>
            </w:r>
            <w:r w:rsidR="008F60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</w:t>
            </w:r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Pakowany po 10 sztuk.</w:t>
            </w:r>
            <w:r w:rsidR="008F60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- </w:t>
            </w:r>
            <w:r w:rsidRPr="007671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Rozmiar: L, XL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Default="002C5ACF" w:rsidP="002C5A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5ACF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C5ACF" w:rsidRPr="00E860DD" w:rsidTr="00E832B4">
        <w:trPr>
          <w:trHeight w:val="48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C5ACF" w:rsidRPr="00E860DD" w:rsidTr="00E832B4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C5ACF" w:rsidRPr="00E860DD" w:rsidTr="00E832B4">
        <w:trPr>
          <w:trHeight w:val="450"/>
        </w:trPr>
        <w:tc>
          <w:tcPr>
            <w:tcW w:w="98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C5ACF" w:rsidRPr="00E860DD" w:rsidTr="00E832B4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C5ACF" w:rsidRPr="00E860DD" w:rsidTr="00E832B4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C5ACF" w:rsidRPr="00E860DD" w:rsidTr="00E832B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2C5ACF" w:rsidRPr="00E860DD" w:rsidTr="00E832B4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CF" w:rsidRPr="00E860DD" w:rsidRDefault="002C5ACF" w:rsidP="002C5A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ACF" w:rsidRPr="00E860DD" w:rsidRDefault="002C5ACF" w:rsidP="002C5A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827AC7" w:rsidRDefault="00827AC7"/>
    <w:sectPr w:rsidR="00827AC7" w:rsidSect="00E860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549C"/>
    <w:multiLevelType w:val="hybridMultilevel"/>
    <w:tmpl w:val="4C664BE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860DD"/>
    <w:rsid w:val="00000DAF"/>
    <w:rsid w:val="000425B3"/>
    <w:rsid w:val="00070B28"/>
    <w:rsid w:val="00081698"/>
    <w:rsid w:val="000827F5"/>
    <w:rsid w:val="000D0A2E"/>
    <w:rsid w:val="000D5657"/>
    <w:rsid w:val="001008D4"/>
    <w:rsid w:val="00100C22"/>
    <w:rsid w:val="00104921"/>
    <w:rsid w:val="0011094F"/>
    <w:rsid w:val="001660F6"/>
    <w:rsid w:val="00174515"/>
    <w:rsid w:val="00183A42"/>
    <w:rsid w:val="001A27BD"/>
    <w:rsid w:val="001B7AB4"/>
    <w:rsid w:val="001D0528"/>
    <w:rsid w:val="00227D09"/>
    <w:rsid w:val="00266377"/>
    <w:rsid w:val="00287E65"/>
    <w:rsid w:val="002A02F3"/>
    <w:rsid w:val="002C5ACF"/>
    <w:rsid w:val="002D004D"/>
    <w:rsid w:val="002D44A2"/>
    <w:rsid w:val="002F15BB"/>
    <w:rsid w:val="00303FA7"/>
    <w:rsid w:val="003128A6"/>
    <w:rsid w:val="00315F0B"/>
    <w:rsid w:val="003759F0"/>
    <w:rsid w:val="00382685"/>
    <w:rsid w:val="00384CA6"/>
    <w:rsid w:val="003905B8"/>
    <w:rsid w:val="003B3CEE"/>
    <w:rsid w:val="003C27A3"/>
    <w:rsid w:val="003E4445"/>
    <w:rsid w:val="00412D02"/>
    <w:rsid w:val="00476CB2"/>
    <w:rsid w:val="00482E8F"/>
    <w:rsid w:val="004A4B26"/>
    <w:rsid w:val="004D37C0"/>
    <w:rsid w:val="005032F7"/>
    <w:rsid w:val="00512214"/>
    <w:rsid w:val="00545818"/>
    <w:rsid w:val="00550FFD"/>
    <w:rsid w:val="00561834"/>
    <w:rsid w:val="005855A1"/>
    <w:rsid w:val="0059276B"/>
    <w:rsid w:val="005928B3"/>
    <w:rsid w:val="005B6B71"/>
    <w:rsid w:val="005D1C04"/>
    <w:rsid w:val="005E4D5B"/>
    <w:rsid w:val="005E788D"/>
    <w:rsid w:val="005F44D6"/>
    <w:rsid w:val="005F52BF"/>
    <w:rsid w:val="00605401"/>
    <w:rsid w:val="006169E5"/>
    <w:rsid w:val="006779A2"/>
    <w:rsid w:val="00681870"/>
    <w:rsid w:val="0068717C"/>
    <w:rsid w:val="006A1C22"/>
    <w:rsid w:val="006B0071"/>
    <w:rsid w:val="006C3B4C"/>
    <w:rsid w:val="006D43EA"/>
    <w:rsid w:val="0076712F"/>
    <w:rsid w:val="00777B2E"/>
    <w:rsid w:val="00791C5B"/>
    <w:rsid w:val="007B4F3A"/>
    <w:rsid w:val="007D7281"/>
    <w:rsid w:val="00827AC7"/>
    <w:rsid w:val="00865794"/>
    <w:rsid w:val="0087157F"/>
    <w:rsid w:val="008D01D9"/>
    <w:rsid w:val="008D41CD"/>
    <w:rsid w:val="008E5107"/>
    <w:rsid w:val="008F60B3"/>
    <w:rsid w:val="009077E2"/>
    <w:rsid w:val="00932DDA"/>
    <w:rsid w:val="00933E68"/>
    <w:rsid w:val="009640CD"/>
    <w:rsid w:val="0098385D"/>
    <w:rsid w:val="009A3BFE"/>
    <w:rsid w:val="009A7F14"/>
    <w:rsid w:val="009B3C16"/>
    <w:rsid w:val="009D15F9"/>
    <w:rsid w:val="00A252B8"/>
    <w:rsid w:val="00A43CBD"/>
    <w:rsid w:val="00A46BCF"/>
    <w:rsid w:val="00A47960"/>
    <w:rsid w:val="00A504D8"/>
    <w:rsid w:val="00A60A99"/>
    <w:rsid w:val="00A745EA"/>
    <w:rsid w:val="00A879D3"/>
    <w:rsid w:val="00A90B9D"/>
    <w:rsid w:val="00AC6925"/>
    <w:rsid w:val="00AF7722"/>
    <w:rsid w:val="00B17D54"/>
    <w:rsid w:val="00B368BC"/>
    <w:rsid w:val="00B6010A"/>
    <w:rsid w:val="00B7406A"/>
    <w:rsid w:val="00BB18CD"/>
    <w:rsid w:val="00BD699C"/>
    <w:rsid w:val="00BE053D"/>
    <w:rsid w:val="00BF6019"/>
    <w:rsid w:val="00BF6B45"/>
    <w:rsid w:val="00C03F25"/>
    <w:rsid w:val="00C1097B"/>
    <w:rsid w:val="00C128D3"/>
    <w:rsid w:val="00C27364"/>
    <w:rsid w:val="00C71D40"/>
    <w:rsid w:val="00CB205F"/>
    <w:rsid w:val="00CD49F7"/>
    <w:rsid w:val="00D75905"/>
    <w:rsid w:val="00D875F9"/>
    <w:rsid w:val="00DA3FAD"/>
    <w:rsid w:val="00DD3894"/>
    <w:rsid w:val="00DD5CF5"/>
    <w:rsid w:val="00DF057E"/>
    <w:rsid w:val="00E14F92"/>
    <w:rsid w:val="00E25FA2"/>
    <w:rsid w:val="00E35FA2"/>
    <w:rsid w:val="00E36FAE"/>
    <w:rsid w:val="00E5329B"/>
    <w:rsid w:val="00E61B09"/>
    <w:rsid w:val="00E81FDF"/>
    <w:rsid w:val="00E832B4"/>
    <w:rsid w:val="00E860DD"/>
    <w:rsid w:val="00EA1288"/>
    <w:rsid w:val="00EA6517"/>
    <w:rsid w:val="00EC4A40"/>
    <w:rsid w:val="00ED71F0"/>
    <w:rsid w:val="00F1416C"/>
    <w:rsid w:val="00F219F9"/>
    <w:rsid w:val="00F76636"/>
    <w:rsid w:val="00F8694F"/>
    <w:rsid w:val="00FC03F7"/>
    <w:rsid w:val="00FC5B3E"/>
    <w:rsid w:val="00FD1671"/>
    <w:rsid w:val="00FD1FD9"/>
    <w:rsid w:val="00FE5EBC"/>
    <w:rsid w:val="00FF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A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7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</cp:revision>
  <cp:lastPrinted>2022-02-21T09:51:00Z</cp:lastPrinted>
  <dcterms:created xsi:type="dcterms:W3CDTF">2022-03-02T08:19:00Z</dcterms:created>
  <dcterms:modified xsi:type="dcterms:W3CDTF">2022-03-02T09:56:00Z</dcterms:modified>
</cp:coreProperties>
</file>