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433B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491EEE33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14:paraId="42A4E41B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A22B3D">
        <w:rPr>
          <w:b/>
          <w:bCs/>
          <w:sz w:val="22"/>
        </w:rPr>
        <w:t xml:space="preserve">zamienne/zaniechane </w:t>
      </w:r>
    </w:p>
    <w:p w14:paraId="4ACFC7E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20340E68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08197571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53BB125E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14:paraId="4ABC8155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3CBA63E9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5597A6CD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5E6F96A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78FB2368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558A4D0F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35BB1117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648B749F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68489D">
        <w:rPr>
          <w:sz w:val="22"/>
          <w:szCs w:val="24"/>
        </w:rPr>
        <w:t>robót drogowych/sanitarnych*</w:t>
      </w:r>
    </w:p>
    <w:p w14:paraId="5505ECB9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5F5763CD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369C8D35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2EE20D03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119EF01" w14:textId="77777777"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14:paraId="4AF2B4B5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5C0B5832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36B34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7747917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A5640F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A074D39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452A6976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071CA0F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70582069" w14:textId="77777777"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03F92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58F3C5BD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14:paraId="1AF5CDB0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08D3C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B972EC1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1E99AE6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9E83BE8" w14:textId="77777777"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2D4ED84C" w14:textId="77777777"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44CCAB1C" w14:textId="77777777"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7ACD204B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2A5CD642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469462F0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lastRenderedPageBreak/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45A47D89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5270BD45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4A19EB5D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5F672CD2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proofErr w:type="spellStart"/>
      <w:r w:rsidR="00195FE8">
        <w:rPr>
          <w:color w:val="000000"/>
          <w:sz w:val="22"/>
        </w:rPr>
        <w:t>Zamawiajacego</w:t>
      </w:r>
      <w:proofErr w:type="spellEnd"/>
    </w:p>
    <w:p w14:paraId="142F4C8F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14:paraId="7598BC5F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14:paraId="7F7F9214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5C13F5FC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04D0B3F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5594E864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4CA4201D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4F70E5EE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3931BCCB" w14:textId="77777777" w:rsidR="00FE7EC3" w:rsidRDefault="00FE7EC3">
      <w:pPr>
        <w:rPr>
          <w:sz w:val="22"/>
          <w:lang w:val="de-DE"/>
        </w:rPr>
      </w:pPr>
    </w:p>
    <w:p w14:paraId="44248FB6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49AA1C66" w14:textId="77777777" w:rsidR="002F5775" w:rsidRDefault="002F5775">
      <w:pPr>
        <w:rPr>
          <w:sz w:val="22"/>
          <w:lang w:val="de-DE"/>
        </w:rPr>
      </w:pPr>
    </w:p>
    <w:p w14:paraId="1E104262" w14:textId="77777777" w:rsidR="00FE7EC3" w:rsidRDefault="00FE7EC3">
      <w:pPr>
        <w:rPr>
          <w:sz w:val="22"/>
          <w:lang w:val="de-DE"/>
        </w:rPr>
      </w:pPr>
    </w:p>
    <w:p w14:paraId="70CF6E75" w14:textId="77777777" w:rsidR="00FE7EC3" w:rsidRDefault="00FE7EC3">
      <w:pPr>
        <w:rPr>
          <w:sz w:val="22"/>
          <w:lang w:val="de-DE"/>
        </w:rPr>
      </w:pPr>
    </w:p>
    <w:p w14:paraId="60CD7BEF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46185C5C" w14:textId="77777777" w:rsidR="002F5775" w:rsidRDefault="002F5775">
      <w:pPr>
        <w:rPr>
          <w:sz w:val="22"/>
          <w:lang w:val="de-DE"/>
        </w:rPr>
      </w:pPr>
    </w:p>
    <w:p w14:paraId="2F9C1BC6" w14:textId="77777777" w:rsidR="002F5775" w:rsidRDefault="002F5775">
      <w:pPr>
        <w:rPr>
          <w:sz w:val="22"/>
          <w:lang w:val="de-DE"/>
        </w:rPr>
      </w:pPr>
    </w:p>
    <w:p w14:paraId="12E2596B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108D1339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0F2731C6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6DAD3804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294AEF6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3ACF4FA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3E2FC8EE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4A3C37B0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B65D" w14:textId="77777777" w:rsidR="00CD4514" w:rsidRDefault="00CD4514">
      <w:r>
        <w:separator/>
      </w:r>
    </w:p>
  </w:endnote>
  <w:endnote w:type="continuationSeparator" w:id="0">
    <w:p w14:paraId="03DE6D4A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68C6" w14:textId="77777777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23733D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BEC1" w14:textId="77777777" w:rsidR="0068489D" w:rsidRDefault="0068489D" w:rsidP="0068489D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43FE" w14:textId="77777777" w:rsidR="00CD4514" w:rsidRDefault="00CD4514">
      <w:r>
        <w:separator/>
      </w:r>
    </w:p>
  </w:footnote>
  <w:footnote w:type="continuationSeparator" w:id="0">
    <w:p w14:paraId="60BCDFED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69CF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E7F216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3CB0" w14:textId="1EF38940" w:rsidR="00171A77" w:rsidRPr="004E539D" w:rsidRDefault="00752552" w:rsidP="00752552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  <w:r w:rsidR="00536F6E">
      <w:rPr>
        <w:rFonts w:ascii="Arial" w:hAnsi="Arial" w:cs="Arial"/>
        <w:sz w:val="20"/>
        <w:szCs w:val="20"/>
      </w:rPr>
      <w:t>1</w:t>
    </w:r>
  </w:p>
  <w:p w14:paraId="10CCE93B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76EA"/>
    <w:multiLevelType w:val="hybridMultilevel"/>
    <w:tmpl w:val="04CECB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6719">
    <w:abstractNumId w:val="6"/>
  </w:num>
  <w:num w:numId="2" w16cid:durableId="250168281">
    <w:abstractNumId w:val="13"/>
  </w:num>
  <w:num w:numId="3" w16cid:durableId="2072850377">
    <w:abstractNumId w:val="3"/>
  </w:num>
  <w:num w:numId="4" w16cid:durableId="1973317649">
    <w:abstractNumId w:val="11"/>
  </w:num>
  <w:num w:numId="5" w16cid:durableId="416949424">
    <w:abstractNumId w:val="9"/>
  </w:num>
  <w:num w:numId="6" w16cid:durableId="288170846">
    <w:abstractNumId w:val="4"/>
  </w:num>
  <w:num w:numId="7" w16cid:durableId="181476921">
    <w:abstractNumId w:val="7"/>
  </w:num>
  <w:num w:numId="8" w16cid:durableId="51512674">
    <w:abstractNumId w:val="5"/>
  </w:num>
  <w:num w:numId="9" w16cid:durableId="2120831793">
    <w:abstractNumId w:val="1"/>
  </w:num>
  <w:num w:numId="10" w16cid:durableId="1765879619">
    <w:abstractNumId w:val="10"/>
  </w:num>
  <w:num w:numId="11" w16cid:durableId="182012259">
    <w:abstractNumId w:val="12"/>
  </w:num>
  <w:num w:numId="12" w16cid:durableId="2022657088">
    <w:abstractNumId w:val="14"/>
  </w:num>
  <w:num w:numId="13" w16cid:durableId="745224576">
    <w:abstractNumId w:val="2"/>
  </w:num>
  <w:num w:numId="14" w16cid:durableId="1590700636">
    <w:abstractNumId w:val="0"/>
  </w:num>
  <w:num w:numId="15" w16cid:durableId="1384021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6CD3"/>
    <w:rsid w:val="00397FEB"/>
    <w:rsid w:val="003E4B2D"/>
    <w:rsid w:val="003E78C8"/>
    <w:rsid w:val="0047273C"/>
    <w:rsid w:val="00492263"/>
    <w:rsid w:val="004B6E3E"/>
    <w:rsid w:val="004C65C3"/>
    <w:rsid w:val="004E2156"/>
    <w:rsid w:val="00531C87"/>
    <w:rsid w:val="00533CEE"/>
    <w:rsid w:val="00536F6E"/>
    <w:rsid w:val="00545B2F"/>
    <w:rsid w:val="00550E48"/>
    <w:rsid w:val="005B7142"/>
    <w:rsid w:val="005C3098"/>
    <w:rsid w:val="0068489D"/>
    <w:rsid w:val="00717419"/>
    <w:rsid w:val="00752552"/>
    <w:rsid w:val="00766F10"/>
    <w:rsid w:val="007D731F"/>
    <w:rsid w:val="008012FC"/>
    <w:rsid w:val="00843073"/>
    <w:rsid w:val="009A02D5"/>
    <w:rsid w:val="009B07C8"/>
    <w:rsid w:val="009B2CE6"/>
    <w:rsid w:val="009D3C92"/>
    <w:rsid w:val="00A22B3D"/>
    <w:rsid w:val="00AA3DE3"/>
    <w:rsid w:val="00AF4574"/>
    <w:rsid w:val="00B1250A"/>
    <w:rsid w:val="00B21C0E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76C10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6BBC409E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0</TotalTime>
  <Pages>2</Pages>
  <Words>200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3</cp:revision>
  <cp:lastPrinted>2019-02-04T08:32:00Z</cp:lastPrinted>
  <dcterms:created xsi:type="dcterms:W3CDTF">2024-08-06T09:03:00Z</dcterms:created>
  <dcterms:modified xsi:type="dcterms:W3CDTF">2024-09-02T08:31:00Z</dcterms:modified>
</cp:coreProperties>
</file>