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467" w:rsidRPr="00DA2CD4" w:rsidRDefault="00F11467" w:rsidP="00F11467">
      <w:pPr>
        <w:jc w:val="right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  <w:b/>
        </w:rPr>
        <w:t>.</w:t>
      </w:r>
      <w:r w:rsidR="007D59FA">
        <w:rPr>
          <w:rFonts w:ascii="Times New Roman" w:hAnsi="Times New Roman" w:cs="Times New Roman"/>
          <w:b/>
        </w:rPr>
        <w:t>1</w:t>
      </w:r>
    </w:p>
    <w:p w:rsidR="00F11467" w:rsidRPr="00DA2CD4" w:rsidRDefault="00F11467" w:rsidP="00F11467">
      <w:pPr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D/</w:t>
      </w:r>
      <w:r w:rsidR="008D5B19">
        <w:rPr>
          <w:rFonts w:ascii="Times New Roman" w:hAnsi="Times New Roman" w:cs="Times New Roman"/>
          <w:b/>
        </w:rPr>
        <w:t>04/2024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DA2CD4" w:rsidRDefault="00F11467" w:rsidP="00F11467">
      <w:pPr>
        <w:jc w:val="center"/>
        <w:rPr>
          <w:rFonts w:ascii="Times New Roman" w:hAnsi="Times New Roman" w:cs="Times New Roman"/>
          <w:b/>
        </w:rPr>
      </w:pPr>
      <w:r w:rsidRPr="00DA2CD4">
        <w:rPr>
          <w:rFonts w:ascii="Times New Roman" w:hAnsi="Times New Roman" w:cs="Times New Roman"/>
          <w:b/>
        </w:rPr>
        <w:t>OPIS PRZEDMIOTU ZAMÓWIENIA</w:t>
      </w:r>
    </w:p>
    <w:p w:rsidR="00F11467" w:rsidRPr="00DA2CD4" w:rsidRDefault="00F11467" w:rsidP="00F11467">
      <w:pPr>
        <w:rPr>
          <w:rFonts w:ascii="Times New Roman" w:hAnsi="Times New Roman" w:cs="Times New Roman"/>
        </w:rPr>
      </w:pPr>
    </w:p>
    <w:p w:rsidR="00F11467" w:rsidRPr="00C61A1C" w:rsidRDefault="00F11467" w:rsidP="00E86977">
      <w:pPr>
        <w:ind w:left="2835" w:hanging="2832"/>
        <w:jc w:val="both"/>
        <w:rPr>
          <w:rFonts w:ascii="Times New Roman" w:hAnsi="Times New Roman" w:cs="Times New Roman"/>
        </w:rPr>
      </w:pPr>
      <w:r w:rsidRPr="00DA2CD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 zamówienia:</w:t>
      </w:r>
      <w:r w:rsidR="00E86977">
        <w:rPr>
          <w:rFonts w:ascii="Times New Roman" w:hAnsi="Times New Roman" w:cs="Times New Roman"/>
        </w:rPr>
        <w:tab/>
      </w:r>
      <w:r w:rsidR="00487808" w:rsidRPr="00487808">
        <w:rPr>
          <w:rFonts w:ascii="Times New Roman" w:hAnsi="Times New Roman" w:cs="Times New Roman"/>
          <w:b/>
        </w:rPr>
        <w:t xml:space="preserve">Zakup drobnego sprzętu laboratoryjnego na wyposażenie pracowni </w:t>
      </w:r>
      <w:r w:rsidR="00487808">
        <w:rPr>
          <w:rFonts w:ascii="Times New Roman" w:hAnsi="Times New Roman" w:cs="Times New Roman"/>
          <w:b/>
        </w:rPr>
        <w:t>Uniwersytetu Opolskiego</w:t>
      </w:r>
    </w:p>
    <w:p w:rsidR="00F11467" w:rsidRPr="00C61A1C" w:rsidRDefault="00F11467" w:rsidP="00F11467">
      <w:pPr>
        <w:ind w:left="2832"/>
        <w:jc w:val="both"/>
        <w:rPr>
          <w:rFonts w:ascii="Times New Roman" w:hAnsi="Times New Roman" w:cs="Times New Roman"/>
        </w:rPr>
      </w:pPr>
    </w:p>
    <w:p w:rsidR="00F11467" w:rsidRPr="00C61A1C" w:rsidRDefault="00DB7E41" w:rsidP="00F11467">
      <w:pPr>
        <w:ind w:left="2832"/>
        <w:jc w:val="both"/>
        <w:rPr>
          <w:rFonts w:ascii="Times New Roman" w:hAnsi="Times New Roman" w:cs="Times New Roman"/>
        </w:rPr>
      </w:pPr>
      <w:r w:rsidRPr="001711F5">
        <w:rPr>
          <w:rFonts w:ascii="Times New Roman" w:hAnsi="Times New Roman" w:cs="Times New Roman"/>
          <w:b/>
        </w:rPr>
        <w:t xml:space="preserve">Część nr </w:t>
      </w:r>
      <w:r w:rsidR="007D59FA" w:rsidRPr="001711F5">
        <w:rPr>
          <w:rFonts w:ascii="Times New Roman" w:hAnsi="Times New Roman" w:cs="Times New Roman"/>
          <w:b/>
        </w:rPr>
        <w:t>1</w:t>
      </w:r>
      <w:r w:rsidRPr="001711F5">
        <w:rPr>
          <w:rFonts w:ascii="Times New Roman" w:hAnsi="Times New Roman" w:cs="Times New Roman"/>
          <w:b/>
        </w:rPr>
        <w:t xml:space="preserve"> – </w:t>
      </w:r>
      <w:r w:rsidR="004A4DAA" w:rsidRPr="001711F5">
        <w:rPr>
          <w:rFonts w:ascii="Times New Roman" w:hAnsi="Times New Roman" w:cs="Times New Roman"/>
          <w:b/>
        </w:rPr>
        <w:t>Zakup drobnego sprzętu laboratoryjnego</w:t>
      </w:r>
      <w:r w:rsidR="008D5B19" w:rsidRPr="001711F5">
        <w:rPr>
          <w:rFonts w:ascii="Times New Roman" w:hAnsi="Times New Roman" w:cs="Times New Roman"/>
          <w:b/>
        </w:rPr>
        <w:t xml:space="preserve"> na potrzeby pracowni dydaktycznej </w:t>
      </w:r>
      <w:r w:rsidR="007D59FA" w:rsidRPr="001711F5">
        <w:rPr>
          <w:rFonts w:ascii="Times New Roman" w:hAnsi="Times New Roman" w:cs="Times New Roman"/>
          <w:b/>
        </w:rPr>
        <w:t>Zakładu Fizjologii</w:t>
      </w:r>
    </w:p>
    <w:p w:rsidR="002F1EE2" w:rsidRDefault="002F1EE2"/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96"/>
        <w:gridCol w:w="7344"/>
        <w:gridCol w:w="1132"/>
      </w:tblGrid>
      <w:tr w:rsidR="00F11467" w:rsidRPr="00F11467" w:rsidTr="00D9167C">
        <w:trPr>
          <w:trHeight w:val="567"/>
          <w:jc w:val="center"/>
        </w:trPr>
        <w:tc>
          <w:tcPr>
            <w:tcW w:w="59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734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Przedmiot zamówienia - parametry techniczne</w:t>
            </w:r>
          </w:p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wymagane przez Zamawiającego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11467" w:rsidRPr="00F11467" w:rsidRDefault="00F11467" w:rsidP="00F114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1467">
              <w:rPr>
                <w:rFonts w:ascii="Times New Roman" w:hAnsi="Times New Roman" w:cs="Times New Roman"/>
                <w:b/>
              </w:rPr>
              <w:t>Ilość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4" w:type="dxa"/>
            <w:vAlign w:val="center"/>
          </w:tcPr>
          <w:p w:rsidR="00D9167C" w:rsidRPr="00551A50" w:rsidRDefault="00551A50" w:rsidP="009C3230">
            <w:pPr>
              <w:rPr>
                <w:rFonts w:ascii="Times New Roman" w:hAnsi="Times New Roman" w:cs="Times New Roman"/>
                <w:b/>
              </w:rPr>
            </w:pPr>
            <w:r w:rsidRPr="00551A50">
              <w:rPr>
                <w:rFonts w:ascii="Times New Roman" w:hAnsi="Times New Roman" w:cs="Times New Roman"/>
                <w:b/>
              </w:rPr>
              <w:t>Fiolki na krew, z aktywatorem wykrzepiania, 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51A50">
              <w:rPr>
                <w:rFonts w:ascii="Times New Roman" w:hAnsi="Times New Roman" w:cs="Times New Roman"/>
                <w:b/>
              </w:rPr>
              <w:t>ml</w:t>
            </w:r>
          </w:p>
          <w:p w:rsidR="00551A50" w:rsidRPr="00551A50" w:rsidRDefault="00551A50" w:rsidP="00551A50">
            <w:p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Cechy:</w:t>
            </w:r>
          </w:p>
          <w:p w:rsidR="00551A50" w:rsidRPr="001711F5" w:rsidRDefault="00551A50" w:rsidP="00551A5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711F5">
              <w:rPr>
                <w:rFonts w:ascii="Times New Roman" w:hAnsi="Times New Roman" w:cs="Times New Roman"/>
              </w:rPr>
              <w:t xml:space="preserve">probówka biochemiczna </w:t>
            </w:r>
            <w:r w:rsidR="001711F5" w:rsidRPr="001711F5">
              <w:rPr>
                <w:rFonts w:ascii="Times New Roman" w:hAnsi="Times New Roman" w:cs="Times New Roman"/>
              </w:rPr>
              <w:t xml:space="preserve">do analizy surowicy </w:t>
            </w:r>
            <w:r w:rsidRPr="001711F5">
              <w:rPr>
                <w:rFonts w:ascii="Times New Roman" w:hAnsi="Times New Roman" w:cs="Times New Roman"/>
              </w:rPr>
              <w:t>z aktywatorem krzepnięcia (</w:t>
            </w:r>
            <w:r w:rsidR="001711F5" w:rsidRPr="001711F5">
              <w:rPr>
                <w:rFonts w:ascii="Times New Roman" w:hAnsi="Times New Roman" w:cs="Times New Roman"/>
              </w:rPr>
              <w:t xml:space="preserve">cząsteczki </w:t>
            </w:r>
            <w:r w:rsidRPr="001711F5">
              <w:rPr>
                <w:rFonts w:ascii="Times New Roman" w:hAnsi="Times New Roman" w:cs="Times New Roman"/>
              </w:rPr>
              <w:t>krzemionk</w:t>
            </w:r>
            <w:r w:rsidR="001711F5" w:rsidRPr="001711F5">
              <w:rPr>
                <w:rFonts w:ascii="Times New Roman" w:hAnsi="Times New Roman" w:cs="Times New Roman"/>
              </w:rPr>
              <w:t>i</w:t>
            </w:r>
            <w:r w:rsidRPr="001711F5">
              <w:rPr>
                <w:rFonts w:ascii="Times New Roman" w:hAnsi="Times New Roman" w:cs="Times New Roman"/>
              </w:rPr>
              <w:t xml:space="preserve">), sterylna, wykonana z plastiku (PET), </w:t>
            </w:r>
            <w:r w:rsidR="001711F5" w:rsidRPr="001711F5">
              <w:rPr>
                <w:rFonts w:ascii="Times New Roman" w:hAnsi="Times New Roman" w:cs="Times New Roman"/>
              </w:rPr>
              <w:t xml:space="preserve">probówka nie może zwierać żelu, </w:t>
            </w:r>
            <w:r w:rsidRPr="001711F5">
              <w:rPr>
                <w:rFonts w:ascii="Times New Roman" w:hAnsi="Times New Roman" w:cs="Times New Roman"/>
              </w:rPr>
              <w:t>próżniowa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711F5">
              <w:rPr>
                <w:rFonts w:ascii="Times New Roman" w:hAnsi="Times New Roman" w:cs="Times New Roman"/>
              </w:rPr>
              <w:t>wykorzystywana do pobierania krwi oraz badań biochemicznych w surowicy, na tzw.</w:t>
            </w:r>
            <w:r w:rsidRPr="00551A50">
              <w:rPr>
                <w:rFonts w:ascii="Times New Roman" w:hAnsi="Times New Roman" w:cs="Times New Roman"/>
              </w:rPr>
              <w:t xml:space="preserve"> skrzep.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551A50">
              <w:rPr>
                <w:rFonts w:ascii="Times New Roman" w:hAnsi="Times New Roman" w:cs="Times New Roman"/>
              </w:rPr>
              <w:t>tykieta posiada znacznik objętości pobranej krwi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551A50">
              <w:rPr>
                <w:rFonts w:ascii="Times New Roman" w:hAnsi="Times New Roman" w:cs="Times New Roman"/>
              </w:rPr>
              <w:t>bjętość pobranej krwi 6ml</w:t>
            </w:r>
          </w:p>
          <w:p w:rsidR="00551A50" w:rsidRPr="001711F5" w:rsidRDefault="00551A50" w:rsidP="001711F5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51A50">
              <w:rPr>
                <w:rFonts w:ascii="Times New Roman" w:hAnsi="Times New Roman" w:cs="Times New Roman"/>
              </w:rPr>
              <w:t>łużą do pozyskiwania surowicy</w:t>
            </w:r>
          </w:p>
        </w:tc>
        <w:tc>
          <w:tcPr>
            <w:tcW w:w="1132" w:type="dxa"/>
            <w:vAlign w:val="center"/>
          </w:tcPr>
          <w:p w:rsidR="00D9167C" w:rsidRDefault="00551A50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D9167C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44" w:type="dxa"/>
            <w:vAlign w:val="center"/>
          </w:tcPr>
          <w:p w:rsidR="00D9167C" w:rsidRPr="00551A50" w:rsidRDefault="00551A50" w:rsidP="009C3230">
            <w:p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  <w:b/>
              </w:rPr>
              <w:t>Fiolki na krew z EDTA K2, 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51A50">
              <w:rPr>
                <w:rFonts w:ascii="Times New Roman" w:hAnsi="Times New Roman" w:cs="Times New Roman"/>
                <w:b/>
              </w:rPr>
              <w:t>ml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1A50">
              <w:rPr>
                <w:rFonts w:ascii="Times New Roman" w:hAnsi="Times New Roman" w:cs="Times New Roman"/>
              </w:rPr>
              <w:t>(hematologia) próżniowe, PET.</w:t>
            </w:r>
          </w:p>
          <w:p w:rsidR="00551A50" w:rsidRPr="00551A50" w:rsidRDefault="00551A50" w:rsidP="00551A50">
            <w:p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Cechy: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551A50">
              <w:rPr>
                <w:rFonts w:ascii="Times New Roman" w:hAnsi="Times New Roman" w:cs="Times New Roman"/>
              </w:rPr>
              <w:t>robówka morfologiczna, sterylna, z plastiku, próżniowa.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Pr="00551A50">
              <w:rPr>
                <w:rFonts w:ascii="Times New Roman" w:hAnsi="Times New Roman" w:cs="Times New Roman"/>
              </w:rPr>
              <w:t>ykorzystywana do pozyskiwania próbki krwi pełnej lub osocza z EDTA, wykorzystywana do badań morfologicznych i hematologicznych.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551A50">
              <w:rPr>
                <w:rFonts w:ascii="Times New Roman" w:hAnsi="Times New Roman" w:cs="Times New Roman"/>
              </w:rPr>
              <w:t>tykieta posiada znacznik objętości pobranej krwi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551A50">
              <w:rPr>
                <w:rFonts w:ascii="Times New Roman" w:hAnsi="Times New Roman" w:cs="Times New Roman"/>
              </w:rPr>
              <w:t>bjętość pobranej krwi 4</w:t>
            </w:r>
            <w:r w:rsidR="00470BF2">
              <w:rPr>
                <w:rFonts w:ascii="Times New Roman" w:hAnsi="Times New Roman" w:cs="Times New Roman"/>
              </w:rPr>
              <w:t xml:space="preserve"> </w:t>
            </w:r>
            <w:r w:rsidRPr="00551A50">
              <w:rPr>
                <w:rFonts w:ascii="Times New Roman" w:hAnsi="Times New Roman" w:cs="Times New Roman"/>
              </w:rPr>
              <w:t>ml</w:t>
            </w:r>
          </w:p>
          <w:p w:rsidR="00551A50" w:rsidRPr="001711F5" w:rsidRDefault="00551A50" w:rsidP="001711F5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51A50">
              <w:rPr>
                <w:rFonts w:ascii="Times New Roman" w:hAnsi="Times New Roman" w:cs="Times New Roman"/>
              </w:rPr>
              <w:t>łużą do pozyskiwania krwi pełnej lub osocza z EDTA do badań</w:t>
            </w:r>
          </w:p>
        </w:tc>
        <w:tc>
          <w:tcPr>
            <w:tcW w:w="1132" w:type="dxa"/>
            <w:vAlign w:val="center"/>
          </w:tcPr>
          <w:p w:rsidR="00D9167C" w:rsidRDefault="00551A50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D9167C">
              <w:rPr>
                <w:rFonts w:ascii="Times New Roman" w:hAnsi="Times New Roman" w:cs="Times New Roman"/>
              </w:rPr>
              <w:t xml:space="preserve"> szt.</w:t>
            </w:r>
          </w:p>
        </w:tc>
      </w:tr>
      <w:tr w:rsidR="00D9167C" w:rsidRPr="00F11467" w:rsidTr="00D9167C">
        <w:trPr>
          <w:jc w:val="center"/>
        </w:trPr>
        <w:tc>
          <w:tcPr>
            <w:tcW w:w="596" w:type="dxa"/>
            <w:vAlign w:val="center"/>
          </w:tcPr>
          <w:p w:rsidR="00D9167C" w:rsidRPr="00F11467" w:rsidRDefault="00D9167C" w:rsidP="00D916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44" w:type="dxa"/>
            <w:vAlign w:val="center"/>
          </w:tcPr>
          <w:p w:rsidR="00D9167C" w:rsidRPr="00551A50" w:rsidRDefault="00551A50" w:rsidP="00D9167C">
            <w:pPr>
              <w:rPr>
                <w:rFonts w:ascii="Times New Roman" w:hAnsi="Times New Roman" w:cs="Times New Roman"/>
                <w:b/>
              </w:rPr>
            </w:pPr>
            <w:r w:rsidRPr="00551A50">
              <w:rPr>
                <w:rFonts w:ascii="Times New Roman" w:hAnsi="Times New Roman" w:cs="Times New Roman"/>
                <w:b/>
              </w:rPr>
              <w:t>Mikroprobówka PP typu „</w:t>
            </w:r>
            <w:proofErr w:type="spellStart"/>
            <w:r w:rsidRPr="00551A50">
              <w:rPr>
                <w:rFonts w:ascii="Times New Roman" w:hAnsi="Times New Roman" w:cs="Times New Roman"/>
                <w:b/>
              </w:rPr>
              <w:t>Eppendorfa</w:t>
            </w:r>
            <w:proofErr w:type="spellEnd"/>
            <w:r w:rsidRPr="00551A50">
              <w:rPr>
                <w:rFonts w:ascii="Times New Roman" w:hAnsi="Times New Roman" w:cs="Times New Roman"/>
                <w:b/>
              </w:rPr>
              <w:t>” 1,5 ml z zamknięciem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51A50">
              <w:rPr>
                <w:rFonts w:ascii="Times New Roman" w:hAnsi="Times New Roman" w:cs="Times New Roman"/>
                <w:b/>
              </w:rPr>
              <w:t>stożkowodenna</w:t>
            </w:r>
            <w:proofErr w:type="spellEnd"/>
          </w:p>
          <w:p w:rsidR="00551A50" w:rsidRPr="00551A50" w:rsidRDefault="00551A50" w:rsidP="00551A50">
            <w:p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Cechy: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pojemność nominalna probówki 1,5</w:t>
            </w:r>
            <w:r w:rsidR="007A16E1">
              <w:rPr>
                <w:rFonts w:ascii="Times New Roman" w:hAnsi="Times New Roman" w:cs="Times New Roman"/>
              </w:rPr>
              <w:t xml:space="preserve"> </w:t>
            </w:r>
            <w:r w:rsidRPr="00551A50">
              <w:rPr>
                <w:rFonts w:ascii="Times New Roman" w:hAnsi="Times New Roman" w:cs="Times New Roman"/>
              </w:rPr>
              <w:t>ml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dno probówki w kształcie stożka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z płaską zatyczką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skala co 0,5</w:t>
            </w:r>
            <w:r w:rsidR="007A16E1">
              <w:rPr>
                <w:rFonts w:ascii="Times New Roman" w:hAnsi="Times New Roman" w:cs="Times New Roman"/>
              </w:rPr>
              <w:t xml:space="preserve"> </w:t>
            </w:r>
            <w:r w:rsidRPr="00551A50">
              <w:rPr>
                <w:rFonts w:ascii="Times New Roman" w:hAnsi="Times New Roman" w:cs="Times New Roman"/>
              </w:rPr>
              <w:t>ml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z polem do opisu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probówka wykonana z polipropylenu</w:t>
            </w:r>
          </w:p>
          <w:p w:rsidR="00551A50" w:rsidRPr="00551A50" w:rsidRDefault="00551A50" w:rsidP="00551A5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probówki niejałowe</w:t>
            </w:r>
          </w:p>
          <w:p w:rsidR="00551A50" w:rsidRPr="001711F5" w:rsidRDefault="00551A50" w:rsidP="001711F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551A50">
              <w:rPr>
                <w:rFonts w:ascii="Times New Roman" w:hAnsi="Times New Roman" w:cs="Times New Roman"/>
              </w:rPr>
              <w:t>jednorazowego użytku</w:t>
            </w:r>
          </w:p>
          <w:p w:rsidR="00551A50" w:rsidRPr="009C3230" w:rsidRDefault="001711F5" w:rsidP="00D9167C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przezroczyste lub kolorowe</w:t>
            </w:r>
          </w:p>
        </w:tc>
        <w:tc>
          <w:tcPr>
            <w:tcW w:w="1132" w:type="dxa"/>
            <w:vAlign w:val="center"/>
          </w:tcPr>
          <w:p w:rsidR="00D9167C" w:rsidRDefault="00551A50" w:rsidP="00D9167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</w:t>
            </w:r>
            <w:r w:rsidR="00D9167C">
              <w:rPr>
                <w:rFonts w:ascii="Times New Roman" w:eastAsia="Calibri" w:hAnsi="Times New Roman" w:cs="Times New Roman"/>
              </w:rPr>
              <w:t>0 szt.</w:t>
            </w:r>
          </w:p>
        </w:tc>
      </w:tr>
    </w:tbl>
    <w:p w:rsidR="00F11467" w:rsidRPr="00551A50" w:rsidRDefault="00F11467">
      <w:pPr>
        <w:rPr>
          <w:rFonts w:ascii="Times New Roman" w:hAnsi="Times New Roman" w:cs="Times New Roman"/>
        </w:rPr>
      </w:pPr>
    </w:p>
    <w:p w:rsidR="00551A50" w:rsidRPr="00551A50" w:rsidRDefault="00551A50">
      <w:pPr>
        <w:rPr>
          <w:rFonts w:ascii="Times New Roman" w:hAnsi="Times New Roman" w:cs="Times New Roman"/>
          <w:b/>
          <w:u w:val="single"/>
        </w:rPr>
      </w:pPr>
      <w:r w:rsidRPr="00551A50">
        <w:rPr>
          <w:rFonts w:ascii="Times New Roman" w:hAnsi="Times New Roman" w:cs="Times New Roman"/>
          <w:b/>
          <w:color w:val="FF0000"/>
          <w:u w:val="single"/>
        </w:rPr>
        <w:t>UWAGA:</w:t>
      </w:r>
    </w:p>
    <w:p w:rsidR="00551A50" w:rsidRPr="00551A50" w:rsidRDefault="00551A50" w:rsidP="00551A50">
      <w:pPr>
        <w:jc w:val="both"/>
        <w:rPr>
          <w:rFonts w:ascii="Times New Roman" w:hAnsi="Times New Roman" w:cs="Times New Roman"/>
        </w:rPr>
      </w:pPr>
      <w:r w:rsidRPr="00551A50">
        <w:rPr>
          <w:rFonts w:ascii="Times New Roman" w:hAnsi="Times New Roman" w:cs="Times New Roman"/>
          <w:color w:val="FF0000"/>
        </w:rPr>
        <w:t xml:space="preserve">Powyższe fiolki powinny być kompatybilne z posiadanymi już zestawami do pobierania krwi (igły, </w:t>
      </w:r>
      <w:proofErr w:type="spellStart"/>
      <w:r w:rsidRPr="00551A50">
        <w:rPr>
          <w:rFonts w:ascii="Times New Roman" w:hAnsi="Times New Roman" w:cs="Times New Roman"/>
          <w:color w:val="FF0000"/>
        </w:rPr>
        <w:t>holdery</w:t>
      </w:r>
      <w:proofErr w:type="spellEnd"/>
      <w:r w:rsidRPr="00551A50">
        <w:rPr>
          <w:rFonts w:ascii="Times New Roman" w:hAnsi="Times New Roman" w:cs="Times New Roman"/>
          <w:color w:val="FF0000"/>
        </w:rPr>
        <w:t>) z firmy BD (</w:t>
      </w:r>
      <w:proofErr w:type="spellStart"/>
      <w:r w:rsidRPr="00551A50">
        <w:rPr>
          <w:rFonts w:ascii="Times New Roman" w:hAnsi="Times New Roman" w:cs="Times New Roman"/>
          <w:color w:val="FF0000"/>
        </w:rPr>
        <w:t>Becto</w:t>
      </w:r>
      <w:proofErr w:type="spellEnd"/>
      <w:r w:rsidRPr="00551A50">
        <w:rPr>
          <w:rFonts w:ascii="Times New Roman" w:hAnsi="Times New Roman" w:cs="Times New Roman"/>
          <w:color w:val="FF0000"/>
        </w:rPr>
        <w:t xml:space="preserve"> Dickinson).</w:t>
      </w:r>
    </w:p>
    <w:p w:rsidR="00F11467" w:rsidRPr="00551A50" w:rsidRDefault="00F11467" w:rsidP="00F11467">
      <w:pPr>
        <w:jc w:val="both"/>
        <w:rPr>
          <w:rFonts w:ascii="Times New Roman" w:hAnsi="Times New Roman" w:cs="Times New Roman"/>
        </w:rPr>
      </w:pPr>
    </w:p>
    <w:p w:rsidR="00F11467" w:rsidRPr="00F11467" w:rsidRDefault="00F11467" w:rsidP="00F11467">
      <w:pPr>
        <w:jc w:val="both"/>
        <w:rPr>
          <w:rFonts w:ascii="Times New Roman" w:hAnsi="Times New Roman" w:cs="Times New Roman"/>
        </w:rPr>
      </w:pPr>
      <w:r w:rsidRPr="00F11467">
        <w:rPr>
          <w:rFonts w:ascii="Times New Roman" w:hAnsi="Times New Roman" w:cs="Times New Roman"/>
        </w:rPr>
        <w:t>W związku z realizacją przedmiotowego zamówienia nie występuje konieczność uwzględnienia wymogów dostępności dla osób ze szczególnymi potrzebami zg</w:t>
      </w:r>
      <w:r>
        <w:rPr>
          <w:rFonts w:ascii="Times New Roman" w:hAnsi="Times New Roman" w:cs="Times New Roman"/>
        </w:rPr>
        <w:t>odnie z zasadami wynikającymi z </w:t>
      </w:r>
      <w:r w:rsidRPr="00F11467">
        <w:rPr>
          <w:rFonts w:ascii="Times New Roman" w:hAnsi="Times New Roman" w:cs="Times New Roman"/>
        </w:rPr>
        <w:t>postanowień ustawy z dnia 19 lipca 2019 r. o zapewnieniu dostępności osobom ze szczególnymi potrzebami (</w:t>
      </w:r>
      <w:proofErr w:type="spellStart"/>
      <w:r w:rsidR="006B29F5">
        <w:rPr>
          <w:rFonts w:ascii="Times New Roman" w:hAnsi="Times New Roman" w:cs="Times New Roman"/>
        </w:rPr>
        <w:t>t.j</w:t>
      </w:r>
      <w:proofErr w:type="spellEnd"/>
      <w:r w:rsidR="006B29F5">
        <w:rPr>
          <w:rFonts w:ascii="Times New Roman" w:hAnsi="Times New Roman" w:cs="Times New Roman"/>
        </w:rPr>
        <w:t>.</w:t>
      </w:r>
      <w:r w:rsidR="006B29F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F11467">
        <w:rPr>
          <w:rFonts w:ascii="Times New Roman" w:hAnsi="Times New Roman" w:cs="Times New Roman"/>
        </w:rPr>
        <w:t>Dz.</w:t>
      </w:r>
      <w:r>
        <w:rPr>
          <w:rFonts w:ascii="Times New Roman" w:hAnsi="Times New Roman" w:cs="Times New Roman"/>
        </w:rPr>
        <w:t xml:space="preserve"> </w:t>
      </w:r>
      <w:r w:rsidRPr="00F11467">
        <w:rPr>
          <w:rFonts w:ascii="Times New Roman" w:hAnsi="Times New Roman" w:cs="Times New Roman"/>
        </w:rPr>
        <w:t>U. z 2022 r., poz. 2240 ze zm.)</w:t>
      </w:r>
      <w:r>
        <w:rPr>
          <w:rFonts w:ascii="Times New Roman" w:hAnsi="Times New Roman" w:cs="Times New Roman"/>
        </w:rPr>
        <w:t>.</w:t>
      </w:r>
    </w:p>
    <w:sectPr w:rsidR="00F11467" w:rsidRPr="00F11467" w:rsidSect="009C323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7" w:rsidRDefault="00E86977" w:rsidP="00E86977">
      <w:r>
        <w:separator/>
      </w:r>
    </w:p>
  </w:endnote>
  <w:endnote w:type="continuationSeparator" w:id="0">
    <w:p w:rsidR="00E86977" w:rsidRDefault="00E8697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EB" w:rsidRPr="003A4BEB" w:rsidRDefault="003A4BEB" w:rsidP="003A4BEB">
    <w:pPr>
      <w:pStyle w:val="Stopka"/>
      <w:tabs>
        <w:tab w:val="clear" w:pos="4536"/>
        <w:tab w:val="clear" w:pos="9072"/>
        <w:tab w:val="left" w:pos="5120"/>
      </w:tabs>
      <w:jc w:val="right"/>
      <w:rPr>
        <w:rFonts w:ascii="Times New Roman" w:hAnsi="Times New Roman" w:cs="Times New Roman"/>
      </w:rPr>
    </w:pPr>
    <w:r w:rsidRPr="003A4BEB">
      <w:rPr>
        <w:rFonts w:ascii="Times New Roman" w:hAnsi="Times New Roman" w:cs="Times New Roman"/>
        <w:lang w:val="x-none"/>
      </w:rPr>
      <w:t xml:space="preserve">Strona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PAGE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1711F5">
      <w:rPr>
        <w:rFonts w:ascii="Times New Roman" w:hAnsi="Times New Roman" w:cs="Times New Roman"/>
        <w:b/>
        <w:noProof/>
        <w:lang w:val="x-none"/>
      </w:rPr>
      <w:t>2</w:t>
    </w:r>
    <w:r w:rsidRPr="003A4BEB">
      <w:rPr>
        <w:rFonts w:ascii="Times New Roman" w:hAnsi="Times New Roman" w:cs="Times New Roman"/>
        <w:b/>
        <w:lang w:val="x-none"/>
      </w:rPr>
      <w:fldChar w:fldCharType="end"/>
    </w:r>
    <w:r w:rsidRPr="003A4BEB">
      <w:rPr>
        <w:rFonts w:ascii="Times New Roman" w:hAnsi="Times New Roman" w:cs="Times New Roman"/>
        <w:lang w:val="x-none"/>
      </w:rPr>
      <w:t xml:space="preserve"> z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NUMPAGES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1711F5">
      <w:rPr>
        <w:rFonts w:ascii="Times New Roman" w:hAnsi="Times New Roman" w:cs="Times New Roman"/>
        <w:b/>
        <w:noProof/>
        <w:lang w:val="x-none"/>
      </w:rPr>
      <w:t>2</w:t>
    </w:r>
    <w:r w:rsidRPr="003A4BEB">
      <w:rPr>
        <w:rFonts w:ascii="Times New Roman" w:hAnsi="Times New Roman" w:cs="Times New Roman"/>
        <w:b/>
        <w:lang w:val="x-non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BEB" w:rsidRPr="003A4BEB" w:rsidRDefault="003A4BEB" w:rsidP="003A4BEB">
    <w:pPr>
      <w:pStyle w:val="Stopka"/>
      <w:jc w:val="right"/>
      <w:rPr>
        <w:rFonts w:ascii="Times New Roman" w:hAnsi="Times New Roman" w:cs="Times New Roman"/>
      </w:rPr>
    </w:pPr>
    <w:r w:rsidRPr="003A4BEB">
      <w:rPr>
        <w:rFonts w:ascii="Times New Roman" w:hAnsi="Times New Roman" w:cs="Times New Roman"/>
        <w:lang w:val="x-none"/>
      </w:rPr>
      <w:t xml:space="preserve">Strona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PAGE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6B29F5">
      <w:rPr>
        <w:rFonts w:ascii="Times New Roman" w:hAnsi="Times New Roman" w:cs="Times New Roman"/>
        <w:b/>
        <w:noProof/>
        <w:lang w:val="x-none"/>
      </w:rPr>
      <w:t>1</w:t>
    </w:r>
    <w:r w:rsidRPr="003A4BEB">
      <w:rPr>
        <w:rFonts w:ascii="Times New Roman" w:hAnsi="Times New Roman" w:cs="Times New Roman"/>
        <w:b/>
        <w:lang w:val="x-none"/>
      </w:rPr>
      <w:fldChar w:fldCharType="end"/>
    </w:r>
    <w:r w:rsidRPr="003A4BEB">
      <w:rPr>
        <w:rFonts w:ascii="Times New Roman" w:hAnsi="Times New Roman" w:cs="Times New Roman"/>
        <w:lang w:val="x-none"/>
      </w:rPr>
      <w:t xml:space="preserve"> z </w:t>
    </w:r>
    <w:r w:rsidRPr="003A4BEB">
      <w:rPr>
        <w:rFonts w:ascii="Times New Roman" w:hAnsi="Times New Roman" w:cs="Times New Roman"/>
        <w:b/>
        <w:lang w:val="x-none"/>
      </w:rPr>
      <w:fldChar w:fldCharType="begin"/>
    </w:r>
    <w:r w:rsidRPr="003A4BEB">
      <w:rPr>
        <w:rFonts w:ascii="Times New Roman" w:hAnsi="Times New Roman" w:cs="Times New Roman"/>
        <w:b/>
        <w:lang w:val="x-none"/>
      </w:rPr>
      <w:instrText>NUMPAGES</w:instrText>
    </w:r>
    <w:r w:rsidRPr="003A4BEB">
      <w:rPr>
        <w:rFonts w:ascii="Times New Roman" w:hAnsi="Times New Roman" w:cs="Times New Roman"/>
        <w:b/>
        <w:lang w:val="x-none"/>
      </w:rPr>
      <w:fldChar w:fldCharType="separate"/>
    </w:r>
    <w:r w:rsidR="006B29F5">
      <w:rPr>
        <w:rFonts w:ascii="Times New Roman" w:hAnsi="Times New Roman" w:cs="Times New Roman"/>
        <w:b/>
        <w:noProof/>
        <w:lang w:val="x-none"/>
      </w:rPr>
      <w:t>1</w:t>
    </w:r>
    <w:r w:rsidRPr="003A4BEB">
      <w:rPr>
        <w:rFonts w:ascii="Times New Roman" w:hAnsi="Times New Roman" w:cs="Times New Roman"/>
        <w:b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7" w:rsidRDefault="00E86977" w:rsidP="00E86977">
      <w:r>
        <w:separator/>
      </w:r>
    </w:p>
  </w:footnote>
  <w:footnote w:type="continuationSeparator" w:id="0">
    <w:p w:rsidR="00E86977" w:rsidRDefault="00E8697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230" w:rsidRDefault="009C3230" w:rsidP="009C3230">
    <w:pPr>
      <w:pStyle w:val="Nagwek"/>
      <w:jc w:val="center"/>
    </w:pPr>
    <w:r w:rsidRPr="00124635">
      <w:rPr>
        <w:noProof/>
        <w:sz w:val="32"/>
        <w:szCs w:val="32"/>
        <w:lang w:eastAsia="pl-PL"/>
      </w:rPr>
      <w:drawing>
        <wp:inline distT="0" distB="0" distL="0" distR="0" wp14:anchorId="3A39C264" wp14:editId="54E35BB5">
          <wp:extent cx="1657350" cy="609600"/>
          <wp:effectExtent l="0" t="0" r="0" b="0"/>
          <wp:docPr id="1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9552E"/>
    <w:multiLevelType w:val="hybridMultilevel"/>
    <w:tmpl w:val="0582B0CA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B7E82"/>
    <w:multiLevelType w:val="hybridMultilevel"/>
    <w:tmpl w:val="1E363E8E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E3D06"/>
    <w:multiLevelType w:val="hybridMultilevel"/>
    <w:tmpl w:val="BDA02156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74915"/>
    <w:multiLevelType w:val="hybridMultilevel"/>
    <w:tmpl w:val="C6A2DEDC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40143C"/>
    <w:multiLevelType w:val="hybridMultilevel"/>
    <w:tmpl w:val="CC52EDB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B32"/>
    <w:rsid w:val="00044551"/>
    <w:rsid w:val="00110FF4"/>
    <w:rsid w:val="00136DE2"/>
    <w:rsid w:val="001711F5"/>
    <w:rsid w:val="002F1EE2"/>
    <w:rsid w:val="003A3B32"/>
    <w:rsid w:val="003A4BEB"/>
    <w:rsid w:val="00454E40"/>
    <w:rsid w:val="00470BF2"/>
    <w:rsid w:val="00487808"/>
    <w:rsid w:val="004A4DAA"/>
    <w:rsid w:val="004D09AF"/>
    <w:rsid w:val="00551A50"/>
    <w:rsid w:val="006B29F5"/>
    <w:rsid w:val="007A16E1"/>
    <w:rsid w:val="007A2B6E"/>
    <w:rsid w:val="007D59FA"/>
    <w:rsid w:val="008D5B19"/>
    <w:rsid w:val="00901E1C"/>
    <w:rsid w:val="009C3230"/>
    <w:rsid w:val="00A567C6"/>
    <w:rsid w:val="00D9167C"/>
    <w:rsid w:val="00DB7E41"/>
    <w:rsid w:val="00E03897"/>
    <w:rsid w:val="00E42F14"/>
    <w:rsid w:val="00E86977"/>
    <w:rsid w:val="00F1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781FD0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454E40"/>
    <w:pPr>
      <w:widowControl w:val="0"/>
      <w:suppressLineNumbers/>
      <w:suppressAutoHyphens/>
      <w:spacing w:after="160" w:line="259" w:lineRule="auto"/>
    </w:pPr>
  </w:style>
  <w:style w:type="paragraph" w:styleId="Akapitzlist">
    <w:name w:val="List Paragraph"/>
    <w:basedOn w:val="Normalny"/>
    <w:uiPriority w:val="34"/>
    <w:qFormat/>
    <w:rsid w:val="00454E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91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9</cp:revision>
  <dcterms:created xsi:type="dcterms:W3CDTF">2024-02-05T10:04:00Z</dcterms:created>
  <dcterms:modified xsi:type="dcterms:W3CDTF">2024-02-12T09:03:00Z</dcterms:modified>
</cp:coreProperties>
</file>