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8"/>
      </w:tblGrid>
      <w:tr w:rsidR="00C052CD" w:rsidRPr="002940C3" w14:paraId="30E3F07A" w14:textId="77777777" w:rsidTr="00C052CD">
        <w:tc>
          <w:tcPr>
            <w:tcW w:w="9798" w:type="dxa"/>
            <w:tcBorders>
              <w:bottom w:val="single" w:sz="4" w:space="0" w:color="auto"/>
            </w:tcBorders>
            <w:shd w:val="clear" w:color="auto" w:fill="auto"/>
          </w:tcPr>
          <w:p w14:paraId="5F2FAD03" w14:textId="77777777" w:rsidR="00C052CD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  <w:t xml:space="preserve">                                                                  Załącznik nr 1 do SWZ</w:t>
            </w:r>
          </w:p>
          <w:p w14:paraId="787162B0" w14:textId="693F5520" w:rsidR="00C052CD" w:rsidRPr="002940C3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</w:pPr>
          </w:p>
        </w:tc>
      </w:tr>
      <w:tr w:rsidR="00C052CD" w:rsidRPr="002940C3" w14:paraId="38BC60C1" w14:textId="77777777" w:rsidTr="00C052CD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69D8" w14:textId="77777777" w:rsidR="00C052CD" w:rsidRPr="002940C3" w:rsidRDefault="00C052CD" w:rsidP="00BA5165">
            <w:pPr>
              <w:widowControl w:val="0"/>
              <w:suppressAutoHyphens/>
              <w:spacing w:after="31" w:line="288" w:lineRule="auto"/>
              <w:ind w:right="-8"/>
              <w:jc w:val="center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/>
                <w:bCs/>
                <w:color w:val="000000"/>
                <w:kern w:val="22"/>
                <w:lang w:eastAsia="pl-PL"/>
              </w:rPr>
              <w:t>SZCZEGÓŁOWY OPIS PRZEDMIOTU ZAMÓWIENIA</w:t>
            </w:r>
          </w:p>
        </w:tc>
      </w:tr>
      <w:tr w:rsidR="00C052CD" w:rsidRPr="002940C3" w14:paraId="0B26AC7E" w14:textId="77777777" w:rsidTr="00C052CD">
        <w:tc>
          <w:tcPr>
            <w:tcW w:w="9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AB6C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w ramach przeglądów serwisowych urządzeń zobowiązany jest w szczególności do:</w:t>
            </w:r>
          </w:p>
          <w:p w14:paraId="6C3529DF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Przeprowadzenia okresowych przeglądów serwisowych i kontroli stanu technicznego zapewniających ich sprawę i bezpieczną eksploatację.</w:t>
            </w:r>
          </w:p>
          <w:p w14:paraId="4E942F78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Przestrzegania terminów przeglądów serwisowych i konserwacji.</w:t>
            </w:r>
          </w:p>
          <w:p w14:paraId="25EDF852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Prowadzenia paszportów technicznych sprzętu medycznego tj. wprowadzanie każdorazowo wpisu o wykonanych czynnościach, uszkodzeniach oraz o dopuszczeniu lub nie urządzenia medycznego do dalszego użytkowania.</w:t>
            </w:r>
          </w:p>
          <w:p w14:paraId="355C2094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Sprawdzenia i czyszczenia elementów urządzenia.</w:t>
            </w:r>
          </w:p>
          <w:p w14:paraId="2A5AAFD9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88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zapewni materiały eksploatacyjne niezbędne do wykonania czynności przeglądowo-serwisowych. Dostarczone materiały muszą posiadać wymagane normami atesty i certyfikaty dopuszczające do dalszej bezpiecznej eksploatacji.</w:t>
            </w:r>
          </w:p>
          <w:p w14:paraId="7418E8C0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Zapewnienia usługi autoryzowanego serwisu w zakresie świadczenia usługi okresowych przeglądów technicznych i konserwacji oraz napraw pogwarancyjnych.</w:t>
            </w:r>
          </w:p>
          <w:p w14:paraId="7AA6148B" w14:textId="77777777" w:rsidR="00C052CD" w:rsidRPr="002940C3" w:rsidRDefault="00C052CD" w:rsidP="00C052CD">
            <w:pPr>
              <w:widowControl w:val="0"/>
              <w:numPr>
                <w:ilvl w:val="0"/>
                <w:numId w:val="2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Świadczenia w/w usługi, zgodnie z obowiązującymi w tym zakresie przepisami prawa oraz zgodnie z instrukcjami serwisowymi urządzeń oraz zaleceniami producenta.</w:t>
            </w:r>
          </w:p>
          <w:p w14:paraId="506F1002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Wykonawca w ramach napraw zobowiązany jest w szczególności do:</w:t>
            </w:r>
          </w:p>
          <w:p w14:paraId="4FC5EBC6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Diagnostyki uszkodzenia.</w:t>
            </w:r>
          </w:p>
          <w:p w14:paraId="76F2FCF8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Wykonania naprawy lub wymiany uszkodzonych lub niedziałających części na nowe, przy czym Wykonawca konieczność tych napraw będzie uzgadniał z Zamawiającym, z podaniem przewidywanych kosztów w formie kalkulacji cenowej/kosztorysu. Naprawa nastąpi po akceptacji kalkulacji cenowej/kosztorysu przez Zamawiającego.</w:t>
            </w:r>
          </w:p>
          <w:p w14:paraId="62DFA177" w14:textId="77777777" w:rsidR="00C052CD" w:rsidRPr="002940C3" w:rsidRDefault="00C052CD" w:rsidP="00BA5165">
            <w:pPr>
              <w:widowControl w:val="0"/>
              <w:numPr>
                <w:ilvl w:val="0"/>
                <w:numId w:val="1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Sporządzania protokołu z naprawy.</w:t>
            </w:r>
          </w:p>
          <w:p w14:paraId="3842374F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Z każdego przeglądu serwisowego/naprawy zostanie sporządzony i dostarczony Zamawiającemu protokół wykonania przeglądu serwisowego/naprawy, zawierający co najmniej następujące informacje:</w:t>
            </w:r>
          </w:p>
          <w:p w14:paraId="5F50ACCF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datę wykonania przeglądu serwisowego/naprawy;</w:t>
            </w:r>
          </w:p>
          <w:p w14:paraId="35027C9B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rodzaj usterek;</w:t>
            </w:r>
          </w:p>
          <w:p w14:paraId="3B73265E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rodzaj wykonanych czynności;</w:t>
            </w:r>
          </w:p>
          <w:p w14:paraId="4B93B8BE" w14:textId="77777777" w:rsidR="00C052CD" w:rsidRPr="002940C3" w:rsidRDefault="00C052CD" w:rsidP="00C052C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 xml:space="preserve">stan urządzenia po wykonaniu przeglądu serwisowego/naprawy </w:t>
            </w:r>
          </w:p>
          <w:p w14:paraId="7D232DA2" w14:textId="77777777" w:rsidR="00C052CD" w:rsidRPr="002940C3" w:rsidRDefault="00C052CD" w:rsidP="00BA4E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Wykonanie przeglądu serwisowego lub naprawy w/poza siedzibą Zamawiającego może nastąpić wyłącznie za zgodą Zamawiającego.</w:t>
            </w:r>
          </w:p>
          <w:p w14:paraId="499A8D2C" w14:textId="77777777" w:rsidR="00C052CD" w:rsidRPr="002940C3" w:rsidRDefault="00C052CD" w:rsidP="00BA4E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W przypadku wyłączenia urządzenia z użytkowania do Wykonawcy należy obowiązek umieszczenia na niesprawnym urządzeniu czytelnej informacji: „urządzenie niesprawne nie używać” lub „urządzenie przeznaczone do naprawy – nie używać”</w:t>
            </w:r>
          </w:p>
          <w:p w14:paraId="7911DC03" w14:textId="2E6FD3FA" w:rsidR="00070079" w:rsidRPr="00070079" w:rsidRDefault="00C052CD" w:rsidP="00BA4E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31" w:line="240" w:lineRule="auto"/>
              <w:ind w:right="-8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  <w:r w:rsidRPr="002940C3"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  <w:t>Kosztorys, kalkulacja kosztów naprawy lub wymiana części zamiennych na nowe:</w:t>
            </w:r>
          </w:p>
          <w:p w14:paraId="6EF45023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Czas reakcji serwisu w przypadku zgłoszenia awarii/usterki wynosi max. 72 godziny od daty zgłoszenia.</w:t>
            </w:r>
          </w:p>
          <w:p w14:paraId="2DB349D3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Przez pojęcie „czas reakcji serwisu” Zamawiający rozumie moment przybycia Wykonawcy do siedziby Zamawiającego celem podjęcia pierwszych czynności związanych z przyjętym przez Wykonawcę zgłoszeniem lub moment rozpoczęcia telefonicznego/zdalnego rozwiązania problemu.</w:t>
            </w:r>
          </w:p>
          <w:p w14:paraId="5223E7E9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 xml:space="preserve">Wykonawca zobowiązany jest w terminie do 48 godzin (dotyczy dni roboczych) od upływu terminu przewidzianego w ust. 1 - po dokonaniu diagnostyki uszkodzenia – przedłożyć Zamawiającemu kosztorys, kalkulację kosztów naprawy lub wymiany części zamiennych na </w:t>
            </w:r>
            <w:r w:rsidRPr="00070079">
              <w:rPr>
                <w:rFonts w:ascii="Calibri" w:eastAsia="Times New Roman" w:hAnsi="Calibri" w:cs="Calibri"/>
              </w:rPr>
              <w:lastRenderedPageBreak/>
              <w:t>nowe, który po zaakceptowaniu przez Zamawiającego stanowić będzie podstawę do dokonania naprawy uszkodzonego urządzenia.</w:t>
            </w:r>
          </w:p>
          <w:p w14:paraId="4684C1B1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Wykonawca zobowiązany jest naprawy uszkodzonego urządzenia w terminie do 6 dni roboczych od daty akceptacji kosztów naprawy.</w:t>
            </w:r>
          </w:p>
          <w:p w14:paraId="6E077A4A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Gwarancja na wymienione części zamienne i materiały nie może być krótsza od gwarancji udzielonej na nie przez producenta.</w:t>
            </w:r>
          </w:p>
          <w:p w14:paraId="2FEB64AA" w14:textId="151A70FB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Wykonawca zapewni, że wszystkie wykorzystane przy świadczeniu usług materiały eksploatacyjne dotyczące urządzeń będą fabrycznie nowe, oryginalne i dobrej jakości. W sytuacji gdyby uzyskanie fabrycznie nowych i/lub oryginalnych materiałów eksploatacyjnych było niemożliwe, wiązało się   z brakiem produkcji/niedostępnością części lub w sposób istotny podwyższało koszty wymiany/ naprawy Wykonawca może, po uprzednim poinformowaniu Zamawiającego o wskazanych wyżej okolicznościach     i uzyskaniu jego zgody, wykorzystać używane i/lub nieoryginalne materiały eksploatacyjne.</w:t>
            </w:r>
          </w:p>
          <w:p w14:paraId="7481AA4B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 xml:space="preserve">Termin gwarancji liczy się od dnia odbioru wykonanych prac. </w:t>
            </w:r>
          </w:p>
          <w:p w14:paraId="2D6EE59A" w14:textId="77777777" w:rsidR="00070079" w:rsidRP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 w:rsidRPr="00070079">
              <w:rPr>
                <w:rFonts w:ascii="Calibri" w:eastAsia="Times New Roman" w:hAnsi="Calibri" w:cs="Calibri"/>
              </w:rPr>
              <w:t>Okres gwarancji ulega przedłużeniu o udokumentowany czas niedziałania lub wadliwego działania urządzeń.</w:t>
            </w:r>
          </w:p>
          <w:p w14:paraId="126AFD38" w14:textId="27ABFD67" w:rsidR="00070079" w:rsidRDefault="00070079" w:rsidP="00BA4EC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26" w:hanging="425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 uzgodnieniu kosztorysu i kalkulacji kosztów z Zamawiającym naprawa </w:t>
            </w:r>
            <w:r w:rsidRPr="00070079">
              <w:rPr>
                <w:rFonts w:ascii="Calibri" w:eastAsia="Times New Roman" w:hAnsi="Calibri" w:cs="Calibri"/>
              </w:rPr>
              <w:t>lub wymiana części zamiennych</w:t>
            </w:r>
            <w:r>
              <w:rPr>
                <w:rFonts w:ascii="Calibri" w:eastAsia="Times New Roman" w:hAnsi="Calibri" w:cs="Calibri"/>
              </w:rPr>
              <w:t>,</w:t>
            </w:r>
            <w:r w:rsidRPr="00070079">
              <w:rPr>
                <w:rFonts w:ascii="Calibri" w:eastAsia="Times New Roman" w:hAnsi="Calibri" w:cs="Calibri"/>
              </w:rPr>
              <w:t xml:space="preserve"> podzespołów   objętych niniejszą umową będzie realizowana na podstawie odrębnego zlecenia i  będzie płatna na podstawie odrębnej faktury.</w:t>
            </w:r>
          </w:p>
          <w:p w14:paraId="07B617B9" w14:textId="76D59418" w:rsidR="00753E42" w:rsidRPr="00753E42" w:rsidRDefault="00753E42" w:rsidP="00753E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Przeglądy/naprawy walidacje odbywać się będą w godzinach pracy Zamawiającego tj. od poniedziałku do piątku w godzinach 7:25- 15:00.</w:t>
            </w:r>
          </w:p>
          <w:p w14:paraId="5C718C78" w14:textId="373267B8" w:rsidR="00C052CD" w:rsidRPr="002940C3" w:rsidRDefault="00C052CD" w:rsidP="00070079">
            <w:pPr>
              <w:widowControl w:val="0"/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kern w:val="22"/>
                <w:lang w:eastAsia="pl-PL"/>
              </w:rPr>
            </w:pPr>
          </w:p>
        </w:tc>
      </w:tr>
    </w:tbl>
    <w:p w14:paraId="65B40988" w14:textId="77777777" w:rsidR="00C052CD" w:rsidRPr="002940C3" w:rsidRDefault="00C052CD" w:rsidP="00C052CD">
      <w:pPr>
        <w:spacing w:after="0" w:line="240" w:lineRule="auto"/>
        <w:rPr>
          <w:rFonts w:eastAsia="Times New Roman" w:cstheme="minorHAnsi"/>
          <w:b/>
          <w:bCs/>
          <w:color w:val="000000"/>
          <w:kern w:val="22"/>
          <w:lang w:eastAsia="pl-PL"/>
        </w:rPr>
      </w:pPr>
    </w:p>
    <w:p w14:paraId="46DE833E" w14:textId="77777777" w:rsidR="00C052CD" w:rsidRDefault="00C052CD" w:rsidP="00C052CD"/>
    <w:p w14:paraId="765C5989" w14:textId="77777777" w:rsidR="00C052CD" w:rsidRDefault="00C052CD"/>
    <w:sectPr w:rsidR="00C05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AE245" w14:textId="77777777" w:rsidR="00A60E84" w:rsidRDefault="00A60E84" w:rsidP="0032427A">
      <w:pPr>
        <w:spacing w:after="0" w:line="240" w:lineRule="auto"/>
      </w:pPr>
      <w:r>
        <w:separator/>
      </w:r>
    </w:p>
  </w:endnote>
  <w:endnote w:type="continuationSeparator" w:id="0">
    <w:p w14:paraId="66BE5384" w14:textId="77777777" w:rsidR="00A60E84" w:rsidRDefault="00A60E84" w:rsidP="0032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08D83" w14:textId="77777777" w:rsidR="00A60E84" w:rsidRDefault="00A60E84" w:rsidP="0032427A">
      <w:pPr>
        <w:spacing w:after="0" w:line="240" w:lineRule="auto"/>
      </w:pPr>
      <w:r>
        <w:separator/>
      </w:r>
    </w:p>
  </w:footnote>
  <w:footnote w:type="continuationSeparator" w:id="0">
    <w:p w14:paraId="212CE455" w14:textId="77777777" w:rsidR="00A60E84" w:rsidRDefault="00A60E84" w:rsidP="0032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F390" w14:textId="5266C9C8" w:rsidR="0032427A" w:rsidRPr="0032427A" w:rsidRDefault="0032427A" w:rsidP="0032427A">
    <w:pPr>
      <w:widowControl w:val="0"/>
      <w:suppressAutoHyphens/>
      <w:spacing w:after="0" w:line="480" w:lineRule="auto"/>
      <w:rPr>
        <w:rFonts w:ascii="Verdana" w:eastAsia="Times New Roman" w:hAnsi="Verdana" w:cs="Verdana"/>
        <w:b/>
        <w:bCs/>
        <w:caps/>
        <w:color w:val="000000"/>
        <w:kern w:val="2"/>
        <w:lang w:eastAsia="zh-CN"/>
      </w:rPr>
    </w:pPr>
    <w:r w:rsidRPr="0032427A">
      <w:rPr>
        <w:rFonts w:eastAsia="Times New Roman" w:cstheme="minorHAnsi"/>
        <w:color w:val="000000"/>
        <w:kern w:val="1"/>
        <w:u w:val="single"/>
        <w:lang w:eastAsia="ar-SA"/>
      </w:rPr>
      <w:t>SZP.26.2.</w:t>
    </w:r>
    <w:r w:rsidR="00D35A6D">
      <w:rPr>
        <w:rFonts w:eastAsia="Times New Roman" w:cstheme="minorHAnsi"/>
        <w:color w:val="000000"/>
        <w:kern w:val="1"/>
        <w:u w:val="single"/>
        <w:lang w:eastAsia="ar-SA"/>
      </w:rPr>
      <w:t>80</w:t>
    </w:r>
    <w:r w:rsidRPr="0032427A">
      <w:rPr>
        <w:rFonts w:eastAsia="Times New Roman" w:cstheme="minorHAnsi"/>
        <w:color w:val="000000"/>
        <w:kern w:val="1"/>
        <w:u w:val="single"/>
        <w:lang w:eastAsia="ar-SA"/>
      </w:rPr>
      <w:t>.202</w:t>
    </w:r>
    <w:r w:rsidR="00D35A6D">
      <w:rPr>
        <w:rFonts w:eastAsia="Times New Roman" w:cstheme="minorHAnsi"/>
        <w:color w:val="000000"/>
        <w:kern w:val="1"/>
        <w:u w:val="single"/>
        <w:lang w:eastAsia="ar-SA"/>
      </w:rPr>
      <w:t>4</w:t>
    </w:r>
  </w:p>
  <w:p w14:paraId="213ACB46" w14:textId="77777777" w:rsidR="0032427A" w:rsidRDefault="00324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7CCE59A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9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000001D"/>
    <w:multiLevelType w:val="singleLevel"/>
    <w:tmpl w:val="2F1EF1F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994" w:hanging="360"/>
      </w:pPr>
      <w:rPr>
        <w:rFonts w:asciiTheme="minorHAnsi" w:hAnsiTheme="minorHAnsi" w:cstheme="minorHAnsi" w:hint="default"/>
        <w:color w:val="auto"/>
        <w:kern w:val="1"/>
        <w:sz w:val="22"/>
        <w:szCs w:val="22"/>
      </w:rPr>
    </w:lvl>
  </w:abstractNum>
  <w:abstractNum w:abstractNumId="2" w15:restartNumberingAfterBreak="0">
    <w:nsid w:val="43F005B7"/>
    <w:multiLevelType w:val="hybridMultilevel"/>
    <w:tmpl w:val="CEEEFC50"/>
    <w:lvl w:ilvl="0" w:tplc="284C5662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57BB66DD"/>
    <w:multiLevelType w:val="hybridMultilevel"/>
    <w:tmpl w:val="034E0626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64BA6FB1"/>
    <w:multiLevelType w:val="hybridMultilevel"/>
    <w:tmpl w:val="E2F09A78"/>
    <w:lvl w:ilvl="0" w:tplc="1812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8F9"/>
    <w:multiLevelType w:val="hybridMultilevel"/>
    <w:tmpl w:val="66CC01B8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70F42330"/>
    <w:multiLevelType w:val="hybridMultilevel"/>
    <w:tmpl w:val="3FF88588"/>
    <w:lvl w:ilvl="0" w:tplc="04150011">
      <w:start w:val="1"/>
      <w:numFmt w:val="decimal"/>
      <w:lvlText w:val="%1)"/>
      <w:lvlJc w:val="left"/>
      <w:pPr>
        <w:tabs>
          <w:tab w:val="num" w:pos="-705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 w16cid:durableId="1633444918">
    <w:abstractNumId w:val="0"/>
  </w:num>
  <w:num w:numId="2" w16cid:durableId="948967957">
    <w:abstractNumId w:val="1"/>
  </w:num>
  <w:num w:numId="3" w16cid:durableId="1498574776">
    <w:abstractNumId w:val="3"/>
  </w:num>
  <w:num w:numId="4" w16cid:durableId="1152795032">
    <w:abstractNumId w:val="4"/>
  </w:num>
  <w:num w:numId="5" w16cid:durableId="942960654">
    <w:abstractNumId w:val="5"/>
  </w:num>
  <w:num w:numId="6" w16cid:durableId="1706057122">
    <w:abstractNumId w:val="2"/>
  </w:num>
  <w:num w:numId="7" w16cid:durableId="239606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D"/>
    <w:rsid w:val="00070079"/>
    <w:rsid w:val="0032427A"/>
    <w:rsid w:val="00545E64"/>
    <w:rsid w:val="00546098"/>
    <w:rsid w:val="00675664"/>
    <w:rsid w:val="00753E42"/>
    <w:rsid w:val="00A60E84"/>
    <w:rsid w:val="00BA4EC5"/>
    <w:rsid w:val="00BF2912"/>
    <w:rsid w:val="00C052CD"/>
    <w:rsid w:val="00C97B39"/>
    <w:rsid w:val="00D35A6D"/>
    <w:rsid w:val="00DD3850"/>
    <w:rsid w:val="00E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CB9"/>
  <w15:chartTrackingRefBased/>
  <w15:docId w15:val="{07CD7D3B-A46E-4C18-B99E-B0550FB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2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dcterms:created xsi:type="dcterms:W3CDTF">2024-06-06T11:07:00Z</dcterms:created>
  <dcterms:modified xsi:type="dcterms:W3CDTF">2024-06-06T11:07:00Z</dcterms:modified>
</cp:coreProperties>
</file>