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7"/>
        <w:gridCol w:w="2624"/>
        <w:gridCol w:w="6815"/>
      </w:tblGrid>
      <w:tr w:rsidR="0082608D" w14:paraId="1687FB58" w14:textId="77777777" w:rsidTr="0082608D">
        <w:tc>
          <w:tcPr>
            <w:tcW w:w="5000" w:type="pct"/>
            <w:gridSpan w:val="3"/>
            <w:shd w:val="clear" w:color="auto" w:fill="D9D9D9" w:themeFill="background1" w:themeFillShade="D9"/>
          </w:tcPr>
          <w:p w14:paraId="2D8305F3" w14:textId="665C225D" w:rsidR="0082608D" w:rsidRPr="00472E35" w:rsidRDefault="0082608D" w:rsidP="0082608D">
            <w:pPr>
              <w:ind w:left="138" w:right="183"/>
              <w:jc w:val="center"/>
              <w:rPr>
                <w:b/>
                <w:bCs/>
                <w:lang w:val="en-GB"/>
              </w:rPr>
            </w:pPr>
            <w:proofErr w:type="spellStart"/>
            <w:r w:rsidRPr="00472E35">
              <w:rPr>
                <w:b/>
                <w:bCs/>
                <w:lang w:val="en-GB"/>
              </w:rPr>
              <w:t>Komputer</w:t>
            </w:r>
            <w:proofErr w:type="spellEnd"/>
            <w:r w:rsidRPr="00472E35">
              <w:rPr>
                <w:b/>
                <w:bCs/>
                <w:lang w:val="en-GB"/>
              </w:rPr>
              <w:t xml:space="preserve"> </w:t>
            </w:r>
            <w:proofErr w:type="spellStart"/>
            <w:r w:rsidRPr="00472E35">
              <w:rPr>
                <w:b/>
                <w:bCs/>
                <w:lang w:val="en-GB"/>
              </w:rPr>
              <w:t>przenośny</w:t>
            </w:r>
            <w:proofErr w:type="spellEnd"/>
            <w:r w:rsidRPr="00472E35">
              <w:rPr>
                <w:b/>
                <w:bCs/>
                <w:lang w:val="en-GB"/>
              </w:rPr>
              <w:t xml:space="preserve"> </w:t>
            </w:r>
            <w:proofErr w:type="spellStart"/>
            <w:r w:rsidRPr="00472E35">
              <w:rPr>
                <w:b/>
                <w:bCs/>
                <w:lang w:val="en-GB"/>
              </w:rPr>
              <w:t>Typ</w:t>
            </w:r>
            <w:proofErr w:type="spellEnd"/>
            <w:r w:rsidRPr="00472E35">
              <w:rPr>
                <w:b/>
                <w:bCs/>
                <w:lang w:val="en-GB"/>
              </w:rPr>
              <w:t xml:space="preserve"> </w:t>
            </w:r>
            <w:r w:rsidR="00A70BD3">
              <w:rPr>
                <w:b/>
                <w:bCs/>
                <w:lang w:val="en-GB"/>
              </w:rPr>
              <w:t>4</w:t>
            </w:r>
            <w:r w:rsidR="00A70BD3" w:rsidRPr="00472E35">
              <w:rPr>
                <w:b/>
                <w:bCs/>
                <w:lang w:val="en-GB"/>
              </w:rPr>
              <w:t xml:space="preserve"> </w:t>
            </w:r>
            <w:r w:rsidRPr="00472E35">
              <w:rPr>
                <w:b/>
                <w:bCs/>
                <w:lang w:val="en-GB"/>
              </w:rPr>
              <w:t xml:space="preserve">– 1 </w:t>
            </w:r>
            <w:proofErr w:type="spellStart"/>
            <w:r w:rsidRPr="00472E35">
              <w:rPr>
                <w:b/>
                <w:bCs/>
                <w:lang w:val="en-GB"/>
              </w:rPr>
              <w:t>sztuk</w:t>
            </w:r>
            <w:r w:rsidR="00470508">
              <w:rPr>
                <w:b/>
                <w:bCs/>
                <w:lang w:val="en-GB"/>
              </w:rPr>
              <w:t>a</w:t>
            </w:r>
            <w:proofErr w:type="spellEnd"/>
            <w:r w:rsidR="00470508">
              <w:rPr>
                <w:b/>
                <w:bCs/>
                <w:lang w:val="en-GB"/>
              </w:rPr>
              <w:t>-</w:t>
            </w:r>
            <w:r w:rsidRPr="00472E35">
              <w:rPr>
                <w:b/>
                <w:bCs/>
                <w:lang w:val="en-GB"/>
              </w:rPr>
              <w:t xml:space="preserve"> model </w:t>
            </w:r>
            <w:proofErr w:type="spellStart"/>
            <w:r w:rsidRPr="00472E35">
              <w:rPr>
                <w:b/>
                <w:bCs/>
                <w:lang w:val="en-GB"/>
              </w:rPr>
              <w:t>referencyjny</w:t>
            </w:r>
            <w:proofErr w:type="spellEnd"/>
            <w:r w:rsidRPr="00472E35">
              <w:rPr>
                <w:b/>
                <w:bCs/>
                <w:lang w:val="en-GB"/>
              </w:rPr>
              <w:t xml:space="preserve"> </w:t>
            </w:r>
            <w:r w:rsidR="005D61B2" w:rsidRPr="00472E35">
              <w:rPr>
                <w:b/>
                <w:bCs/>
                <w:lang w:val="en-GB"/>
              </w:rPr>
              <w:t>Dell Latitude 5521 ND76L552115EMEA - Intel Core i7 11850H / 15,6" Full HD / 64 GB / 512 GB / SSD / Intel UHD Graphics / Windows 10 Pro</w:t>
            </w:r>
          </w:p>
        </w:tc>
      </w:tr>
      <w:tr w:rsidR="001E53BA" w14:paraId="105A341D" w14:textId="77777777" w:rsidTr="00F17DBC">
        <w:tc>
          <w:tcPr>
            <w:tcW w:w="486" w:type="pct"/>
            <w:shd w:val="clear" w:color="auto" w:fill="D9D9D9" w:themeFill="background1" w:themeFillShade="D9"/>
          </w:tcPr>
          <w:p w14:paraId="36FE2FCF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LP</w:t>
            </w:r>
          </w:p>
        </w:tc>
        <w:tc>
          <w:tcPr>
            <w:tcW w:w="1255" w:type="pct"/>
            <w:shd w:val="clear" w:color="auto" w:fill="D9D9D9" w:themeFill="background1" w:themeFillShade="D9"/>
          </w:tcPr>
          <w:p w14:paraId="507CE620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Nazwa elementu, parametru lub cechy</w:t>
            </w:r>
          </w:p>
        </w:tc>
        <w:tc>
          <w:tcPr>
            <w:tcW w:w="3259" w:type="pct"/>
            <w:shd w:val="clear" w:color="auto" w:fill="D9D9D9" w:themeFill="background1" w:themeFillShade="D9"/>
          </w:tcPr>
          <w:p w14:paraId="62952FDE" w14:textId="79E145AF" w:rsidR="00F17DBC" w:rsidRDefault="001E53BA" w:rsidP="00F17DBC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>Wymagane minimalne parametry techniczne</w:t>
            </w:r>
          </w:p>
        </w:tc>
      </w:tr>
      <w:tr w:rsidR="001E53BA" w:rsidRPr="00470508" w14:paraId="0E6FB0D2" w14:textId="77777777" w:rsidTr="00F17DBC">
        <w:tc>
          <w:tcPr>
            <w:tcW w:w="486" w:type="pct"/>
          </w:tcPr>
          <w:p w14:paraId="6F8DF58E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255" w:type="pct"/>
          </w:tcPr>
          <w:p w14:paraId="34122B31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Wydajność obliczeniowa:</w:t>
            </w:r>
          </w:p>
        </w:tc>
        <w:tc>
          <w:tcPr>
            <w:tcW w:w="3259" w:type="pct"/>
          </w:tcPr>
          <w:p w14:paraId="380FD224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a) </w:t>
            </w:r>
            <w:r w:rsidRPr="00A51F3E">
              <w:rPr>
                <w:lang w:val="pl-PL"/>
              </w:rPr>
              <w:t>procesor wielordzeniowy, zgodny z architekturą x86,</w:t>
            </w:r>
          </w:p>
          <w:p w14:paraId="51FD72AA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możliwość uruchamiania aplikacji 64 bitowych,</w:t>
            </w:r>
          </w:p>
          <w:p w14:paraId="0324B775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zaprojektowany do pracy w komputerach przenośnych,</w:t>
            </w:r>
          </w:p>
          <w:p w14:paraId="27D2D48C" w14:textId="6E715305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o średniej wydajności ocenianej na co najmniej</w:t>
            </w:r>
            <w:r w:rsidRPr="001E53BA">
              <w:rPr>
                <w:lang w:val="pl-PL"/>
              </w:rPr>
              <w:t xml:space="preserve"> </w:t>
            </w:r>
            <w:r w:rsidR="005D61B2">
              <w:rPr>
                <w:lang w:val="pl-PL"/>
              </w:rPr>
              <w:t>21470</w:t>
            </w:r>
            <w:r w:rsidRPr="001E53BA">
              <w:rPr>
                <w:lang w:val="pl-PL"/>
              </w:rPr>
              <w:t xml:space="preserve"> punktów wg. kolumny </w:t>
            </w:r>
            <w:proofErr w:type="spellStart"/>
            <w:r w:rsidRPr="001E53BA">
              <w:rPr>
                <w:lang w:val="pl-PL"/>
              </w:rPr>
              <w:t>Passmark</w:t>
            </w:r>
            <w:proofErr w:type="spellEnd"/>
            <w:r w:rsidRPr="001E53BA">
              <w:rPr>
                <w:lang w:val="pl-PL"/>
              </w:rPr>
              <w:t xml:space="preserve"> CPU Mark na podstawie tabeli wyników opublikowanej na stronie http://www.cpubenchmark.net/cpu_list.php z dnia 02-03-2022 dołączony jako załącznik</w:t>
            </w:r>
          </w:p>
          <w:p w14:paraId="5E30BA80" w14:textId="77777777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>b) wszystkie oferowane komponenty wchodzące w skład komputera będą ze sobą kompatybilne i nie będą obniżać jego wydajności. Zamawiający nie dopuszcza sprzętu, w którym zaoferowane komponenty komputera będą pracowały na niższych parametrach niż opisywane w OPZ,</w:t>
            </w:r>
          </w:p>
        </w:tc>
      </w:tr>
      <w:tr w:rsidR="001E53BA" w:rsidRPr="00470508" w14:paraId="74448D5E" w14:textId="77777777" w:rsidTr="00F17DBC">
        <w:tc>
          <w:tcPr>
            <w:tcW w:w="486" w:type="pct"/>
          </w:tcPr>
          <w:p w14:paraId="6DDF267A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1255" w:type="pct"/>
          </w:tcPr>
          <w:p w14:paraId="24D40D62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Pamięć operacyjna:</w:t>
            </w:r>
          </w:p>
        </w:tc>
        <w:tc>
          <w:tcPr>
            <w:tcW w:w="3259" w:type="pct"/>
          </w:tcPr>
          <w:p w14:paraId="3369934C" w14:textId="7D5CA8A7" w:rsidR="001E53BA" w:rsidRDefault="001E53BA" w:rsidP="005D61B2">
            <w:pPr>
              <w:ind w:left="138" w:right="183"/>
              <w:jc w:val="both"/>
              <w:rPr>
                <w:lang w:val="pl-PL"/>
              </w:rPr>
            </w:pPr>
            <w:r w:rsidRPr="00472E35">
              <w:rPr>
                <w:lang w:val="pl-PL"/>
              </w:rPr>
              <w:t xml:space="preserve">a) minimum </w:t>
            </w:r>
            <w:r w:rsidR="005D61B2" w:rsidRPr="00472E35">
              <w:rPr>
                <w:lang w:val="pl-PL"/>
              </w:rPr>
              <w:t>64</w:t>
            </w:r>
            <w:r w:rsidRPr="00472E35">
              <w:rPr>
                <w:lang w:val="pl-PL"/>
              </w:rPr>
              <w:t xml:space="preserve"> GB RAM DDR4, o częstotliwości min. 3200 MHz Non-</w:t>
            </w:r>
            <w:proofErr w:type="spellStart"/>
            <w:r w:rsidRPr="00472E35">
              <w:rPr>
                <w:lang w:val="pl-PL"/>
              </w:rPr>
              <w:t>Ecc</w:t>
            </w:r>
            <w:proofErr w:type="spellEnd"/>
            <w:r w:rsidRPr="00472E35">
              <w:rPr>
                <w:lang w:val="pl-PL"/>
              </w:rPr>
              <w:t xml:space="preserve"> </w:t>
            </w:r>
          </w:p>
        </w:tc>
      </w:tr>
      <w:tr w:rsidR="001E53BA" w:rsidRPr="00470508" w14:paraId="582E06A4" w14:textId="77777777" w:rsidTr="00F17DBC">
        <w:tc>
          <w:tcPr>
            <w:tcW w:w="486" w:type="pct"/>
          </w:tcPr>
          <w:p w14:paraId="04F04949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3</w:t>
            </w:r>
          </w:p>
        </w:tc>
        <w:tc>
          <w:tcPr>
            <w:tcW w:w="1255" w:type="pct"/>
          </w:tcPr>
          <w:p w14:paraId="11382BFF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Karta graficzna:</w:t>
            </w:r>
          </w:p>
        </w:tc>
        <w:tc>
          <w:tcPr>
            <w:tcW w:w="3259" w:type="pct"/>
          </w:tcPr>
          <w:p w14:paraId="32FC8B23" w14:textId="77777777" w:rsidR="001E53BA" w:rsidRPr="000D48F3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a) Karta graficzna zintegrowana, </w:t>
            </w:r>
          </w:p>
          <w:p w14:paraId="1D728BB8" w14:textId="77777777" w:rsidR="001E53BA" w:rsidRPr="000D48F3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b) Z pamięcią współdzieloną z pamięcią RAM komputera </w:t>
            </w:r>
          </w:p>
          <w:p w14:paraId="4E66C8B1" w14:textId="77777777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c) obsługiwana przez DirectX w wersji co najmniej 12 i </w:t>
            </w:r>
            <w:proofErr w:type="spellStart"/>
            <w:r w:rsidRPr="000D48F3">
              <w:rPr>
                <w:lang w:val="pl-PL"/>
              </w:rPr>
              <w:t>OpenGL</w:t>
            </w:r>
            <w:proofErr w:type="spellEnd"/>
            <w:r w:rsidRPr="000D48F3">
              <w:rPr>
                <w:lang w:val="pl-PL"/>
              </w:rPr>
              <w:t xml:space="preserve"> w wersji co najmniej 4</w:t>
            </w:r>
          </w:p>
        </w:tc>
      </w:tr>
      <w:tr w:rsidR="001E53BA" w:rsidRPr="00470508" w14:paraId="239C4836" w14:textId="77777777" w:rsidTr="00F17DBC">
        <w:tc>
          <w:tcPr>
            <w:tcW w:w="486" w:type="pct"/>
          </w:tcPr>
          <w:p w14:paraId="78C1A155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4</w:t>
            </w:r>
          </w:p>
        </w:tc>
        <w:tc>
          <w:tcPr>
            <w:tcW w:w="1255" w:type="pct"/>
          </w:tcPr>
          <w:p w14:paraId="37573F54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Wyświetlacz:</w:t>
            </w:r>
          </w:p>
        </w:tc>
        <w:tc>
          <w:tcPr>
            <w:tcW w:w="3259" w:type="pct"/>
          </w:tcPr>
          <w:p w14:paraId="29254053" w14:textId="49A4C71B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a) wielkość – w zakresie 1</w:t>
            </w:r>
            <w:r>
              <w:rPr>
                <w:lang w:val="pl-PL"/>
              </w:rPr>
              <w:t>5</w:t>
            </w:r>
            <w:r w:rsidRPr="00A51F3E">
              <w:rPr>
                <w:lang w:val="pl-PL"/>
              </w:rPr>
              <w:t>” – 1</w:t>
            </w:r>
            <w:r>
              <w:rPr>
                <w:lang w:val="pl-PL"/>
              </w:rPr>
              <w:t>5,6</w:t>
            </w:r>
            <w:r w:rsidRPr="00A51F3E">
              <w:rPr>
                <w:lang w:val="pl-PL"/>
              </w:rPr>
              <w:t>”,</w:t>
            </w:r>
          </w:p>
          <w:p w14:paraId="15217C95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b) rozdzielczość nominalna – 1920 na 1080 pikseli;</w:t>
            </w:r>
          </w:p>
          <w:p w14:paraId="40B51E18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c) matowy</w:t>
            </w:r>
          </w:p>
          <w:p w14:paraId="7F5060DF" w14:textId="7819840E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 xml:space="preserve">d) jasność min. </w:t>
            </w:r>
            <w:r>
              <w:rPr>
                <w:lang w:val="pl-PL"/>
              </w:rPr>
              <w:t>250</w:t>
            </w:r>
            <w:r w:rsidRPr="00A51F3E">
              <w:rPr>
                <w:lang w:val="pl-PL"/>
              </w:rPr>
              <w:t xml:space="preserve"> nitów</w:t>
            </w:r>
          </w:p>
          <w:p w14:paraId="49A14944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e) obsługa ekranu zewnętrznego poprzez wbudowany</w:t>
            </w:r>
          </w:p>
          <w:p w14:paraId="73F1F04A" w14:textId="66BEFADD" w:rsidR="001E53BA" w:rsidRDefault="001E53BA" w:rsidP="005D61B2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port, o rozdzielczości min. 1920 na min. 1080 pikseli</w:t>
            </w:r>
          </w:p>
        </w:tc>
      </w:tr>
      <w:tr w:rsidR="001E53BA" w14:paraId="7B497099" w14:textId="77777777" w:rsidTr="00F17DBC">
        <w:tc>
          <w:tcPr>
            <w:tcW w:w="486" w:type="pct"/>
          </w:tcPr>
          <w:p w14:paraId="3D8B06E0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1255" w:type="pct"/>
          </w:tcPr>
          <w:p w14:paraId="19938F40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Dysk Twardy:</w:t>
            </w:r>
          </w:p>
        </w:tc>
        <w:tc>
          <w:tcPr>
            <w:tcW w:w="3259" w:type="pct"/>
          </w:tcPr>
          <w:p w14:paraId="4CEB55DA" w14:textId="6E0DACAC" w:rsidR="001E53BA" w:rsidRPr="00472E35" w:rsidRDefault="001E53BA" w:rsidP="00490A28">
            <w:pPr>
              <w:ind w:left="138" w:right="183"/>
              <w:jc w:val="both"/>
              <w:rPr>
                <w:lang w:val="en-GB"/>
              </w:rPr>
            </w:pPr>
            <w:r w:rsidRPr="00472E35">
              <w:rPr>
                <w:lang w:val="en-GB"/>
              </w:rPr>
              <w:t xml:space="preserve">Minimum 1x </w:t>
            </w:r>
            <w:r w:rsidR="005D61B2" w:rsidRPr="00472E35">
              <w:rPr>
                <w:lang w:val="en-GB"/>
              </w:rPr>
              <w:t>500</w:t>
            </w:r>
            <w:r w:rsidRPr="00472E35">
              <w:rPr>
                <w:lang w:val="en-GB"/>
              </w:rPr>
              <w:t xml:space="preserve"> GB SSD M.2</w:t>
            </w:r>
            <w:r w:rsidR="00045244" w:rsidRPr="00472E35">
              <w:rPr>
                <w:lang w:val="en-GB"/>
              </w:rPr>
              <w:t xml:space="preserve"> </w:t>
            </w:r>
            <w:proofErr w:type="spellStart"/>
            <w:r w:rsidR="00045244" w:rsidRPr="00472E35">
              <w:rPr>
                <w:lang w:val="en-GB"/>
              </w:rPr>
              <w:t>NVMe</w:t>
            </w:r>
            <w:proofErr w:type="spellEnd"/>
          </w:p>
        </w:tc>
      </w:tr>
      <w:tr w:rsidR="001E53BA" w:rsidRPr="00470508" w14:paraId="13E97A25" w14:textId="77777777" w:rsidTr="00F17DBC">
        <w:tc>
          <w:tcPr>
            <w:tcW w:w="486" w:type="pct"/>
          </w:tcPr>
          <w:p w14:paraId="4B7186B5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6</w:t>
            </w:r>
          </w:p>
        </w:tc>
        <w:tc>
          <w:tcPr>
            <w:tcW w:w="1255" w:type="pct"/>
          </w:tcPr>
          <w:p w14:paraId="5D49A199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Wyposażenie komputera:</w:t>
            </w:r>
          </w:p>
        </w:tc>
        <w:tc>
          <w:tcPr>
            <w:tcW w:w="3259" w:type="pct"/>
          </w:tcPr>
          <w:p w14:paraId="6CC94E3C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a) karta dźwiękowa zintegrowana z płytą główną,</w:t>
            </w:r>
          </w:p>
          <w:p w14:paraId="6DFB316C" w14:textId="1DA62C70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b) mikrofon, kamera</w:t>
            </w:r>
            <w:r w:rsidR="00045244">
              <w:rPr>
                <w:lang w:val="pl-PL"/>
              </w:rPr>
              <w:t xml:space="preserve"> </w:t>
            </w:r>
            <w:r w:rsidR="00045244" w:rsidRPr="00045244">
              <w:rPr>
                <w:lang w:val="pl-PL"/>
              </w:rPr>
              <w:t>o rozdzielczości min. 720p przy 30 kl./s</w:t>
            </w:r>
            <w:r w:rsidRPr="00A51F3E">
              <w:rPr>
                <w:lang w:val="pl-PL"/>
              </w:rPr>
              <w:t xml:space="preserve"> i </w:t>
            </w:r>
            <w:r w:rsidR="00045244">
              <w:rPr>
                <w:lang w:val="pl-PL"/>
              </w:rPr>
              <w:t xml:space="preserve">dwa </w:t>
            </w:r>
            <w:r w:rsidRPr="00A51F3E">
              <w:rPr>
                <w:lang w:val="pl-PL"/>
              </w:rPr>
              <w:t>głośniki zintegrowane w obudowie</w:t>
            </w:r>
            <w:r w:rsidR="005D61B2">
              <w:rPr>
                <w:lang w:val="pl-PL"/>
              </w:rPr>
              <w:t xml:space="preserve"> </w:t>
            </w:r>
            <w:r w:rsidRPr="00A51F3E">
              <w:rPr>
                <w:lang w:val="pl-PL"/>
              </w:rPr>
              <w:t>laptopa</w:t>
            </w:r>
          </w:p>
          <w:p w14:paraId="58A3DC25" w14:textId="144A7D75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 xml:space="preserve">c) zintegrowana karta </w:t>
            </w:r>
            <w:proofErr w:type="spellStart"/>
            <w:r w:rsidRPr="00A51F3E">
              <w:rPr>
                <w:lang w:val="pl-PL"/>
              </w:rPr>
              <w:t>WiFi</w:t>
            </w:r>
            <w:proofErr w:type="spellEnd"/>
            <w:r w:rsidR="00045244">
              <w:rPr>
                <w:lang w:val="pl-PL"/>
              </w:rPr>
              <w:t xml:space="preserve"> 6</w:t>
            </w:r>
            <w:r w:rsidRPr="00A51F3E">
              <w:rPr>
                <w:lang w:val="pl-PL"/>
              </w:rPr>
              <w:t xml:space="preserve"> IEEE 802.11 </w:t>
            </w:r>
            <w:proofErr w:type="spellStart"/>
            <w:r w:rsidRPr="00A51F3E">
              <w:rPr>
                <w:lang w:val="pl-PL"/>
              </w:rPr>
              <w:t>ac</w:t>
            </w:r>
            <w:proofErr w:type="spellEnd"/>
            <w:r w:rsidRPr="00A51F3E">
              <w:rPr>
                <w:lang w:val="pl-PL"/>
              </w:rPr>
              <w:t>,</w:t>
            </w:r>
          </w:p>
          <w:p w14:paraId="2141552E" w14:textId="1E7E5973" w:rsidR="001E53BA" w:rsidRPr="00472E35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d</w:t>
            </w:r>
            <w:r>
              <w:rPr>
                <w:lang w:val="pl-PL"/>
              </w:rPr>
              <w:t xml:space="preserve">) </w:t>
            </w:r>
            <w:r w:rsidR="00045244" w:rsidRPr="00472E35">
              <w:rPr>
                <w:lang w:val="pl-PL"/>
              </w:rPr>
              <w:t xml:space="preserve">minimum 2x USB Typu-C (z </w:t>
            </w:r>
            <w:proofErr w:type="spellStart"/>
            <w:r w:rsidR="00045244" w:rsidRPr="00472E35">
              <w:rPr>
                <w:lang w:val="pl-PL"/>
              </w:rPr>
              <w:t>Thunderbolt</w:t>
            </w:r>
            <w:proofErr w:type="spellEnd"/>
            <w:r w:rsidR="00045244" w:rsidRPr="00472E35">
              <w:rPr>
                <w:lang w:val="pl-PL"/>
              </w:rPr>
              <w:t>™ 4)</w:t>
            </w:r>
          </w:p>
          <w:p w14:paraId="740761AA" w14:textId="5C5786A7" w:rsidR="001E53BA" w:rsidRPr="00A51F3E" w:rsidRDefault="001E53BA" w:rsidP="005B2054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 xml:space="preserve">e) </w:t>
            </w:r>
            <w:r w:rsidR="00045244">
              <w:rPr>
                <w:lang w:val="pl-PL"/>
              </w:rPr>
              <w:t>minimum</w:t>
            </w:r>
            <w:r w:rsidRPr="00A51F3E">
              <w:rPr>
                <w:lang w:val="pl-PL"/>
              </w:rPr>
              <w:t xml:space="preserve"> </w:t>
            </w:r>
            <w:r w:rsidR="00045244">
              <w:rPr>
                <w:lang w:val="pl-PL"/>
              </w:rPr>
              <w:t xml:space="preserve">dwa </w:t>
            </w:r>
            <w:r w:rsidRPr="00A51F3E">
              <w:rPr>
                <w:lang w:val="pl-PL"/>
              </w:rPr>
              <w:t>porty USB 3.</w:t>
            </w:r>
            <w:r w:rsidR="00045244">
              <w:rPr>
                <w:lang w:val="pl-PL"/>
              </w:rPr>
              <w:t>x</w:t>
            </w:r>
          </w:p>
          <w:p w14:paraId="5A3AABCB" w14:textId="3D8DABB4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 xml:space="preserve">g) interfejs HDMI </w:t>
            </w:r>
            <w:r w:rsidR="005B2054">
              <w:rPr>
                <w:lang w:val="pl-PL"/>
              </w:rPr>
              <w:t>2.0</w:t>
            </w:r>
          </w:p>
          <w:p w14:paraId="2795F00E" w14:textId="6213BB2A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 xml:space="preserve">h) zintegrowany w obudowie Bluetooth min. </w:t>
            </w:r>
            <w:r w:rsidR="005B2054">
              <w:rPr>
                <w:lang w:val="pl-PL"/>
              </w:rPr>
              <w:t>5</w:t>
            </w:r>
            <w:r w:rsidRPr="00A51F3E">
              <w:rPr>
                <w:lang w:val="pl-PL"/>
              </w:rPr>
              <w:t>.0,</w:t>
            </w:r>
          </w:p>
          <w:p w14:paraId="3E2723F9" w14:textId="6EBE0762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 xml:space="preserve">i) </w:t>
            </w:r>
            <w:proofErr w:type="spellStart"/>
            <w:r w:rsidRPr="00A51F3E">
              <w:rPr>
                <w:lang w:val="pl-PL"/>
              </w:rPr>
              <w:t>touchpad</w:t>
            </w:r>
            <w:proofErr w:type="spellEnd"/>
            <w:r w:rsidR="005B2054">
              <w:rPr>
                <w:lang w:val="pl-PL"/>
              </w:rPr>
              <w:t xml:space="preserve"> </w:t>
            </w:r>
            <w:proofErr w:type="spellStart"/>
            <w:r w:rsidR="005B2054" w:rsidRPr="005B2054">
              <w:rPr>
                <w:lang w:val="pl-PL"/>
              </w:rPr>
              <w:t>multi-touch</w:t>
            </w:r>
            <w:proofErr w:type="spellEnd"/>
            <w:r w:rsidR="005B2054">
              <w:rPr>
                <w:lang w:val="pl-PL"/>
              </w:rPr>
              <w:t xml:space="preserve"> z obsługą gestów  </w:t>
            </w:r>
          </w:p>
          <w:p w14:paraId="7E9BEDF5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j) zintegrowana klawiatura z 12 klawiszami funkcyjnymi i 4</w:t>
            </w:r>
          </w:p>
          <w:p w14:paraId="33BD7525" w14:textId="5D9F70F4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klawiszami strzałek</w:t>
            </w:r>
            <w:r w:rsidR="005B2054">
              <w:rPr>
                <w:lang w:val="pl-PL"/>
              </w:rPr>
              <w:t>, wydzielonym blokiem numerycznym</w:t>
            </w:r>
            <w:r w:rsidRPr="00A51F3E">
              <w:rPr>
                <w:lang w:val="pl-PL"/>
              </w:rPr>
              <w:t>, podświetlane klawisze , układ</w:t>
            </w:r>
            <w:r w:rsidR="005B2054">
              <w:rPr>
                <w:lang w:val="pl-PL"/>
              </w:rPr>
              <w:t xml:space="preserve"> </w:t>
            </w:r>
            <w:r w:rsidRPr="00A51F3E">
              <w:rPr>
                <w:lang w:val="pl-PL"/>
              </w:rPr>
              <w:t>QWERTY polski programisty,</w:t>
            </w:r>
          </w:p>
          <w:p w14:paraId="0643D43A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k) czytnik linii papilarnych,</w:t>
            </w:r>
          </w:p>
          <w:p w14:paraId="733168FE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l) porty audio: wejście na mikrofon, wyjście na słuchawki –</w:t>
            </w:r>
          </w:p>
          <w:p w14:paraId="1B546996" w14:textId="77777777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 xml:space="preserve">dopuszcza się rozwiązanie </w:t>
            </w:r>
            <w:proofErr w:type="spellStart"/>
            <w:r w:rsidRPr="00A51F3E">
              <w:rPr>
                <w:lang w:val="pl-PL"/>
              </w:rPr>
              <w:t>combo</w:t>
            </w:r>
            <w:proofErr w:type="spellEnd"/>
            <w:r w:rsidRPr="00A51F3E">
              <w:rPr>
                <w:lang w:val="pl-PL"/>
              </w:rPr>
              <w:t>,</w:t>
            </w:r>
          </w:p>
          <w:p w14:paraId="4995D3C1" w14:textId="48FEBDE9" w:rsidR="005B2054" w:rsidRDefault="005B2054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J) wbudowany czytnik kart Micro SD</w:t>
            </w:r>
          </w:p>
        </w:tc>
      </w:tr>
      <w:tr w:rsidR="001E53BA" w:rsidRPr="00470508" w14:paraId="38066F4C" w14:textId="77777777" w:rsidTr="00F17DBC">
        <w:tc>
          <w:tcPr>
            <w:tcW w:w="486" w:type="pct"/>
          </w:tcPr>
          <w:p w14:paraId="7EFF878C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7</w:t>
            </w:r>
          </w:p>
        </w:tc>
        <w:tc>
          <w:tcPr>
            <w:tcW w:w="1255" w:type="pct"/>
          </w:tcPr>
          <w:p w14:paraId="2C000936" w14:textId="77777777" w:rsidR="001E53BA" w:rsidRPr="000D48F3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Wymagania dodatkowe:</w:t>
            </w:r>
          </w:p>
        </w:tc>
        <w:tc>
          <w:tcPr>
            <w:tcW w:w="3259" w:type="pct"/>
          </w:tcPr>
          <w:p w14:paraId="186E2021" w14:textId="77777777" w:rsidR="001E53BA" w:rsidRPr="000D48F3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>a) kontrola sekwencji BOOT-</w:t>
            </w:r>
            <w:proofErr w:type="spellStart"/>
            <w:r w:rsidRPr="000D48F3">
              <w:rPr>
                <w:lang w:val="pl-PL"/>
              </w:rPr>
              <w:t>owania</w:t>
            </w:r>
            <w:proofErr w:type="spellEnd"/>
            <w:r w:rsidRPr="000D48F3">
              <w:rPr>
                <w:lang w:val="pl-PL"/>
              </w:rPr>
              <w:t xml:space="preserve">, </w:t>
            </w:r>
          </w:p>
          <w:p w14:paraId="53D35EB7" w14:textId="77777777" w:rsidR="001E53BA" w:rsidRPr="000D48F3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b) start systemu z urządzenia USB, </w:t>
            </w:r>
          </w:p>
          <w:p w14:paraId="6EE56C51" w14:textId="77777777" w:rsidR="001E53BA" w:rsidRPr="000D48F3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c) ustawienia hasła na poziomie administratora, </w:t>
            </w:r>
          </w:p>
          <w:p w14:paraId="72795775" w14:textId="77777777" w:rsidR="001E53BA" w:rsidRPr="000D48F3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d) wyłączenie/włączenie: zintegrowanej karty sieciowej, portów USB  </w:t>
            </w:r>
          </w:p>
          <w:p w14:paraId="5CE42904" w14:textId="48320916" w:rsidR="001E53BA" w:rsidRDefault="001E53BA" w:rsidP="005B2054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e) update BIOS przez oprogramowanie producenta </w:t>
            </w:r>
          </w:p>
        </w:tc>
      </w:tr>
      <w:tr w:rsidR="001E53BA" w:rsidRPr="00470508" w14:paraId="090806FE" w14:textId="77777777" w:rsidTr="00F17DBC">
        <w:tc>
          <w:tcPr>
            <w:tcW w:w="486" w:type="pct"/>
          </w:tcPr>
          <w:p w14:paraId="69E87F36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8</w:t>
            </w:r>
          </w:p>
        </w:tc>
        <w:tc>
          <w:tcPr>
            <w:tcW w:w="1255" w:type="pct"/>
          </w:tcPr>
          <w:p w14:paraId="17653B32" w14:textId="77777777" w:rsidR="001E53BA" w:rsidRPr="000D48F3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Zabezpieczenia:</w:t>
            </w:r>
          </w:p>
        </w:tc>
        <w:tc>
          <w:tcPr>
            <w:tcW w:w="3259" w:type="pct"/>
          </w:tcPr>
          <w:p w14:paraId="219CBB51" w14:textId="77777777" w:rsidR="001E53BA" w:rsidRPr="00D40A44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D40A44">
              <w:rPr>
                <w:lang w:val="pl-PL"/>
              </w:rPr>
              <w:t xml:space="preserve">a) obudowa musi umożliwiać zastosowanie </w:t>
            </w:r>
          </w:p>
          <w:p w14:paraId="14CAD737" w14:textId="77777777" w:rsidR="001E53BA" w:rsidRPr="00D40A44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D40A44">
              <w:rPr>
                <w:lang w:val="pl-PL"/>
              </w:rPr>
              <w:t xml:space="preserve">zabezpieczenia fizycznego w postaci linki </w:t>
            </w:r>
          </w:p>
          <w:p w14:paraId="44AF02B7" w14:textId="77777777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D40A44">
              <w:rPr>
                <w:lang w:val="pl-PL"/>
              </w:rPr>
              <w:t xml:space="preserve">metalowej (złącze blokady </w:t>
            </w:r>
            <w:proofErr w:type="spellStart"/>
            <w:r w:rsidRPr="00D40A44">
              <w:rPr>
                <w:lang w:val="pl-PL"/>
              </w:rPr>
              <w:t>Kensingtona</w:t>
            </w:r>
            <w:proofErr w:type="spellEnd"/>
            <w:r w:rsidRPr="00D40A44">
              <w:rPr>
                <w:lang w:val="pl-PL"/>
              </w:rPr>
              <w:t xml:space="preserve"> lub podobnego)</w:t>
            </w:r>
          </w:p>
        </w:tc>
      </w:tr>
      <w:tr w:rsidR="001E53BA" w:rsidRPr="00470508" w14:paraId="4F49D296" w14:textId="77777777" w:rsidTr="00F17DBC">
        <w:tc>
          <w:tcPr>
            <w:tcW w:w="486" w:type="pct"/>
          </w:tcPr>
          <w:p w14:paraId="1400EFF4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lastRenderedPageBreak/>
              <w:t>9</w:t>
            </w:r>
          </w:p>
        </w:tc>
        <w:tc>
          <w:tcPr>
            <w:tcW w:w="1255" w:type="pct"/>
          </w:tcPr>
          <w:p w14:paraId="03022788" w14:textId="77777777" w:rsidR="001E53BA" w:rsidRPr="000D48F3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Zasilanie:</w:t>
            </w:r>
          </w:p>
        </w:tc>
        <w:tc>
          <w:tcPr>
            <w:tcW w:w="3259" w:type="pct"/>
          </w:tcPr>
          <w:p w14:paraId="04B32F40" w14:textId="21AF57B4" w:rsidR="001E53BA" w:rsidRPr="00EB5BBD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EB5BBD">
              <w:rPr>
                <w:lang w:val="pl-PL"/>
              </w:rPr>
              <w:t>a) akumulatorowe (Li-</w:t>
            </w:r>
            <w:proofErr w:type="spellStart"/>
            <w:r w:rsidRPr="00EB5BBD">
              <w:rPr>
                <w:lang w:val="pl-PL"/>
              </w:rPr>
              <w:t>Ion</w:t>
            </w:r>
            <w:proofErr w:type="spellEnd"/>
            <w:r w:rsidRPr="00EB5BBD">
              <w:rPr>
                <w:lang w:val="pl-PL"/>
              </w:rPr>
              <w:t xml:space="preserve"> i/lub Li-Po) o pojemności</w:t>
            </w:r>
            <w:r>
              <w:rPr>
                <w:lang w:val="pl-PL"/>
              </w:rPr>
              <w:t xml:space="preserve"> </w:t>
            </w:r>
            <w:r w:rsidRPr="00EB5BBD">
              <w:rPr>
                <w:lang w:val="pl-PL"/>
              </w:rPr>
              <w:t xml:space="preserve">minimum </w:t>
            </w:r>
            <w:r w:rsidR="005B2054">
              <w:rPr>
                <w:lang w:val="pl-PL"/>
              </w:rPr>
              <w:t>6</w:t>
            </w:r>
            <w:r w:rsidR="005D61B2">
              <w:rPr>
                <w:lang w:val="pl-PL"/>
              </w:rPr>
              <w:t>4</w:t>
            </w:r>
            <w:r w:rsidRPr="00EB5BBD">
              <w:rPr>
                <w:lang w:val="pl-PL"/>
              </w:rPr>
              <w:t xml:space="preserve">Wh,  </w:t>
            </w:r>
          </w:p>
          <w:p w14:paraId="69286F7C" w14:textId="6C08B7E3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EB5BBD">
              <w:rPr>
                <w:lang w:val="pl-PL"/>
              </w:rPr>
              <w:t>b) zewnętrzny zasilacz 230V 50Hz</w:t>
            </w:r>
            <w:r w:rsidR="005B2054">
              <w:rPr>
                <w:lang w:val="pl-PL"/>
              </w:rPr>
              <w:t xml:space="preserve"> o mocy minimum 6</w:t>
            </w:r>
            <w:r w:rsidR="00192179">
              <w:rPr>
                <w:lang w:val="pl-PL"/>
              </w:rPr>
              <w:t>5</w:t>
            </w:r>
            <w:r w:rsidR="005B2054">
              <w:rPr>
                <w:lang w:val="pl-PL"/>
              </w:rPr>
              <w:t xml:space="preserve">W z wtyczką USB-C </w:t>
            </w:r>
          </w:p>
        </w:tc>
      </w:tr>
      <w:tr w:rsidR="001E53BA" w:rsidRPr="00470508" w14:paraId="6308D8D2" w14:textId="77777777" w:rsidTr="00F17DBC">
        <w:tc>
          <w:tcPr>
            <w:tcW w:w="486" w:type="pct"/>
          </w:tcPr>
          <w:p w14:paraId="5E209A49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10</w:t>
            </w:r>
          </w:p>
        </w:tc>
        <w:tc>
          <w:tcPr>
            <w:tcW w:w="1255" w:type="pct"/>
          </w:tcPr>
          <w:p w14:paraId="23CBBB89" w14:textId="77777777" w:rsidR="001E53BA" w:rsidRPr="000D48F3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System operacyjny:</w:t>
            </w:r>
          </w:p>
        </w:tc>
        <w:tc>
          <w:tcPr>
            <w:tcW w:w="3259" w:type="pct"/>
          </w:tcPr>
          <w:p w14:paraId="59E64884" w14:textId="77777777" w:rsidR="001E53BA" w:rsidRPr="00EB5BBD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EB5BBD">
              <w:rPr>
                <w:lang w:val="pl-PL"/>
              </w:rPr>
              <w:t xml:space="preserve">a) Zainstalowany Microsoft Windows 10 Pro PL 64-bit z licencją i nośnikiem lub partycją </w:t>
            </w:r>
            <w:proofErr w:type="spellStart"/>
            <w:r w:rsidRPr="00EB5BBD">
              <w:rPr>
                <w:lang w:val="pl-PL"/>
              </w:rPr>
              <w:t>recovery</w:t>
            </w:r>
            <w:proofErr w:type="spellEnd"/>
            <w:r w:rsidRPr="00EB5BBD">
              <w:rPr>
                <w:lang w:val="pl-PL"/>
              </w:rPr>
              <w:t xml:space="preserve"> w celu zapewnienia współpracy ze środowiskiem sieciowym oraz aplikacjami funkcjonującymi w administracji państwowej. Nie dopuszcza się w tym zakresie licencji pochodzących z rynku</w:t>
            </w:r>
            <w:r>
              <w:rPr>
                <w:lang w:val="pl-PL"/>
              </w:rPr>
              <w:t xml:space="preserve"> </w:t>
            </w:r>
            <w:r w:rsidRPr="00EB5BBD">
              <w:rPr>
                <w:lang w:val="pl-PL"/>
              </w:rPr>
              <w:t xml:space="preserve">wtórnego,  </w:t>
            </w:r>
          </w:p>
          <w:p w14:paraId="7278D04F" w14:textId="77777777" w:rsidR="001E53BA" w:rsidRPr="00EB5BBD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EB5BBD">
              <w:rPr>
                <w:lang w:val="pl-PL"/>
              </w:rPr>
              <w:t xml:space="preserve">b) umieszczony na obudowie Certyfikat </w:t>
            </w:r>
          </w:p>
          <w:p w14:paraId="1FDC572B" w14:textId="746100D4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EB5BBD">
              <w:rPr>
                <w:lang w:val="pl-PL"/>
              </w:rPr>
              <w:t xml:space="preserve">Autentyczności w postaci specjalnej naklejki zabezpieczającej </w:t>
            </w:r>
          </w:p>
        </w:tc>
      </w:tr>
      <w:tr w:rsidR="001E53BA" w:rsidRPr="00470508" w14:paraId="72B8D1E0" w14:textId="77777777" w:rsidTr="00F17DBC">
        <w:tc>
          <w:tcPr>
            <w:tcW w:w="486" w:type="pct"/>
          </w:tcPr>
          <w:p w14:paraId="6572E613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11</w:t>
            </w:r>
          </w:p>
        </w:tc>
        <w:tc>
          <w:tcPr>
            <w:tcW w:w="1255" w:type="pct"/>
          </w:tcPr>
          <w:p w14:paraId="03F1556D" w14:textId="77777777" w:rsidR="001E53BA" w:rsidRPr="000D48F3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Wsparcie techniczne:</w:t>
            </w:r>
          </w:p>
        </w:tc>
        <w:tc>
          <w:tcPr>
            <w:tcW w:w="3259" w:type="pct"/>
          </w:tcPr>
          <w:p w14:paraId="5C66E700" w14:textId="3E0EF4F8" w:rsidR="001E53BA" w:rsidRDefault="00F17DBC" w:rsidP="00F17DBC">
            <w:pPr>
              <w:ind w:left="138" w:right="183"/>
              <w:rPr>
                <w:lang w:val="pl-PL"/>
              </w:rPr>
            </w:pPr>
            <w:r w:rsidRPr="00F17DBC">
              <w:rPr>
                <w:lang w:val="pl-PL"/>
              </w:rPr>
              <w:t>Możliwość wyszukania sterowników do urządzenia po podaniu jego modelu lub numeru seryjnego na stronie producenta oraz systemowa aktualizacja sterowników poleceniem uruchamianym z „wiersza poleceń” lub wywoływana skryptem (aplikacja uruchamiana ręcznie nie spełnia kryteriów), dla produktów producenta innego niż referencyjny należy dostarczyć polecenie oraz gotowy</w:t>
            </w:r>
            <w:r>
              <w:rPr>
                <w:lang w:val="pl-PL"/>
              </w:rPr>
              <w:t xml:space="preserve"> p</w:t>
            </w:r>
            <w:r w:rsidRPr="00F17DBC">
              <w:rPr>
                <w:lang w:val="pl-PL"/>
              </w:rPr>
              <w:t>oprawnie działający skrypt</w:t>
            </w:r>
            <w:r>
              <w:rPr>
                <w:lang w:val="pl-PL"/>
              </w:rPr>
              <w:br/>
            </w:r>
          </w:p>
        </w:tc>
      </w:tr>
      <w:tr w:rsidR="001E53BA" w:rsidRPr="00470508" w14:paraId="42B8EBBF" w14:textId="77777777" w:rsidTr="00F17DBC">
        <w:tc>
          <w:tcPr>
            <w:tcW w:w="486" w:type="pct"/>
          </w:tcPr>
          <w:p w14:paraId="37586747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12</w:t>
            </w:r>
          </w:p>
        </w:tc>
        <w:tc>
          <w:tcPr>
            <w:tcW w:w="1255" w:type="pct"/>
          </w:tcPr>
          <w:p w14:paraId="557ECDA8" w14:textId="77777777" w:rsidR="001E53BA" w:rsidRPr="000D48F3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Dokumenty:</w:t>
            </w:r>
          </w:p>
        </w:tc>
        <w:tc>
          <w:tcPr>
            <w:tcW w:w="3259" w:type="pct"/>
          </w:tcPr>
          <w:p w14:paraId="7CA48F14" w14:textId="77777777" w:rsidR="001E53BA" w:rsidRPr="006F34E5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6F34E5">
              <w:rPr>
                <w:lang w:val="pl-PL"/>
              </w:rPr>
              <w:t xml:space="preserve">a) urządzenia wyprodukowane są przez </w:t>
            </w:r>
          </w:p>
          <w:p w14:paraId="5011E56E" w14:textId="77777777" w:rsidR="001E53BA" w:rsidRPr="006F34E5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6F34E5">
              <w:rPr>
                <w:lang w:val="pl-PL"/>
              </w:rPr>
              <w:t xml:space="preserve">producenta, u którego wdrożono normę PN-EN ISO 9001 lub równoważną, w zakresie co najmniej produkcji/rozwoju urządzeń z kategorii oferowanego sprzętu,  </w:t>
            </w:r>
          </w:p>
          <w:p w14:paraId="599B8DD8" w14:textId="77777777" w:rsidR="001E53BA" w:rsidRPr="006F34E5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6F34E5">
              <w:rPr>
                <w:lang w:val="pl-PL"/>
              </w:rPr>
              <w:t xml:space="preserve">b) urządzenia wyprodukowane są przez </w:t>
            </w:r>
          </w:p>
          <w:p w14:paraId="3F9D6BFD" w14:textId="77777777" w:rsidR="001E53BA" w:rsidRPr="006F34E5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6F34E5">
              <w:rPr>
                <w:lang w:val="pl-PL"/>
              </w:rPr>
              <w:t xml:space="preserve">producenta, u którego wdrożono normę PN-EN ISO 14001 lub równoważną w zakresie co najmniej produkcji/rozwoju urządzeń z kategorii oferowanego sprzętu,  </w:t>
            </w:r>
          </w:p>
          <w:p w14:paraId="15449E8E" w14:textId="77777777" w:rsidR="001E53BA" w:rsidRPr="006F34E5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6F34E5">
              <w:rPr>
                <w:lang w:val="pl-PL"/>
              </w:rPr>
              <w:t xml:space="preserve">c) oferowane urządzenia posiadają deklarację zgodności CE lub równoważna.  </w:t>
            </w:r>
          </w:p>
          <w:p w14:paraId="048378AB" w14:textId="77777777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6F34E5">
              <w:rPr>
                <w:lang w:val="pl-PL"/>
              </w:rPr>
              <w:t>d) oferowane urządzenia muszą spełniać wymogi normy Energy Star 5.x lub nowszej</w:t>
            </w:r>
          </w:p>
        </w:tc>
      </w:tr>
      <w:tr w:rsidR="001E53BA" w:rsidRPr="00470508" w14:paraId="0E572373" w14:textId="77777777" w:rsidTr="00F17DBC">
        <w:tc>
          <w:tcPr>
            <w:tcW w:w="486" w:type="pct"/>
          </w:tcPr>
          <w:p w14:paraId="4B38DDFF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13</w:t>
            </w:r>
          </w:p>
        </w:tc>
        <w:tc>
          <w:tcPr>
            <w:tcW w:w="1255" w:type="pct"/>
          </w:tcPr>
          <w:p w14:paraId="5FA950C8" w14:textId="3C373C91" w:rsidR="001E53BA" w:rsidRPr="000D48F3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Warunki gwarancji</w:t>
            </w:r>
            <w:r w:rsidR="002710DA">
              <w:rPr>
                <w:lang w:val="pl-PL"/>
              </w:rPr>
              <w:t xml:space="preserve"> producenta</w:t>
            </w:r>
            <w:r w:rsidRPr="000D48F3">
              <w:rPr>
                <w:lang w:val="pl-PL"/>
              </w:rPr>
              <w:t>:</w:t>
            </w:r>
          </w:p>
        </w:tc>
        <w:tc>
          <w:tcPr>
            <w:tcW w:w="3259" w:type="pct"/>
          </w:tcPr>
          <w:p w14:paraId="24F8E459" w14:textId="43A14737" w:rsidR="001E53BA" w:rsidRPr="00C44F00" w:rsidRDefault="001E53BA" w:rsidP="00F17DBC">
            <w:pPr>
              <w:ind w:left="138" w:right="183"/>
              <w:rPr>
                <w:lang w:val="pl-PL"/>
              </w:rPr>
            </w:pPr>
            <w:r w:rsidRPr="00C44F00">
              <w:rPr>
                <w:lang w:val="pl-PL"/>
              </w:rPr>
              <w:t xml:space="preserve">a) </w:t>
            </w:r>
            <w:r w:rsidR="00F17DBC" w:rsidRPr="00F17DBC">
              <w:rPr>
                <w:lang w:val="pl-PL"/>
              </w:rPr>
              <w:t xml:space="preserve">Gwarancja minimum 36 miesięcy w standardzie </w:t>
            </w:r>
            <w:proofErr w:type="spellStart"/>
            <w:r w:rsidR="00F17DBC" w:rsidRPr="00F17DBC">
              <w:rPr>
                <w:lang w:val="pl-PL"/>
              </w:rPr>
              <w:t>next</w:t>
            </w:r>
            <w:proofErr w:type="spellEnd"/>
            <w:r w:rsidR="00F17DBC" w:rsidRPr="00F17DBC">
              <w:rPr>
                <w:lang w:val="pl-PL"/>
              </w:rPr>
              <w:t xml:space="preserve"> business </w:t>
            </w:r>
            <w:proofErr w:type="spellStart"/>
            <w:r w:rsidR="00F17DBC" w:rsidRPr="00F17DBC">
              <w:rPr>
                <w:lang w:val="pl-PL"/>
              </w:rPr>
              <w:t>day</w:t>
            </w:r>
            <w:proofErr w:type="spellEnd"/>
            <w:r w:rsidR="00F17DBC" w:rsidRPr="00F17DBC">
              <w:rPr>
                <w:lang w:val="pl-PL"/>
              </w:rPr>
              <w:t xml:space="preserve"> – tj. naprawa następnego dnia roboczego od zgłoszenia usterki w miejscu użytkowania urządzenia</w:t>
            </w:r>
            <w:r w:rsidR="00F17DBC">
              <w:rPr>
                <w:lang w:val="pl-PL"/>
              </w:rPr>
              <w:t xml:space="preserve"> na terenie UE</w:t>
            </w:r>
            <w:r w:rsidR="00F17DBC" w:rsidRPr="00F17DBC">
              <w:rPr>
                <w:lang w:val="pl-PL"/>
              </w:rPr>
              <w:t>, zgłaszanie usterek oraz pomoc techniczna telefonicznie w dni robocze w godzinach nie krótszych niż 8:00</w:t>
            </w:r>
            <w:r w:rsidR="00F17DBC">
              <w:rPr>
                <w:lang w:val="pl-PL"/>
              </w:rPr>
              <w:t xml:space="preserve"> </w:t>
            </w:r>
            <w:r w:rsidR="00F17DBC" w:rsidRPr="00F17DBC">
              <w:rPr>
                <w:lang w:val="pl-PL"/>
              </w:rPr>
              <w:t>–</w:t>
            </w:r>
            <w:r w:rsidR="00F17DBC">
              <w:rPr>
                <w:lang w:val="pl-PL"/>
              </w:rPr>
              <w:t xml:space="preserve"> </w:t>
            </w:r>
            <w:r w:rsidR="00F17DBC" w:rsidRPr="00F17DBC">
              <w:rPr>
                <w:lang w:val="pl-PL"/>
              </w:rPr>
              <w:t>17:00</w:t>
            </w:r>
            <w:r w:rsidR="00F17DBC">
              <w:rPr>
                <w:lang w:val="pl-PL"/>
              </w:rPr>
              <w:br/>
            </w:r>
            <w:r w:rsidRPr="00C44F00">
              <w:rPr>
                <w:lang w:val="pl-PL"/>
              </w:rPr>
              <w:t xml:space="preserve">b) serwis urządzeń realizowany zgodnie z </w:t>
            </w:r>
          </w:p>
          <w:p w14:paraId="7B5CF389" w14:textId="77777777" w:rsidR="001E53BA" w:rsidRPr="00C44F00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C44F00">
              <w:rPr>
                <w:lang w:val="pl-PL"/>
              </w:rPr>
              <w:t xml:space="preserve">wymaganiami normy ISO 9001 lub równoważna. </w:t>
            </w:r>
          </w:p>
          <w:p w14:paraId="37F7BA5E" w14:textId="77777777" w:rsidR="001E53BA" w:rsidRPr="00C44F00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C44F00">
              <w:rPr>
                <w:lang w:val="pl-PL"/>
              </w:rPr>
              <w:t xml:space="preserve">c) Wszystkie podzespoły komputera objęte </w:t>
            </w:r>
          </w:p>
          <w:p w14:paraId="35B57BB2" w14:textId="77777777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C44F00">
              <w:rPr>
                <w:lang w:val="pl-PL"/>
              </w:rPr>
              <w:t>gwarancją producenta</w:t>
            </w:r>
          </w:p>
        </w:tc>
      </w:tr>
    </w:tbl>
    <w:p w14:paraId="1B67DAAD" w14:textId="523B3605" w:rsidR="0058651A" w:rsidRPr="00472E35" w:rsidRDefault="0058651A">
      <w:pPr>
        <w:rPr>
          <w:lang w:val="pl-PL"/>
        </w:rPr>
      </w:pPr>
    </w:p>
    <w:p w14:paraId="1B8DEF98" w14:textId="77777777" w:rsidR="00472E35" w:rsidRPr="0066353E" w:rsidRDefault="00472E35" w:rsidP="00472E35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99351502"/>
      <w:r w:rsidRPr="0066353E">
        <w:rPr>
          <w:rFonts w:asciiTheme="minorHAnsi" w:hAnsiTheme="minorHAnsi" w:cstheme="minorHAnsi"/>
          <w:b/>
          <w:bCs/>
          <w:sz w:val="22"/>
          <w:szCs w:val="22"/>
        </w:rPr>
        <w:t xml:space="preserve">Parametry równoważności systemu operacyjnego Windows 10: </w:t>
      </w:r>
    </w:p>
    <w:p w14:paraId="2F2D6D04" w14:textId="77777777" w:rsidR="00472E35" w:rsidRPr="0066353E" w:rsidRDefault="00472E35" w:rsidP="00472E3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CBC0146" w14:textId="77777777" w:rsidR="00472E35" w:rsidRPr="0066353E" w:rsidRDefault="00472E35" w:rsidP="00472E3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1. Licencja na zaoferowany system operacyjny musi być w pełni zgodna z warunkami licencjonowania producenta oprogramowania. </w:t>
      </w:r>
    </w:p>
    <w:p w14:paraId="5389DDEE" w14:textId="77777777" w:rsidR="00472E35" w:rsidRPr="0066353E" w:rsidRDefault="00472E35" w:rsidP="00472E3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2. Interfejsy użytkownika dostępne w kilku językach do wyboru – minimum w Polskim i Angielskim. </w:t>
      </w:r>
    </w:p>
    <w:p w14:paraId="6B13C4E8" w14:textId="77777777" w:rsidR="00472E35" w:rsidRPr="0066353E" w:rsidRDefault="00472E35" w:rsidP="00472E3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3. możliwość dokonywania bezpłatnych aktualizacji i poprawek w ramach wersji systemu operacyjnego poprzez Internet, mechanizmem udostępnianym przez producenta systemu z możliwością wyboru instalowanych poprawek oraz mechanizmem sprawdzającym, kto re z poprawek są potrzebne – wymagane podanie nazwy strony serwera www. </w:t>
      </w:r>
    </w:p>
    <w:p w14:paraId="7075E320" w14:textId="77777777" w:rsidR="00472E35" w:rsidRPr="0066353E" w:rsidRDefault="00472E35" w:rsidP="00472E3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4. możliwość dokonywania aktualizacji i poprawek systemu poprzez mechanizm zarządzany przez administratora systemu Zamawiającego. </w:t>
      </w:r>
    </w:p>
    <w:p w14:paraId="759743B9" w14:textId="77777777" w:rsidR="00472E35" w:rsidRPr="0066353E" w:rsidRDefault="00472E35" w:rsidP="00472E3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5. Dostępność bezpłatnych biuletynów bezpieczeństwa związanych z działaniem systemu operacyjnego. </w:t>
      </w:r>
    </w:p>
    <w:p w14:paraId="470E0F36" w14:textId="77777777" w:rsidR="00472E35" w:rsidRPr="0066353E" w:rsidRDefault="00472E35" w:rsidP="00472E3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lastRenderedPageBreak/>
        <w:t xml:space="preserve">6. Wbudowana zapora internetowa (firewall) dla ochrony połączeń internetowych; zintegrowana z systemem konsola do zarządzania ustawieniami zapory i regułami IP v4 i v6. </w:t>
      </w:r>
    </w:p>
    <w:p w14:paraId="016A5FF7" w14:textId="77777777" w:rsidR="00472E35" w:rsidRPr="0066353E" w:rsidRDefault="00472E35" w:rsidP="00472E3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7. Wbudowane mechanizmy ochrony antywirusowej i przeciw złośliwemu oprogramowaniu z zapewnionymi bezpłatnymi aktualizacjami. </w:t>
      </w:r>
    </w:p>
    <w:p w14:paraId="68F035EF" w14:textId="77777777" w:rsidR="00472E35" w:rsidRPr="0066353E" w:rsidRDefault="00472E35" w:rsidP="00472E3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8. Zlokalizowane w języku polskim, co najmniej następujące elementy: menu, odtwarzacz multimediów, pomoc, komunikaty systemowe. </w:t>
      </w:r>
    </w:p>
    <w:p w14:paraId="6251FC4C" w14:textId="77777777" w:rsidR="00472E35" w:rsidRPr="0066353E" w:rsidRDefault="00472E35" w:rsidP="00472E3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9. Graficzne środowisko instalacji i konfiguracji dostępne w języku polskim. </w:t>
      </w:r>
    </w:p>
    <w:p w14:paraId="7E48D92E" w14:textId="77777777" w:rsidR="00472E35" w:rsidRPr="0066353E" w:rsidRDefault="00472E35" w:rsidP="00472E3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10. Wsparcie dla większości powszechnie używanych urządzeń peryferyjnych (drukarek, urządzeń sieciowych, standardów USB, </w:t>
      </w:r>
      <w:proofErr w:type="spellStart"/>
      <w:r w:rsidRPr="0066353E">
        <w:rPr>
          <w:rFonts w:asciiTheme="minorHAnsi" w:hAnsiTheme="minorHAnsi" w:cstheme="minorHAnsi"/>
          <w:sz w:val="22"/>
          <w:szCs w:val="22"/>
        </w:rPr>
        <w:t>Plug&amp;Play</w:t>
      </w:r>
      <w:proofErr w:type="spellEnd"/>
      <w:r w:rsidRPr="0066353E">
        <w:rPr>
          <w:rFonts w:asciiTheme="minorHAnsi" w:hAnsiTheme="minorHAnsi" w:cstheme="minorHAnsi"/>
          <w:sz w:val="22"/>
          <w:szCs w:val="22"/>
        </w:rPr>
        <w:t xml:space="preserve">, Wi-Fi). </w:t>
      </w:r>
    </w:p>
    <w:p w14:paraId="4BC0B74A" w14:textId="77777777" w:rsidR="00472E35" w:rsidRPr="0066353E" w:rsidRDefault="00472E35" w:rsidP="00472E3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11. Funkcjonalność automatycznej zmiany domyślnej drukarki w zależności od sieci, do kto rej podłączony jest komputer. </w:t>
      </w:r>
    </w:p>
    <w:p w14:paraId="3B447C35" w14:textId="77777777" w:rsidR="00472E35" w:rsidRPr="0066353E" w:rsidRDefault="00472E35" w:rsidP="00472E3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12. możliwość zarządzania stacją roboczą poprzez polityki grupowe – przez politykę Zamawiający rozumie zestaw reguł definiujących lub ograniczających funkcjonalność systemu lub aplikacji. </w:t>
      </w:r>
    </w:p>
    <w:p w14:paraId="4D5DCD6D" w14:textId="77777777" w:rsidR="00472E35" w:rsidRPr="0066353E" w:rsidRDefault="00472E35" w:rsidP="00472E3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13. Rozbudowane, definiowalne polityki bezpieczeństwa – polityki dla systemu operacyjnego i dla wskazanych aplikacji. </w:t>
      </w:r>
    </w:p>
    <w:p w14:paraId="229EB613" w14:textId="77777777" w:rsidR="00472E35" w:rsidRPr="0066353E" w:rsidRDefault="00472E35" w:rsidP="00472E35">
      <w:pPr>
        <w:pStyle w:val="Default"/>
        <w:spacing w:after="240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14. możliwość zdalnej automatycznej instalacji, konfiguracji, administrowania oraz aktualizowania systemu, zgodnie z określonymi uprawnieniami poprzez polityki grupowe. </w:t>
      </w:r>
    </w:p>
    <w:p w14:paraId="3DBBCAD3" w14:textId="77777777" w:rsidR="00472E35" w:rsidRPr="0066353E" w:rsidRDefault="00472E35" w:rsidP="00472E35">
      <w:pPr>
        <w:pStyle w:val="Default"/>
        <w:spacing w:after="138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15. Zabezpieczony hasłem hierarchiczny dostęp do systemu, konta i profile użytkowników zarządzane zdalnie; praca systemu w trybie ochrony kont użytkowników. </w:t>
      </w:r>
    </w:p>
    <w:p w14:paraId="6860C4E9" w14:textId="77777777" w:rsidR="00472E35" w:rsidRPr="0066353E" w:rsidRDefault="00472E35" w:rsidP="00472E35">
      <w:pPr>
        <w:pStyle w:val="Default"/>
        <w:spacing w:after="138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16. Zintegrowany z systemem moduł wyszukiwania informacji (plików rożnego typu, tekstów, metadanych) dostępny z kilku </w:t>
      </w:r>
      <w:r>
        <w:rPr>
          <w:rFonts w:asciiTheme="minorHAnsi" w:hAnsiTheme="minorHAnsi" w:cstheme="minorHAnsi"/>
          <w:sz w:val="22"/>
          <w:szCs w:val="22"/>
        </w:rPr>
        <w:t>poziomów</w:t>
      </w:r>
      <w:r w:rsidRPr="0066353E">
        <w:rPr>
          <w:rFonts w:asciiTheme="minorHAnsi" w:hAnsiTheme="minorHAnsi" w:cstheme="minorHAnsi"/>
          <w:sz w:val="22"/>
          <w:szCs w:val="22"/>
        </w:rPr>
        <w:t xml:space="preserve">: poziom menu, poziom otwartego okna systemu operacyjnego; system wyszukiwania oparty na konfigurowalnym przez użytkownika module indeksacji zasobów lokalnych. </w:t>
      </w:r>
    </w:p>
    <w:p w14:paraId="636F0AB0" w14:textId="77777777" w:rsidR="00472E35" w:rsidRPr="0066353E" w:rsidRDefault="00472E35" w:rsidP="00472E35">
      <w:pPr>
        <w:pStyle w:val="Default"/>
        <w:spacing w:after="138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17. Zintegrowany z systemem operacyjnym moduł synchronizacji komputera z urządzeniami zewnętrznymi. </w:t>
      </w:r>
    </w:p>
    <w:p w14:paraId="35F9FF4B" w14:textId="77777777" w:rsidR="00472E35" w:rsidRPr="0066353E" w:rsidRDefault="00472E35" w:rsidP="00472E35">
      <w:pPr>
        <w:pStyle w:val="Default"/>
        <w:spacing w:after="138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18. Możliwość przystosowania stanowiska dla </w:t>
      </w:r>
      <w:r>
        <w:rPr>
          <w:rFonts w:asciiTheme="minorHAnsi" w:hAnsiTheme="minorHAnsi" w:cstheme="minorHAnsi"/>
          <w:sz w:val="22"/>
          <w:szCs w:val="22"/>
        </w:rPr>
        <w:t xml:space="preserve">osób </w:t>
      </w:r>
      <w:r w:rsidRPr="0066353E">
        <w:rPr>
          <w:rFonts w:asciiTheme="minorHAnsi" w:hAnsiTheme="minorHAnsi" w:cstheme="minorHAnsi"/>
          <w:sz w:val="22"/>
          <w:szCs w:val="22"/>
        </w:rPr>
        <w:t xml:space="preserve">niepełnosprawnych (np. słabo widzących). </w:t>
      </w:r>
    </w:p>
    <w:p w14:paraId="52C3B5AA" w14:textId="77777777" w:rsidR="00472E35" w:rsidRPr="0066353E" w:rsidRDefault="00472E35" w:rsidP="00472E35">
      <w:pPr>
        <w:pStyle w:val="Default"/>
        <w:spacing w:after="138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19. Wsparcie dla IPSEC oparte na politykach – wdrażanie IPSEC oparte na zestawach reguł definiujących ustawienia zarządzanych w sposób centralny </w:t>
      </w:r>
    </w:p>
    <w:p w14:paraId="391D174C" w14:textId="77777777" w:rsidR="00472E35" w:rsidRPr="0066353E" w:rsidRDefault="00472E35" w:rsidP="00472E35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20. Mechanizmy logowania w oparciu o: </w:t>
      </w:r>
    </w:p>
    <w:p w14:paraId="2C137E9A" w14:textId="77777777" w:rsidR="00472E35" w:rsidRPr="0066353E" w:rsidRDefault="00472E35" w:rsidP="00472E35">
      <w:pPr>
        <w:pStyle w:val="Default"/>
        <w:spacing w:after="135"/>
        <w:ind w:left="426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a. Login i hasło, </w:t>
      </w:r>
    </w:p>
    <w:p w14:paraId="02EC9212" w14:textId="77777777" w:rsidR="00472E35" w:rsidRPr="0066353E" w:rsidRDefault="00472E35" w:rsidP="00472E35">
      <w:pPr>
        <w:pStyle w:val="Default"/>
        <w:spacing w:after="135"/>
        <w:ind w:left="426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>b. Karty z certyfikatami (</w:t>
      </w:r>
      <w:proofErr w:type="spellStart"/>
      <w:r w:rsidRPr="0066353E">
        <w:rPr>
          <w:rFonts w:asciiTheme="minorHAnsi" w:hAnsiTheme="minorHAnsi" w:cstheme="minorHAnsi"/>
          <w:sz w:val="22"/>
          <w:szCs w:val="22"/>
        </w:rPr>
        <w:t>smartcard</w:t>
      </w:r>
      <w:proofErr w:type="spellEnd"/>
      <w:r w:rsidRPr="0066353E">
        <w:rPr>
          <w:rFonts w:asciiTheme="minorHAnsi" w:hAnsiTheme="minorHAnsi" w:cstheme="minorHAnsi"/>
          <w:sz w:val="22"/>
          <w:szCs w:val="22"/>
        </w:rPr>
        <w:t xml:space="preserve">), </w:t>
      </w:r>
    </w:p>
    <w:p w14:paraId="48AC71E3" w14:textId="77777777" w:rsidR="00472E35" w:rsidRPr="0066353E" w:rsidRDefault="00472E35" w:rsidP="00472E35">
      <w:pPr>
        <w:pStyle w:val="Default"/>
        <w:ind w:left="426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c. Wirtualne karty (logowanie w oparciu o certyfikat chroniony poprzez moduł TPM). </w:t>
      </w:r>
    </w:p>
    <w:p w14:paraId="1A99F7E6" w14:textId="77777777" w:rsidR="00472E35" w:rsidRDefault="00472E35" w:rsidP="00472E3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</w:p>
    <w:p w14:paraId="1FC7E249" w14:textId="77777777" w:rsidR="00472E35" w:rsidRPr="0066353E" w:rsidRDefault="00472E35" w:rsidP="00472E3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21. Wsparcie do uwierzytelnienia urządzenia na bazie certyfikatu. </w:t>
      </w:r>
    </w:p>
    <w:p w14:paraId="5240D90B" w14:textId="77777777" w:rsidR="00472E35" w:rsidRPr="0066353E" w:rsidRDefault="00472E35" w:rsidP="00472E3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22. Wsparcie dla algorytmów Suite B (RFC 4869). </w:t>
      </w:r>
    </w:p>
    <w:p w14:paraId="1CD362A0" w14:textId="77777777" w:rsidR="00472E35" w:rsidRPr="0066353E" w:rsidRDefault="00472E35" w:rsidP="00472E3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23. Wsparcie wbudowanej zapory ogniowej dla Internet </w:t>
      </w:r>
      <w:proofErr w:type="spellStart"/>
      <w:r w:rsidRPr="0066353E">
        <w:rPr>
          <w:rFonts w:asciiTheme="minorHAnsi" w:hAnsiTheme="minorHAnsi" w:cstheme="minorHAnsi"/>
          <w:sz w:val="22"/>
          <w:szCs w:val="22"/>
        </w:rPr>
        <w:t>Key</w:t>
      </w:r>
      <w:proofErr w:type="spellEnd"/>
      <w:r w:rsidRPr="0066353E">
        <w:rPr>
          <w:rFonts w:asciiTheme="minorHAnsi" w:hAnsiTheme="minorHAnsi" w:cstheme="minorHAnsi"/>
          <w:sz w:val="22"/>
          <w:szCs w:val="22"/>
        </w:rPr>
        <w:t xml:space="preserve"> Exchange v. 2 (IKEv2) dla warstwy transportowej </w:t>
      </w:r>
      <w:proofErr w:type="spellStart"/>
      <w:r w:rsidRPr="0066353E">
        <w:rPr>
          <w:rFonts w:asciiTheme="minorHAnsi" w:hAnsiTheme="minorHAnsi" w:cstheme="minorHAnsi"/>
          <w:sz w:val="22"/>
          <w:szCs w:val="22"/>
        </w:rPr>
        <w:t>IPsec</w:t>
      </w:r>
      <w:proofErr w:type="spellEnd"/>
      <w:r w:rsidRPr="0066353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47B4F9D" w14:textId="77777777" w:rsidR="00472E35" w:rsidRPr="0066353E" w:rsidRDefault="00472E35" w:rsidP="00472E3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24. Wbudowane narzędzia służące do administracji, do wykonywania kopii zapasowych polityk i ich odtwarzania oraz generowania raportów z ustawień polityk. </w:t>
      </w:r>
    </w:p>
    <w:p w14:paraId="39AA42C8" w14:textId="77777777" w:rsidR="00472E35" w:rsidRPr="0066353E" w:rsidRDefault="00472E35" w:rsidP="00472E3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25. Wsparcie dla środowisk Java i .NET Framework 4.x – możliwość uruchomienia aplikacji działających we wskazanych środowiskach. </w:t>
      </w:r>
    </w:p>
    <w:p w14:paraId="53D0B92A" w14:textId="77777777" w:rsidR="00472E35" w:rsidRPr="0066353E" w:rsidRDefault="00472E35" w:rsidP="00472E3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26. Wsparcie dla JScript i </w:t>
      </w:r>
      <w:proofErr w:type="spellStart"/>
      <w:r w:rsidRPr="0066353E">
        <w:rPr>
          <w:rFonts w:asciiTheme="minorHAnsi" w:hAnsiTheme="minorHAnsi" w:cstheme="minorHAnsi"/>
          <w:sz w:val="22"/>
          <w:szCs w:val="22"/>
        </w:rPr>
        <w:t>VBScript</w:t>
      </w:r>
      <w:proofErr w:type="spellEnd"/>
      <w:r w:rsidRPr="0066353E">
        <w:rPr>
          <w:rFonts w:asciiTheme="minorHAnsi" w:hAnsiTheme="minorHAnsi" w:cstheme="minorHAnsi"/>
          <w:sz w:val="22"/>
          <w:szCs w:val="22"/>
        </w:rPr>
        <w:t xml:space="preserve"> – możliwość uruchamiania interpretera poleceń . </w:t>
      </w:r>
    </w:p>
    <w:p w14:paraId="095C572E" w14:textId="77777777" w:rsidR="00472E35" w:rsidRPr="0066353E" w:rsidRDefault="00472E35" w:rsidP="00472E35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27. Zdalna pomoc i współdzielenie aplikacji – możliwość zdalnego przejęcia sesji zalogowanego użytkownika celem rozwiązania problemu z komputerem. </w:t>
      </w:r>
    </w:p>
    <w:p w14:paraId="368927CC" w14:textId="77777777" w:rsidR="00472E35" w:rsidRPr="0066353E" w:rsidRDefault="00472E35" w:rsidP="00472E35">
      <w:pPr>
        <w:rPr>
          <w:rFonts w:cstheme="minorHAnsi"/>
          <w:lang w:val="pl-PL"/>
        </w:rPr>
      </w:pPr>
    </w:p>
    <w:p w14:paraId="46C89DC4" w14:textId="77777777" w:rsidR="00472E35" w:rsidRPr="0066353E" w:rsidRDefault="00472E35" w:rsidP="00472E35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 xml:space="preserve">28. Rozwiązanie służące do automatycznego zbudowania obrazu systemu wraz z aplikacjami. Obraz systemu służyć ma do automatycznego upowszechnienia systemu operacyjnego inicjowanego i wykonywanego w całości poprzez </w:t>
      </w:r>
      <w:r w:rsidRPr="0066353E">
        <w:rPr>
          <w:rFonts w:cstheme="minorHAnsi"/>
          <w:lang w:val="pl-PL"/>
        </w:rPr>
        <w:lastRenderedPageBreak/>
        <w:t>siec komputerową.</w:t>
      </w:r>
    </w:p>
    <w:p w14:paraId="19594E2F" w14:textId="77777777" w:rsidR="00472E35" w:rsidRPr="0066353E" w:rsidRDefault="00472E35" w:rsidP="00472E35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 xml:space="preserve">29. Transakcyjny system </w:t>
      </w:r>
      <w:r>
        <w:rPr>
          <w:rFonts w:cstheme="minorHAnsi"/>
          <w:lang w:val="pl-PL"/>
        </w:rPr>
        <w:t>plików</w:t>
      </w:r>
      <w:r w:rsidRPr="0066353E">
        <w:rPr>
          <w:rFonts w:cstheme="minorHAnsi"/>
          <w:lang w:val="pl-PL"/>
        </w:rPr>
        <w:t xml:space="preserve"> pozwalający na stosowanie przydziałów (ang. </w:t>
      </w:r>
      <w:proofErr w:type="spellStart"/>
      <w:r w:rsidRPr="0066353E">
        <w:rPr>
          <w:rFonts w:cstheme="minorHAnsi"/>
          <w:lang w:val="pl-PL"/>
        </w:rPr>
        <w:t>quota</w:t>
      </w:r>
      <w:proofErr w:type="spellEnd"/>
      <w:r w:rsidRPr="0066353E">
        <w:rPr>
          <w:rFonts w:cstheme="minorHAnsi"/>
          <w:lang w:val="pl-PL"/>
        </w:rPr>
        <w:t>) na dysku dla użytkowników oraz zapewniający większą niezawodność i pozwalający tworzyć kopie zapasowe.</w:t>
      </w:r>
    </w:p>
    <w:p w14:paraId="12191CB8" w14:textId="77777777" w:rsidR="00472E35" w:rsidRPr="0066353E" w:rsidRDefault="00472E35" w:rsidP="00472E35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>30. Zarządzanie kontami użytkowników sieci oraz urządzeniami sieciowymi tj. drukarki, modemy, woluminy dyskowe, usługi katalogowe.</w:t>
      </w:r>
    </w:p>
    <w:p w14:paraId="686F88CC" w14:textId="77777777" w:rsidR="00472E35" w:rsidRPr="0066353E" w:rsidRDefault="00472E35" w:rsidP="00472E35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>31. Udostępnianie modemu.</w:t>
      </w:r>
    </w:p>
    <w:p w14:paraId="19DFDEAA" w14:textId="77777777" w:rsidR="00472E35" w:rsidRPr="0066353E" w:rsidRDefault="00472E35" w:rsidP="00472E35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 xml:space="preserve">32. Oprogramowanie dla tworzenia kopii zapasowych (Backup); automatyczne wykonywanie kopii </w:t>
      </w:r>
      <w:r>
        <w:rPr>
          <w:rFonts w:cstheme="minorHAnsi"/>
          <w:lang w:val="pl-PL"/>
        </w:rPr>
        <w:t>plików</w:t>
      </w:r>
      <w:r w:rsidRPr="0066353E">
        <w:rPr>
          <w:rFonts w:cstheme="minorHAnsi"/>
          <w:lang w:val="pl-PL"/>
        </w:rPr>
        <w:t xml:space="preserve"> z możliwością automatycznego przywrócenia wersji wcześniejszej.</w:t>
      </w:r>
    </w:p>
    <w:p w14:paraId="3C6DF075" w14:textId="77777777" w:rsidR="00472E35" w:rsidRPr="0066353E" w:rsidRDefault="00472E35" w:rsidP="00472E35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>33. Możliwość przywracania obrazu pliko w systemowych do uprzednio zapisanej postaci.</w:t>
      </w:r>
    </w:p>
    <w:p w14:paraId="60AE8408" w14:textId="77777777" w:rsidR="00472E35" w:rsidRPr="0066353E" w:rsidRDefault="00472E35" w:rsidP="00472E35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 xml:space="preserve">34. Identyfikacja sieci komputerowych, do których jest podłączony system operacyjny, zapamiętywanie ustawień i przypisywanie do min. 3 kategorii bezpieczeństwa (z predefiniowanymi odpowiednio do kategorii ustawieniami zapory sieciowej, udostępniania </w:t>
      </w:r>
      <w:r>
        <w:rPr>
          <w:rFonts w:cstheme="minorHAnsi"/>
          <w:lang w:val="pl-PL"/>
        </w:rPr>
        <w:t>plików</w:t>
      </w:r>
      <w:r w:rsidRPr="0066353E">
        <w:rPr>
          <w:rFonts w:cstheme="minorHAnsi"/>
          <w:lang w:val="pl-PL"/>
        </w:rPr>
        <w:t xml:space="preserve"> itp.).</w:t>
      </w:r>
    </w:p>
    <w:p w14:paraId="220C0458" w14:textId="77777777" w:rsidR="00472E35" w:rsidRPr="0066353E" w:rsidRDefault="00472E35" w:rsidP="00472E35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>35. Możliwość blokowania lub dopuszczania dowolnych urządzeń peryferyjnych za pomocą polityk grupowych (np. przy użyciu numerów identyfikacyjnych sprzętu).</w:t>
      </w:r>
    </w:p>
    <w:p w14:paraId="420F6ADA" w14:textId="77777777" w:rsidR="00472E35" w:rsidRPr="0066353E" w:rsidRDefault="00472E35" w:rsidP="00472E35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 xml:space="preserve">36. Wbudowany mechanizm wirtualizacji typu </w:t>
      </w:r>
      <w:proofErr w:type="spellStart"/>
      <w:r w:rsidRPr="0066353E">
        <w:rPr>
          <w:rFonts w:cstheme="minorHAnsi"/>
          <w:lang w:val="pl-PL"/>
        </w:rPr>
        <w:t>hypervisor</w:t>
      </w:r>
      <w:proofErr w:type="spellEnd"/>
      <w:r w:rsidRPr="0066353E">
        <w:rPr>
          <w:rFonts w:cstheme="minorHAnsi"/>
          <w:lang w:val="pl-PL"/>
        </w:rPr>
        <w:t>, umożliwiający, zgodnie z uprawnieniami licencyjnymi, uruchomienie do 4 maszyn wirtualnych.</w:t>
      </w:r>
    </w:p>
    <w:p w14:paraId="64830097" w14:textId="77777777" w:rsidR="00472E35" w:rsidRPr="0066353E" w:rsidRDefault="00472E35" w:rsidP="00472E35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 xml:space="preserve">37. Mechanizm szyfrowania </w:t>
      </w:r>
      <w:r>
        <w:rPr>
          <w:rFonts w:cstheme="minorHAnsi"/>
          <w:lang w:val="pl-PL"/>
        </w:rPr>
        <w:t>dysków</w:t>
      </w:r>
      <w:r w:rsidRPr="0066353E">
        <w:rPr>
          <w:rFonts w:cstheme="minorHAnsi"/>
          <w:lang w:val="pl-PL"/>
        </w:rPr>
        <w:t xml:space="preserve"> wewnętrznych i zewnętrznych z możliwością szyfrowania ograniczonego do danych użytkownika.</w:t>
      </w:r>
    </w:p>
    <w:p w14:paraId="10BA8111" w14:textId="77777777" w:rsidR="00472E35" w:rsidRPr="0066353E" w:rsidRDefault="00472E35" w:rsidP="00472E35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>38. Wbudowane w system narzędzie do szyfrowania dysk</w:t>
      </w:r>
      <w:r>
        <w:rPr>
          <w:rFonts w:cstheme="minorHAnsi"/>
          <w:lang w:val="pl-PL"/>
        </w:rPr>
        <w:t>ów</w:t>
      </w:r>
      <w:r w:rsidRPr="0066353E">
        <w:rPr>
          <w:rFonts w:cstheme="minorHAnsi"/>
          <w:lang w:val="pl-PL"/>
        </w:rPr>
        <w:t xml:space="preserve"> przenośnych, z możliwością centralnego zarządzania poprzez polityki grupowe, pozwalające na wymuszenie szyfrowania dysk</w:t>
      </w:r>
      <w:r>
        <w:rPr>
          <w:rFonts w:cstheme="minorHAnsi"/>
          <w:lang w:val="pl-PL"/>
        </w:rPr>
        <w:t>ów</w:t>
      </w:r>
      <w:r w:rsidRPr="0066353E">
        <w:rPr>
          <w:rFonts w:cstheme="minorHAnsi"/>
          <w:lang w:val="pl-PL"/>
        </w:rPr>
        <w:t xml:space="preserve"> przenośnych.</w:t>
      </w:r>
    </w:p>
    <w:p w14:paraId="5DF62557" w14:textId="77777777" w:rsidR="00472E35" w:rsidRPr="0066353E" w:rsidRDefault="00472E35" w:rsidP="00472E35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>39. możliwość tworzenia i przechowywania kopii zapasowych kluczy odzyskiwania do szyfrowania partycji w usługach katalogowych.</w:t>
      </w:r>
    </w:p>
    <w:p w14:paraId="47037557" w14:textId="77777777" w:rsidR="00472E35" w:rsidRPr="0066353E" w:rsidRDefault="00472E35" w:rsidP="00472E35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 xml:space="preserve">40. możliwość nieodpłatnego instalowania dodatkowych języków interfejsu systemu operacyjnego oraz możliwość zmiany języka bez konieczności </w:t>
      </w:r>
      <w:proofErr w:type="spellStart"/>
      <w:r w:rsidRPr="0066353E">
        <w:rPr>
          <w:rFonts w:cstheme="minorHAnsi"/>
          <w:lang w:val="pl-PL"/>
        </w:rPr>
        <w:t>reinstalacji</w:t>
      </w:r>
      <w:proofErr w:type="spellEnd"/>
      <w:r w:rsidRPr="0066353E">
        <w:rPr>
          <w:rFonts w:cstheme="minorHAnsi"/>
          <w:lang w:val="pl-PL"/>
        </w:rPr>
        <w:t xml:space="preserve"> systemu.</w:t>
      </w:r>
      <w:bookmarkEnd w:id="0"/>
    </w:p>
    <w:p w14:paraId="449449F0" w14:textId="77777777" w:rsidR="00F17DBC" w:rsidRPr="00472E35" w:rsidRDefault="00F17DBC">
      <w:pPr>
        <w:rPr>
          <w:lang w:val="pl-PL"/>
        </w:rPr>
      </w:pPr>
    </w:p>
    <w:sectPr w:rsidR="00F17DBC" w:rsidRPr="00472E35" w:rsidSect="00F17D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BF8"/>
    <w:rsid w:val="00045244"/>
    <w:rsid w:val="00192179"/>
    <w:rsid w:val="001E53BA"/>
    <w:rsid w:val="002710DA"/>
    <w:rsid w:val="002C7AC9"/>
    <w:rsid w:val="003B0BF8"/>
    <w:rsid w:val="00410876"/>
    <w:rsid w:val="00470508"/>
    <w:rsid w:val="00472E35"/>
    <w:rsid w:val="0058651A"/>
    <w:rsid w:val="005B2054"/>
    <w:rsid w:val="005D61B2"/>
    <w:rsid w:val="00636631"/>
    <w:rsid w:val="0082608D"/>
    <w:rsid w:val="00A70BD3"/>
    <w:rsid w:val="00F1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475A4"/>
  <w15:chartTrackingRefBased/>
  <w15:docId w15:val="{5F97ABB9-EB2F-4BFB-ACAA-F8A7B176A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3BA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E53BA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">
    <w:name w:val="Default"/>
    <w:rsid w:val="00472E35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410876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1493</Words>
  <Characters>8961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Krajowy Instytut Mediow</Company>
  <LinksUpToDate>false</LinksUpToDate>
  <CharactersWithSpaces>10434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Kulesa</dc:creator>
  <cp:keywords/>
  <dc:description/>
  <cp:lastModifiedBy>Marek Siołkowski</cp:lastModifiedBy>
  <cp:revision>10</cp:revision>
  <dcterms:created xsi:type="dcterms:W3CDTF">2022-03-09T13:32:00Z</dcterms:created>
  <dcterms:modified xsi:type="dcterms:W3CDTF">2022-07-11T12:35:00Z</dcterms:modified>
</cp:coreProperties>
</file>