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F7C8" w14:textId="77777777" w:rsidR="005C2F6D" w:rsidRDefault="005C2F6D">
      <w:pPr>
        <w:jc w:val="center"/>
        <w:rPr>
          <w:b/>
          <w:sz w:val="34"/>
          <w:szCs w:val="34"/>
        </w:rPr>
      </w:pPr>
    </w:p>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26402D0B" w:rsidR="005C2F6D" w:rsidRDefault="00883F9D" w:rsidP="005C2F6D">
      <w:pPr>
        <w:jc w:val="center"/>
        <w:rPr>
          <w:rFonts w:ascii="Cambria" w:hAnsi="Cambria"/>
          <w:b/>
          <w:sz w:val="20"/>
          <w:szCs w:val="20"/>
        </w:rPr>
      </w:pPr>
      <w:r>
        <w:rPr>
          <w:sz w:val="20"/>
          <w:szCs w:val="20"/>
        </w:rPr>
        <w:t xml:space="preserve">Zaprasza do złożenia oferty </w:t>
      </w:r>
      <w:r w:rsidRPr="003B35F6">
        <w:rPr>
          <w:sz w:val="20"/>
          <w:szCs w:val="20"/>
          <w:u w:val="single"/>
        </w:rPr>
        <w:t>w trybie art. 275 pkt 1 (trybie podstawowym bez negocjacji)</w:t>
      </w:r>
      <w:r>
        <w:rPr>
          <w:sz w:val="20"/>
          <w:szCs w:val="20"/>
        </w:rPr>
        <w:t xml:space="preserve"> o wartości zamówienia nieprzekraczającej progów unijnych o jakich stanowi art. 3 ustawy z 11 września 2019 r. - Prawo zamówień publicznych (Dz. U. z 20</w:t>
      </w:r>
      <w:r w:rsidR="00511ECA">
        <w:rPr>
          <w:sz w:val="20"/>
          <w:szCs w:val="20"/>
        </w:rPr>
        <w:t>21</w:t>
      </w:r>
      <w:r>
        <w:rPr>
          <w:sz w:val="20"/>
          <w:szCs w:val="20"/>
        </w:rPr>
        <w:t xml:space="preserve"> r. poz. </w:t>
      </w:r>
      <w:r w:rsidR="00511ECA">
        <w:rPr>
          <w:sz w:val="20"/>
          <w:szCs w:val="20"/>
        </w:rPr>
        <w:t>1129</w:t>
      </w:r>
      <w:r>
        <w:rPr>
          <w:sz w:val="20"/>
          <w:szCs w:val="20"/>
        </w:rPr>
        <w:t xml:space="preserve">) – dalej ustawy PZP </w:t>
      </w:r>
    </w:p>
    <w:p w14:paraId="3077C90A" w14:textId="77777777" w:rsidR="005C2F6D" w:rsidRDefault="005C2F6D" w:rsidP="005C2F6D">
      <w:pPr>
        <w:jc w:val="center"/>
        <w:rPr>
          <w:b/>
          <w:bCs/>
          <w:sz w:val="20"/>
          <w:szCs w:val="20"/>
        </w:rPr>
      </w:pPr>
    </w:p>
    <w:p w14:paraId="600777B4" w14:textId="11CF90AC" w:rsidR="00E279FA" w:rsidRDefault="0083601C" w:rsidP="00FA0CDE">
      <w:pPr>
        <w:jc w:val="center"/>
      </w:pPr>
      <w:r>
        <w:rPr>
          <w:rFonts w:ascii="Calibri" w:hAnsi="Calibri"/>
          <w:b/>
          <w:szCs w:val="20"/>
        </w:rPr>
        <w:t>Dostawa zestawów komputerowych i laptopów wraz z oprogramowaniem biurowym oraz urządzeń drukujących do Starostwa Powiatowego w Lęborku.</w:t>
      </w:r>
    </w:p>
    <w:p w14:paraId="198828D5" w14:textId="77777777" w:rsidR="00E279FA" w:rsidRDefault="00E279FA">
      <w:pPr>
        <w:jc w:val="center"/>
        <w:rPr>
          <w:sz w:val="16"/>
          <w:szCs w:val="16"/>
        </w:rPr>
      </w:pPr>
    </w:p>
    <w:p w14:paraId="06FB068F" w14:textId="167283CA" w:rsidR="00E279FA" w:rsidRDefault="00883F9D">
      <w:pPr>
        <w:jc w:val="center"/>
      </w:pPr>
      <w:r>
        <w:t xml:space="preserve">Nr postępowania: </w:t>
      </w:r>
      <w:r w:rsidR="00FA0CDE">
        <w:t>AI</w:t>
      </w:r>
      <w:r w:rsidR="001F0B75" w:rsidRPr="00FA0CDE">
        <w:t>.272.1.</w:t>
      </w:r>
      <w:r w:rsidR="0083601C" w:rsidRPr="00FA0CDE">
        <w:t>9</w:t>
      </w:r>
      <w:r w:rsidR="001F0B75" w:rsidRPr="00FA0CDE">
        <w:t>.2021</w:t>
      </w:r>
    </w:p>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2290759A" w14:textId="73DF0AA2" w:rsidR="00E279FA" w:rsidRDefault="00E279FA">
      <w:pPr>
        <w:jc w:val="center"/>
      </w:pPr>
    </w:p>
    <w:p w14:paraId="4EA7E9A7" w14:textId="1ABB8ECD" w:rsidR="009F4F76" w:rsidRDefault="009F4F76">
      <w:pPr>
        <w:jc w:val="center"/>
      </w:pPr>
    </w:p>
    <w:p w14:paraId="28620DDD" w14:textId="54BAA463" w:rsidR="009F4F76" w:rsidRDefault="009F4F76">
      <w:pPr>
        <w:jc w:val="center"/>
      </w:pPr>
    </w:p>
    <w:p w14:paraId="17414049" w14:textId="3D4BED96" w:rsidR="009F4F76" w:rsidRDefault="009F4F76">
      <w:pPr>
        <w:jc w:val="center"/>
      </w:pPr>
    </w:p>
    <w:p w14:paraId="24E66EC2" w14:textId="3733C518" w:rsidR="009F4F76" w:rsidRDefault="009F4F76">
      <w:pPr>
        <w:jc w:val="center"/>
      </w:pPr>
    </w:p>
    <w:p w14:paraId="581D0189" w14:textId="77777777" w:rsidR="009F4F76" w:rsidRDefault="009F4F76">
      <w:pPr>
        <w:jc w:val="center"/>
      </w:pPr>
    </w:p>
    <w:p w14:paraId="1AFC4E31" w14:textId="77777777" w:rsidR="00E279FA" w:rsidRDefault="00E279FA"/>
    <w:p w14:paraId="5C507EF2" w14:textId="77777777" w:rsidR="00E279FA" w:rsidRDefault="00E279FA">
      <w:pPr>
        <w:jc w:val="center"/>
      </w:pPr>
    </w:p>
    <w:p w14:paraId="1722FF41" w14:textId="77777777" w:rsidR="00E279FA" w:rsidRDefault="00E279FA">
      <w:pPr>
        <w:jc w:val="center"/>
      </w:pPr>
    </w:p>
    <w:p w14:paraId="34A72553" w14:textId="0820C9BC" w:rsidR="0083601C" w:rsidRDefault="003D5E2C">
      <w:pPr>
        <w:jc w:val="center"/>
        <w:rPr>
          <w:b/>
        </w:rPr>
      </w:pPr>
      <w:r>
        <w:rPr>
          <w:b/>
        </w:rPr>
        <w:t>1</w:t>
      </w:r>
      <w:r w:rsidR="00EC4071">
        <w:rPr>
          <w:b/>
        </w:rPr>
        <w:t>9</w:t>
      </w:r>
      <w:r w:rsidR="0083601C">
        <w:rPr>
          <w:b/>
        </w:rPr>
        <w:t>.07.2021</w:t>
      </w:r>
      <w:r w:rsidR="00C9153C" w:rsidRPr="00C9153C">
        <w:rPr>
          <w:b/>
        </w:rPr>
        <w:t xml:space="preserve"> r.</w:t>
      </w:r>
    </w:p>
    <w:p w14:paraId="499D6C98" w14:textId="77777777" w:rsidR="0083601C" w:rsidRDefault="0083601C">
      <w:pPr>
        <w:rPr>
          <w:b/>
        </w:rPr>
      </w:pPr>
      <w:r>
        <w:rPr>
          <w:b/>
        </w:rPr>
        <w:br w:type="page"/>
      </w:r>
    </w:p>
    <w:p w14:paraId="1FC1C52C" w14:textId="77777777" w:rsidR="00E279FA" w:rsidRPr="00C9153C" w:rsidRDefault="00E279FA">
      <w:pPr>
        <w:jc w:val="center"/>
        <w:rPr>
          <w:b/>
        </w:rPr>
      </w:pPr>
    </w:p>
    <w:p w14:paraId="4B1AADDB" w14:textId="77777777" w:rsidR="00E279FA" w:rsidRDefault="00883F9D">
      <w:pPr>
        <w:pStyle w:val="Nagwek2"/>
      </w:pPr>
      <w:bookmarkStart w:id="0" w:name="_kabgz8l7slm3" w:colFirst="0" w:colLast="0"/>
      <w:bookmarkEnd w:id="0"/>
      <w:r>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1870C6" w:rsidRDefault="001870C6" w:rsidP="001870C6">
      <w:r>
        <w:t>t</w:t>
      </w:r>
      <w:r w:rsidRPr="001870C6">
        <w:t>el. 59 863 28 25</w:t>
      </w:r>
    </w:p>
    <w:p w14:paraId="26AD98D5" w14:textId="77777777" w:rsidR="001870C6" w:rsidRPr="001870C6" w:rsidRDefault="001870C6" w:rsidP="001870C6">
      <w:r w:rsidRPr="001870C6">
        <w:t>e-mail: starostwo_lebork@poczta.onet.pl</w:t>
      </w:r>
    </w:p>
    <w:p w14:paraId="6CCCF69F" w14:textId="77777777" w:rsidR="001870C6" w:rsidRPr="001870C6" w:rsidRDefault="001870C6" w:rsidP="001870C6">
      <w:r w:rsidRPr="001870C6">
        <w:t xml:space="preserve">NIP: 841-160-90-72 </w:t>
      </w:r>
    </w:p>
    <w:p w14:paraId="0E1E2A66" w14:textId="77777777" w:rsidR="001870C6" w:rsidRPr="001870C6" w:rsidRDefault="001870C6" w:rsidP="001870C6">
      <w:r w:rsidRPr="001870C6">
        <w:t>REGON: 770979648</w:t>
      </w:r>
    </w:p>
    <w:p w14:paraId="2168E0AB" w14:textId="681C4DCF" w:rsidR="00BA58E6" w:rsidRDefault="001870C6" w:rsidP="00BA58E6">
      <w:pPr>
        <w:shd w:val="clear" w:color="auto" w:fill="FFFFFF"/>
        <w:ind w:hanging="360"/>
        <w:textAlignment w:val="baseline"/>
        <w:rPr>
          <w:rFonts w:ascii="Segoe UI" w:hAnsi="Segoe UI" w:cs="Segoe UI"/>
          <w:sz w:val="21"/>
          <w:szCs w:val="21"/>
        </w:rPr>
      </w:pPr>
      <w:r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hyperlink r:id="rId8" w:history="1">
        <w:r w:rsidR="00BA58E6">
          <w:rPr>
            <w:rStyle w:val="Hipercze"/>
            <w:sz w:val="21"/>
            <w:szCs w:val="21"/>
          </w:rPr>
          <w:t>https://platformazakupowa.pl/pn/powiat_lebork</w:t>
        </w:r>
      </w:hyperlink>
      <w:r w:rsidR="00BA58E6">
        <w:rPr>
          <w:rFonts w:ascii="Segoe UI" w:hAnsi="Segoe UI" w:cs="Segoe UI"/>
          <w:sz w:val="21"/>
          <w:szCs w:val="21"/>
        </w:rPr>
        <w:t xml:space="preserve"> </w:t>
      </w:r>
    </w:p>
    <w:p w14:paraId="20E1F08B" w14:textId="77777777" w:rsidR="00BA58E6" w:rsidRDefault="00BA58E6" w:rsidP="00BA58E6">
      <w:pPr>
        <w:shd w:val="clear" w:color="auto" w:fill="FFFFFF"/>
        <w:ind w:hanging="360"/>
        <w:textAlignment w:val="baseline"/>
        <w:rPr>
          <w:rFonts w:ascii="Segoe UI" w:hAnsi="Segoe UI" w:cs="Segoe UI"/>
          <w:sz w:val="21"/>
          <w:szCs w:val="21"/>
        </w:rPr>
      </w:pPr>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77777777"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18E49730" w14:textId="13CE008C" w:rsidR="001F65C3" w:rsidRPr="001F65C3" w:rsidRDefault="00883F9D" w:rsidP="001F65C3">
      <w:pPr>
        <w:pStyle w:val="Nagwek2"/>
        <w:spacing w:before="240" w:after="240"/>
      </w:pPr>
      <w:bookmarkStart w:id="1" w:name="_qj2p3iyqlwum" w:colFirst="0" w:colLast="0"/>
      <w:bookmarkEnd w:id="1"/>
      <w:r>
        <w:t>II. Ochrona danych osobowych</w:t>
      </w:r>
      <w:bookmarkStart w:id="2" w:name="_epsepounxnv1" w:colFirst="0" w:colLast="0"/>
      <w:bookmarkEnd w:id="2"/>
    </w:p>
    <w:p w14:paraId="1488CF94" w14:textId="77777777" w:rsidR="001F65C3" w:rsidRPr="001F65C3" w:rsidRDefault="001F65C3" w:rsidP="001F65C3">
      <w:pPr>
        <w:pStyle w:val="Nagwek2"/>
        <w:spacing w:before="240" w:after="240"/>
        <w:rPr>
          <w:sz w:val="22"/>
          <w:szCs w:val="22"/>
        </w:rPr>
      </w:pPr>
      <w:r w:rsidRPr="001F65C3">
        <w:rPr>
          <w:sz w:val="22"/>
          <w:szCs w:val="22"/>
        </w:rPr>
        <w:t>1.</w:t>
      </w:r>
      <w:r w:rsidRPr="001F65C3">
        <w:rPr>
          <w:sz w:val="22"/>
          <w:szCs w:val="22"/>
        </w:rPr>
        <w:tab/>
        <w:t xml:space="preserve">Administratorem Państwa danych osobowych jest Starostwo Powiatowe w Lęborku reprezentowane przez Starostę Lęborskiego z siedzibą w Lęborku, 84-300, ul. Czołgistów 5 </w:t>
      </w:r>
    </w:p>
    <w:p w14:paraId="5F900AA6" w14:textId="77777777" w:rsidR="001F65C3" w:rsidRPr="001F65C3" w:rsidRDefault="001F65C3" w:rsidP="001F65C3">
      <w:pPr>
        <w:pStyle w:val="Nagwek2"/>
        <w:spacing w:before="240" w:after="240"/>
        <w:rPr>
          <w:sz w:val="22"/>
          <w:szCs w:val="22"/>
        </w:rPr>
      </w:pPr>
      <w:r w:rsidRPr="001F65C3">
        <w:rPr>
          <w:sz w:val="22"/>
          <w:szCs w:val="22"/>
        </w:rPr>
        <w:t>2.</w:t>
      </w:r>
      <w:r w:rsidRPr="001F65C3">
        <w:rPr>
          <w:sz w:val="22"/>
          <w:szCs w:val="22"/>
        </w:rPr>
        <w:tab/>
        <w:t>Nadzór nad prawidłowym przetwarzaniem danych osobowych w Starostwie Powiatowym w Lęborku sprawuje Inspektor Ochrony Danych: Marek Czechowski</w:t>
      </w:r>
    </w:p>
    <w:p w14:paraId="33F570C0" w14:textId="77777777" w:rsidR="001F65C3" w:rsidRPr="001F65C3" w:rsidRDefault="001F65C3" w:rsidP="001F65C3">
      <w:pPr>
        <w:pStyle w:val="Nagwek2"/>
        <w:spacing w:before="240" w:after="240"/>
        <w:rPr>
          <w:sz w:val="22"/>
          <w:szCs w:val="22"/>
        </w:rPr>
      </w:pPr>
      <w:r w:rsidRPr="001F65C3">
        <w:rPr>
          <w:sz w:val="22"/>
          <w:szCs w:val="22"/>
        </w:rPr>
        <w:t>- e-mail: iodo@starostwolebork.pl lub korespondencyjnie na adres Administratora Danych Osobowych.</w:t>
      </w:r>
    </w:p>
    <w:p w14:paraId="69F3458C" w14:textId="77777777" w:rsidR="001F65C3" w:rsidRPr="001F65C3" w:rsidRDefault="001F65C3" w:rsidP="001F65C3">
      <w:pPr>
        <w:pStyle w:val="Nagwek2"/>
        <w:spacing w:before="240" w:after="240"/>
        <w:rPr>
          <w:sz w:val="22"/>
          <w:szCs w:val="22"/>
        </w:rPr>
      </w:pPr>
      <w:r w:rsidRPr="001F65C3">
        <w:rPr>
          <w:sz w:val="22"/>
          <w:szCs w:val="22"/>
        </w:rPr>
        <w:t>3.</w:t>
      </w:r>
      <w:r w:rsidRPr="001F65C3">
        <w:rPr>
          <w:sz w:val="22"/>
          <w:szCs w:val="22"/>
        </w:rPr>
        <w:tab/>
        <w:t>Państwa dane osobowe są przetwarzane w formie papierowej oraz elektronicznej.</w:t>
      </w:r>
    </w:p>
    <w:p w14:paraId="34BFF6DC" w14:textId="77777777" w:rsidR="001F65C3" w:rsidRPr="001F65C3" w:rsidRDefault="001F65C3" w:rsidP="001F65C3">
      <w:pPr>
        <w:pStyle w:val="Nagwek2"/>
        <w:spacing w:before="240" w:after="240"/>
        <w:rPr>
          <w:sz w:val="22"/>
          <w:szCs w:val="22"/>
        </w:rPr>
      </w:pPr>
      <w:r w:rsidRPr="001F65C3">
        <w:rPr>
          <w:sz w:val="22"/>
          <w:szCs w:val="22"/>
        </w:rPr>
        <w:t>4.</w:t>
      </w:r>
      <w:r w:rsidRPr="001F65C3">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436E1815" w14:textId="77777777" w:rsidR="001F65C3" w:rsidRPr="001F65C3" w:rsidRDefault="001F65C3" w:rsidP="001F65C3">
      <w:pPr>
        <w:pStyle w:val="Nagwek2"/>
        <w:spacing w:before="240" w:after="240"/>
        <w:rPr>
          <w:sz w:val="22"/>
          <w:szCs w:val="22"/>
        </w:rPr>
      </w:pPr>
      <w:r w:rsidRPr="001F65C3">
        <w:rPr>
          <w:sz w:val="22"/>
          <w:szCs w:val="22"/>
        </w:rPr>
        <w:t>5.</w:t>
      </w:r>
      <w:r w:rsidRPr="001F65C3">
        <w:rPr>
          <w:sz w:val="22"/>
          <w:szCs w:val="22"/>
        </w:rPr>
        <w:tab/>
        <w:t>Administrator będzie przetwarzał Państwa dane osobowe, które są niezbędne do realizacji niżej wymienionych celów, jakimi mogą być:</w:t>
      </w:r>
    </w:p>
    <w:p w14:paraId="74B43CA2" w14:textId="4186F888" w:rsidR="001F65C3" w:rsidRPr="001F65C3" w:rsidRDefault="001F65C3" w:rsidP="001F65C3">
      <w:pPr>
        <w:pStyle w:val="Nagwek2"/>
        <w:spacing w:before="0" w:after="0" w:line="240" w:lineRule="auto"/>
        <w:rPr>
          <w:i/>
          <w:iCs/>
          <w:sz w:val="20"/>
          <w:szCs w:val="20"/>
        </w:rPr>
      </w:pPr>
      <w:r w:rsidRPr="001F65C3">
        <w:rPr>
          <w:i/>
          <w:iCs/>
          <w:sz w:val="20"/>
          <w:szCs w:val="20"/>
        </w:rPr>
        <w:t>a.</w:t>
      </w:r>
      <w:r w:rsidRPr="001F65C3">
        <w:rPr>
          <w:i/>
          <w:iCs/>
          <w:sz w:val="20"/>
          <w:szCs w:val="20"/>
        </w:rPr>
        <w:tab/>
        <w:t>Przeprowadzenie postępowania o udzielenie zamówienia publicznego  na podstawie art. art. 6 ust. 1 lit. c RODO</w:t>
      </w:r>
    </w:p>
    <w:p w14:paraId="732D4E87" w14:textId="77777777" w:rsidR="001F65C3" w:rsidRPr="001F65C3" w:rsidRDefault="001F65C3" w:rsidP="001F65C3">
      <w:pPr>
        <w:pStyle w:val="Nagwek2"/>
        <w:spacing w:before="0" w:after="0" w:line="240" w:lineRule="auto"/>
        <w:rPr>
          <w:i/>
          <w:iCs/>
          <w:sz w:val="20"/>
          <w:szCs w:val="20"/>
        </w:rPr>
      </w:pPr>
      <w:r w:rsidRPr="001F65C3">
        <w:rPr>
          <w:i/>
          <w:iCs/>
          <w:sz w:val="20"/>
          <w:szCs w:val="20"/>
        </w:rPr>
        <w:t>b.</w:t>
      </w:r>
      <w:r w:rsidRPr="001F65C3">
        <w:rPr>
          <w:i/>
          <w:iCs/>
          <w:sz w:val="20"/>
          <w:szCs w:val="20"/>
        </w:rPr>
        <w:tab/>
        <w:t>spełnienia obowiązków prawnych Zleceniodawcy/Zamawiającego wynikających z właściwych przepisów prawa na podstawie art. 6 ust. 1 lit c) i art. 9 ust. 2 lit. b) RODO;</w:t>
      </w:r>
    </w:p>
    <w:p w14:paraId="2C2A8269" w14:textId="77777777" w:rsidR="001F65C3" w:rsidRPr="001F65C3" w:rsidRDefault="001F65C3" w:rsidP="001F65C3">
      <w:pPr>
        <w:pStyle w:val="Nagwek2"/>
        <w:spacing w:before="0" w:after="0" w:line="240" w:lineRule="auto"/>
        <w:rPr>
          <w:i/>
          <w:iCs/>
          <w:sz w:val="20"/>
          <w:szCs w:val="20"/>
        </w:rPr>
      </w:pPr>
      <w:r w:rsidRPr="001F65C3">
        <w:rPr>
          <w:i/>
          <w:iCs/>
          <w:sz w:val="20"/>
          <w:szCs w:val="20"/>
        </w:rPr>
        <w:t>c.</w:t>
      </w:r>
      <w:r w:rsidRPr="001F65C3">
        <w:rPr>
          <w:i/>
          <w:iCs/>
          <w:sz w:val="20"/>
          <w:szCs w:val="20"/>
        </w:rPr>
        <w:tab/>
        <w:t>spełnienie obowiązków prawnych wynikających z właściwych przepisów prawa np. wydawanie upoważnień lub zachowanie potwierdzenia spełnienia obowiązku informacyjnego na podstawie art. 6 ust. 1 lit. c) RODO;</w:t>
      </w:r>
    </w:p>
    <w:p w14:paraId="75D9C93D" w14:textId="77777777" w:rsidR="001F65C3" w:rsidRPr="001F65C3" w:rsidRDefault="001F65C3" w:rsidP="001F65C3">
      <w:pPr>
        <w:pStyle w:val="Nagwek2"/>
        <w:spacing w:before="0" w:after="0" w:line="240" w:lineRule="auto"/>
        <w:rPr>
          <w:i/>
          <w:iCs/>
          <w:sz w:val="20"/>
          <w:szCs w:val="20"/>
        </w:rPr>
      </w:pPr>
      <w:r w:rsidRPr="001F65C3">
        <w:rPr>
          <w:i/>
          <w:iCs/>
          <w:sz w:val="20"/>
          <w:szCs w:val="20"/>
        </w:rPr>
        <w:t>d.</w:t>
      </w:r>
      <w:r w:rsidRPr="001F65C3">
        <w:rPr>
          <w:i/>
          <w:iCs/>
          <w:sz w:val="20"/>
          <w:szCs w:val="20"/>
        </w:rPr>
        <w:tab/>
        <w:t>ustalenie, dochodzenie lub obrona roszczeń na podstawie art. 6 ust. 1 lit. f)  RODO prawnie uzasadniony interes administratora, dochodzenie i obrona roszczeń w stosunku do Państwa lub podmiotów zewnętrznych;</w:t>
      </w:r>
    </w:p>
    <w:p w14:paraId="3F0A13DC" w14:textId="77777777" w:rsidR="001F65C3" w:rsidRPr="001F65C3" w:rsidRDefault="001F65C3" w:rsidP="001F65C3">
      <w:pPr>
        <w:pStyle w:val="Nagwek2"/>
        <w:spacing w:before="0" w:after="0" w:line="240" w:lineRule="auto"/>
        <w:rPr>
          <w:i/>
          <w:iCs/>
          <w:sz w:val="20"/>
          <w:szCs w:val="20"/>
        </w:rPr>
      </w:pPr>
      <w:r w:rsidRPr="001F65C3">
        <w:rPr>
          <w:i/>
          <w:iCs/>
          <w:sz w:val="20"/>
          <w:szCs w:val="20"/>
        </w:rPr>
        <w:t>e.</w:t>
      </w:r>
      <w:r w:rsidRPr="001F65C3">
        <w:rPr>
          <w:i/>
          <w:iCs/>
          <w:sz w:val="20"/>
          <w:szCs w:val="20"/>
        </w:rPr>
        <w:tab/>
        <w:t>zawarcie i wykonanie umowy na podstawie art. 6 ust. 1 lit. b) RODO;</w:t>
      </w:r>
    </w:p>
    <w:p w14:paraId="00A8AB94" w14:textId="77777777" w:rsidR="001F65C3" w:rsidRPr="001F65C3" w:rsidRDefault="001F65C3" w:rsidP="001F65C3">
      <w:pPr>
        <w:pStyle w:val="Nagwek2"/>
        <w:spacing w:before="0" w:after="0" w:line="240" w:lineRule="auto"/>
        <w:rPr>
          <w:i/>
          <w:iCs/>
          <w:sz w:val="20"/>
          <w:szCs w:val="20"/>
        </w:rPr>
      </w:pPr>
      <w:r w:rsidRPr="001F65C3">
        <w:rPr>
          <w:i/>
          <w:iCs/>
          <w:sz w:val="20"/>
          <w:szCs w:val="20"/>
        </w:rPr>
        <w:t>f.</w:t>
      </w:r>
      <w:r w:rsidRPr="001F65C3">
        <w:rPr>
          <w:i/>
          <w:iCs/>
          <w:sz w:val="20"/>
          <w:szCs w:val="20"/>
        </w:rPr>
        <w:tab/>
        <w:t>zapewnienie bezpieczeństwa osób i mienia poprzez monitoring wizyjny na podstawie art. 6 ust. 1 lit. f) RODO;</w:t>
      </w:r>
    </w:p>
    <w:p w14:paraId="61CAF945" w14:textId="77777777" w:rsidR="001F65C3" w:rsidRPr="001F65C3" w:rsidRDefault="001F65C3" w:rsidP="001F65C3">
      <w:pPr>
        <w:pStyle w:val="Nagwek2"/>
        <w:spacing w:before="0" w:after="0" w:line="240" w:lineRule="auto"/>
        <w:rPr>
          <w:i/>
          <w:iCs/>
          <w:sz w:val="20"/>
          <w:szCs w:val="20"/>
        </w:rPr>
      </w:pPr>
      <w:r w:rsidRPr="001F65C3">
        <w:rPr>
          <w:i/>
          <w:iCs/>
          <w:sz w:val="20"/>
          <w:szCs w:val="20"/>
        </w:rPr>
        <w:t>g.</w:t>
      </w:r>
      <w:r w:rsidRPr="001F65C3">
        <w:rPr>
          <w:i/>
          <w:iCs/>
          <w:sz w:val="20"/>
          <w:szCs w:val="20"/>
        </w:rPr>
        <w:tab/>
        <w:t>spełnienie obowiązku prawnego związanego z możliwością nadania uprawnienia dostępu do informacji niejawnych na podstawie art. 6 ust. 1 lit. c) RODO ;</w:t>
      </w:r>
    </w:p>
    <w:p w14:paraId="42C9C839" w14:textId="77777777" w:rsidR="001F65C3" w:rsidRPr="001F65C3" w:rsidRDefault="001F65C3" w:rsidP="001F65C3">
      <w:pPr>
        <w:pStyle w:val="Nagwek2"/>
        <w:spacing w:before="0" w:after="0" w:line="240" w:lineRule="auto"/>
        <w:rPr>
          <w:i/>
          <w:iCs/>
          <w:sz w:val="20"/>
          <w:szCs w:val="20"/>
        </w:rPr>
      </w:pPr>
      <w:r w:rsidRPr="001F65C3">
        <w:rPr>
          <w:i/>
          <w:iCs/>
          <w:sz w:val="20"/>
          <w:szCs w:val="20"/>
        </w:rPr>
        <w:t>h.</w:t>
      </w:r>
      <w:r w:rsidRPr="001F65C3">
        <w:rPr>
          <w:i/>
          <w:iCs/>
          <w:sz w:val="20"/>
          <w:szCs w:val="20"/>
        </w:rPr>
        <w:tab/>
        <w:t>spełnienie obowiązków podatkowych oraz rachunkowości na podstawie art. 6 ust. 1 lit. c) RODO;</w:t>
      </w:r>
    </w:p>
    <w:p w14:paraId="5213172F" w14:textId="77777777" w:rsidR="001F65C3" w:rsidRPr="001F65C3" w:rsidRDefault="001F65C3" w:rsidP="001F65C3">
      <w:pPr>
        <w:pStyle w:val="Nagwek2"/>
        <w:spacing w:before="0" w:after="0" w:line="240" w:lineRule="auto"/>
        <w:rPr>
          <w:i/>
          <w:iCs/>
          <w:sz w:val="20"/>
          <w:szCs w:val="20"/>
        </w:rPr>
      </w:pPr>
      <w:r w:rsidRPr="001F65C3">
        <w:rPr>
          <w:i/>
          <w:iCs/>
          <w:sz w:val="20"/>
          <w:szCs w:val="20"/>
        </w:rPr>
        <w:t>i.</w:t>
      </w:r>
      <w:r w:rsidRPr="001F65C3">
        <w:rPr>
          <w:i/>
          <w:iCs/>
          <w:sz w:val="20"/>
          <w:szCs w:val="20"/>
        </w:rPr>
        <w:tab/>
        <w:t xml:space="preserve">spełnienie obowiązków BHP na podstawie art. 6 ust. 1 lit. c) RODO. </w:t>
      </w:r>
    </w:p>
    <w:p w14:paraId="416D562B" w14:textId="77777777" w:rsidR="001F65C3" w:rsidRPr="001F65C3" w:rsidRDefault="001F65C3" w:rsidP="001F65C3">
      <w:pPr>
        <w:pStyle w:val="Nagwek2"/>
        <w:spacing w:before="0" w:after="0" w:line="240" w:lineRule="auto"/>
        <w:rPr>
          <w:i/>
          <w:iCs/>
          <w:sz w:val="20"/>
          <w:szCs w:val="20"/>
        </w:rPr>
      </w:pPr>
      <w:r w:rsidRPr="001F65C3">
        <w:rPr>
          <w:i/>
          <w:iCs/>
          <w:sz w:val="20"/>
          <w:szCs w:val="20"/>
        </w:rPr>
        <w:t>j.</w:t>
      </w:r>
      <w:r w:rsidRPr="001F65C3">
        <w:rPr>
          <w:i/>
          <w:iCs/>
          <w:sz w:val="20"/>
          <w:szCs w:val="20"/>
        </w:rPr>
        <w:tab/>
        <w:t>bieżąca komunikacja wewnątrz i na zewnątrz Starostwa Powiatowego  na podstawie art. 6 ust. 1 lit. f) RODO – prawnie uzasadniony interes Administratora w postaci kontaktowania się z Państwem oraz Państwa z innymi osobami w ramach wykonywania obowiązków służbowych – dane będą przechowywane do czasu ustania potrzeby kontaktu</w:t>
      </w:r>
    </w:p>
    <w:p w14:paraId="1A8F7F46" w14:textId="77777777" w:rsidR="001F65C3" w:rsidRPr="001F65C3" w:rsidRDefault="001F65C3" w:rsidP="001F65C3">
      <w:pPr>
        <w:pStyle w:val="Nagwek2"/>
        <w:spacing w:before="240" w:after="240"/>
        <w:rPr>
          <w:sz w:val="22"/>
          <w:szCs w:val="22"/>
        </w:rPr>
      </w:pPr>
      <w:r w:rsidRPr="001F65C3">
        <w:rPr>
          <w:sz w:val="22"/>
          <w:szCs w:val="22"/>
        </w:rPr>
        <w:t>6.</w:t>
      </w:r>
      <w:r w:rsidRPr="001F65C3">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 </w:t>
      </w:r>
    </w:p>
    <w:p w14:paraId="0E125721" w14:textId="77777777" w:rsidR="001F65C3" w:rsidRPr="001F65C3" w:rsidRDefault="001F65C3" w:rsidP="001F65C3">
      <w:pPr>
        <w:pStyle w:val="Nagwek2"/>
        <w:spacing w:before="240" w:after="240"/>
        <w:rPr>
          <w:sz w:val="22"/>
          <w:szCs w:val="22"/>
        </w:rPr>
      </w:pPr>
      <w:r w:rsidRPr="001F65C3">
        <w:rPr>
          <w:sz w:val="22"/>
          <w:szCs w:val="22"/>
        </w:rPr>
        <w:t>7.</w:t>
      </w:r>
      <w:r w:rsidRPr="001F65C3">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70A55764" w14:textId="77777777" w:rsidR="001F65C3" w:rsidRPr="001F65C3" w:rsidRDefault="001F65C3" w:rsidP="001F65C3">
      <w:pPr>
        <w:pStyle w:val="Nagwek2"/>
        <w:spacing w:before="240" w:after="240"/>
        <w:rPr>
          <w:sz w:val="22"/>
          <w:szCs w:val="22"/>
        </w:rPr>
      </w:pPr>
      <w:r w:rsidRPr="001F65C3">
        <w:rPr>
          <w:sz w:val="22"/>
          <w:szCs w:val="22"/>
        </w:rPr>
        <w:t>8.</w:t>
      </w:r>
      <w:r w:rsidRPr="001F65C3">
        <w:rPr>
          <w:sz w:val="22"/>
          <w:szCs w:val="22"/>
        </w:rPr>
        <w:tab/>
        <w:t>Państwa dane osobowe nie będą przekazywane do państwa trzeciego ani do organizacji międzynarodowej.</w:t>
      </w:r>
    </w:p>
    <w:p w14:paraId="12167F55" w14:textId="77777777" w:rsidR="001F65C3" w:rsidRPr="001F65C3" w:rsidRDefault="001F65C3" w:rsidP="001F65C3">
      <w:pPr>
        <w:pStyle w:val="Nagwek2"/>
        <w:spacing w:before="240" w:after="240"/>
        <w:rPr>
          <w:sz w:val="22"/>
          <w:szCs w:val="22"/>
        </w:rPr>
      </w:pPr>
      <w:r w:rsidRPr="001F65C3">
        <w:rPr>
          <w:sz w:val="22"/>
          <w:szCs w:val="22"/>
        </w:rPr>
        <w:t>9.</w:t>
      </w:r>
      <w:r w:rsidRPr="001F65C3">
        <w:rPr>
          <w:sz w:val="22"/>
          <w:szCs w:val="22"/>
        </w:rPr>
        <w:tab/>
        <w:t>Państwa dane osobowe nie będą przetwarzane w sposób zautomatyzowany.</w:t>
      </w:r>
    </w:p>
    <w:p w14:paraId="041F97DB" w14:textId="77777777" w:rsidR="001F65C3" w:rsidRPr="001F65C3" w:rsidRDefault="001F65C3" w:rsidP="001F65C3">
      <w:pPr>
        <w:pStyle w:val="Nagwek2"/>
        <w:spacing w:before="240" w:after="240"/>
        <w:rPr>
          <w:sz w:val="22"/>
          <w:szCs w:val="22"/>
        </w:rPr>
      </w:pPr>
      <w:r w:rsidRPr="001F65C3">
        <w:rPr>
          <w:sz w:val="22"/>
          <w:szCs w:val="22"/>
        </w:rPr>
        <w:t>10.</w:t>
      </w:r>
      <w:r w:rsidRPr="001F65C3">
        <w:rPr>
          <w:sz w:val="22"/>
          <w:szCs w:val="22"/>
        </w:rPr>
        <w:tab/>
        <w:t xml:space="preserve">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 </w:t>
      </w:r>
    </w:p>
    <w:p w14:paraId="4B1153F8" w14:textId="77777777" w:rsidR="001F65C3" w:rsidRPr="001F65C3" w:rsidRDefault="001F65C3" w:rsidP="001F65C3">
      <w:pPr>
        <w:pStyle w:val="Nagwek2"/>
        <w:spacing w:before="240" w:after="240"/>
        <w:rPr>
          <w:sz w:val="22"/>
          <w:szCs w:val="22"/>
        </w:rPr>
      </w:pPr>
      <w:r w:rsidRPr="001F65C3">
        <w:rPr>
          <w:sz w:val="22"/>
          <w:szCs w:val="22"/>
        </w:rPr>
        <w:t>11.</w:t>
      </w:r>
      <w:r w:rsidRPr="001F65C3">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2CF3FC3" w14:textId="77777777" w:rsidR="001F65C3" w:rsidRPr="001F65C3" w:rsidRDefault="001F65C3" w:rsidP="001F65C3">
      <w:pPr>
        <w:pStyle w:val="Nagwek2"/>
        <w:spacing w:before="240" w:after="240"/>
        <w:rPr>
          <w:sz w:val="22"/>
          <w:szCs w:val="22"/>
        </w:rPr>
      </w:pPr>
      <w:r w:rsidRPr="001F65C3">
        <w:rPr>
          <w:sz w:val="22"/>
          <w:szCs w:val="22"/>
        </w:rPr>
        <w:t>12.</w:t>
      </w:r>
      <w:r w:rsidRPr="001F65C3">
        <w:rPr>
          <w:sz w:val="22"/>
          <w:szCs w:val="22"/>
        </w:rPr>
        <w:tab/>
        <w:t>Podanie danych osobowych jest wymogiem umownym, a konsekwencją ich nie podania będzie brak możliwości zrealizowania współpracy z Administratorem.</w:t>
      </w:r>
    </w:p>
    <w:p w14:paraId="2E6A5F10" w14:textId="5C0B9BFB" w:rsidR="00E279FA" w:rsidRDefault="00883F9D" w:rsidP="00173B7C">
      <w:pPr>
        <w:pStyle w:val="Nagwek2"/>
        <w:spacing w:before="240" w:after="240"/>
      </w:pPr>
      <w:r>
        <w:t>III. Tryb udzielania zamówienia</w:t>
      </w:r>
    </w:p>
    <w:p w14:paraId="41CDC02E" w14:textId="77777777" w:rsidR="00E279FA" w:rsidRPr="00BA58E6" w:rsidRDefault="00883F9D" w:rsidP="006B3DBC">
      <w:pPr>
        <w:numPr>
          <w:ilvl w:val="0"/>
          <w:numId w:val="25"/>
        </w:numPr>
        <w:spacing w:before="240" w:line="360" w:lineRule="auto"/>
        <w:ind w:left="426"/>
        <w:jc w:val="both"/>
      </w:pPr>
      <w:r w:rsidRPr="00BA58E6">
        <w:t xml:space="preserve">Niniejsze postępowanie prowadzone jest w trybie podstawowym o jakim stanowi art. 275 pkt 1 PZP oraz niniejszej Specyfikacji Warunków Zamówienia, zwaną dalej „SWZ”. </w:t>
      </w:r>
    </w:p>
    <w:p w14:paraId="0D52769C" w14:textId="77777777" w:rsidR="00E279FA" w:rsidRPr="00BA58E6" w:rsidRDefault="00883F9D" w:rsidP="006B3DBC">
      <w:pPr>
        <w:numPr>
          <w:ilvl w:val="0"/>
          <w:numId w:val="25"/>
        </w:numPr>
        <w:spacing w:line="360" w:lineRule="auto"/>
        <w:ind w:left="426"/>
        <w:jc w:val="both"/>
      </w:pPr>
      <w:r w:rsidRPr="00BA58E6">
        <w:t xml:space="preserve">Zamawiający nie przewiduje prowadzenia negocjacji. </w:t>
      </w:r>
    </w:p>
    <w:p w14:paraId="2F9D069B" w14:textId="77777777" w:rsidR="00E279FA" w:rsidRPr="00BA58E6" w:rsidRDefault="00883F9D" w:rsidP="006B3DBC">
      <w:pPr>
        <w:numPr>
          <w:ilvl w:val="0"/>
          <w:numId w:val="25"/>
        </w:numPr>
        <w:spacing w:line="360" w:lineRule="auto"/>
        <w:ind w:left="426"/>
        <w:jc w:val="both"/>
      </w:pPr>
      <w:r w:rsidRPr="00BA58E6">
        <w:t xml:space="preserve">Szacunkowa wartość przedmiotowego zamówienia nie przekracza progów unijnych o jakich mowa w art. 3 ustawy PZP.  </w:t>
      </w:r>
    </w:p>
    <w:p w14:paraId="1845A6DD" w14:textId="77777777" w:rsidR="00E279FA" w:rsidRPr="00BA58E6" w:rsidRDefault="00883F9D" w:rsidP="006B3DBC">
      <w:pPr>
        <w:numPr>
          <w:ilvl w:val="0"/>
          <w:numId w:val="25"/>
        </w:numPr>
        <w:spacing w:line="360" w:lineRule="auto"/>
        <w:ind w:left="426"/>
        <w:jc w:val="both"/>
      </w:pPr>
      <w:r w:rsidRPr="00BA58E6">
        <w:t>Zamawiający nie przewiduje aukcji elektronicznej.</w:t>
      </w:r>
    </w:p>
    <w:p w14:paraId="431F2DB3" w14:textId="77777777" w:rsidR="00E279FA" w:rsidRPr="00BA58E6" w:rsidRDefault="00883F9D" w:rsidP="006B3DBC">
      <w:pPr>
        <w:numPr>
          <w:ilvl w:val="0"/>
          <w:numId w:val="25"/>
        </w:numPr>
        <w:spacing w:line="360" w:lineRule="auto"/>
        <w:ind w:left="426"/>
        <w:jc w:val="both"/>
      </w:pPr>
      <w:r w:rsidRPr="00BA58E6">
        <w:t>Zamawiający nie przewiduje złożenia oferty w postaci katalogów elektronicznych.</w:t>
      </w:r>
    </w:p>
    <w:p w14:paraId="1E28F576" w14:textId="77777777" w:rsidR="00E279FA" w:rsidRPr="00BA58E6" w:rsidRDefault="00883F9D" w:rsidP="006B3DBC">
      <w:pPr>
        <w:numPr>
          <w:ilvl w:val="0"/>
          <w:numId w:val="25"/>
        </w:numPr>
        <w:spacing w:line="360" w:lineRule="auto"/>
        <w:ind w:left="426"/>
        <w:jc w:val="both"/>
      </w:pPr>
      <w:r w:rsidRPr="00BA58E6">
        <w:t>Zamawiający nie prowadzi postępowania w celu zawarcia umowy ramowej.</w:t>
      </w:r>
    </w:p>
    <w:p w14:paraId="245D63A5" w14:textId="77777777" w:rsidR="00E279FA" w:rsidRPr="00BA58E6" w:rsidRDefault="00883F9D" w:rsidP="006B3DBC">
      <w:pPr>
        <w:numPr>
          <w:ilvl w:val="0"/>
          <w:numId w:val="25"/>
        </w:numPr>
        <w:spacing w:line="360" w:lineRule="auto"/>
        <w:ind w:left="426"/>
        <w:jc w:val="both"/>
      </w:pPr>
      <w:r w:rsidRPr="00BA58E6">
        <w:t>Zamawiający nie zastrzega możliwości ubiegania się o udzielenie zamówienia wyłącznie przez Wykonawców, o których mowa w art. 94 PZP</w:t>
      </w:r>
      <w:r w:rsidR="000607FC" w:rsidRPr="00BA58E6">
        <w:t>.</w:t>
      </w:r>
    </w:p>
    <w:p w14:paraId="65412C87" w14:textId="6150F832" w:rsidR="00E279FA" w:rsidRDefault="00883F9D" w:rsidP="006B3DBC">
      <w:pPr>
        <w:numPr>
          <w:ilvl w:val="0"/>
          <w:numId w:val="25"/>
        </w:numPr>
        <w:spacing w:line="360" w:lineRule="auto"/>
        <w:ind w:left="426"/>
        <w:jc w:val="both"/>
      </w:pPr>
      <w:r w:rsidRPr="00BA58E6">
        <w:t>Zamawiający nie określa dodatkowych wymagań związanych z zatrudnianiem osób, o których mowa w art. 96 ust. 2 pkt 2 PZP</w:t>
      </w:r>
      <w:r w:rsidR="000607FC" w:rsidRPr="00BA58E6">
        <w:t>.</w:t>
      </w:r>
    </w:p>
    <w:p w14:paraId="7A4E9191" w14:textId="4BC25D28" w:rsidR="001A7E5C" w:rsidRPr="001A7E5C" w:rsidRDefault="001A7E5C" w:rsidP="006B3DBC">
      <w:pPr>
        <w:numPr>
          <w:ilvl w:val="0"/>
          <w:numId w:val="25"/>
        </w:numPr>
        <w:spacing w:line="360" w:lineRule="auto"/>
        <w:ind w:left="426"/>
        <w:jc w:val="both"/>
        <w:rPr>
          <w:rFonts w:eastAsia="Times New Roman"/>
          <w:color w:val="000000"/>
        </w:rPr>
      </w:pPr>
      <w:r w:rsidRPr="00BA58E6">
        <w:rPr>
          <w:rFonts w:eastAsia="Times New Roman"/>
          <w:color w:val="00000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r w:rsidRPr="00BA58E6">
        <w:rPr>
          <w:rFonts w:eastAsia="Times New Roman"/>
        </w:rPr>
        <w:t xml:space="preserve"> </w:t>
      </w:r>
      <w:r w:rsidRPr="00BA58E6">
        <w:rPr>
          <w:rFonts w:eastAsia="Times New Roman"/>
          <w:smallCaps/>
        </w:rPr>
        <w:t> </w:t>
      </w:r>
      <w:r w:rsidRPr="00BA58E6">
        <w:rPr>
          <w:rFonts w:eastAsia="Times New Roman"/>
          <w:smallCaps/>
        </w:rPr>
        <w:t> </w:t>
      </w:r>
      <w:r w:rsidRPr="00BA58E6">
        <w:rPr>
          <w:rFonts w:eastAsia="Times New Roman"/>
          <w:smallCaps/>
        </w:rPr>
        <w:t> </w:t>
      </w:r>
      <w:r w:rsidR="00BA6960">
        <w:rPr>
          <w:rFonts w:eastAsia="Times New Roman"/>
          <w:smallCaps/>
        </w:rPr>
        <w:t>NIE DOTYCZY</w:t>
      </w:r>
      <w:r w:rsidRPr="00BA58E6">
        <w:rPr>
          <w:rFonts w:eastAsia="Times New Roman"/>
          <w:smallCaps/>
        </w:rPr>
        <w:t> </w:t>
      </w:r>
      <w:r w:rsidRPr="00BA58E6">
        <w:rPr>
          <w:rFonts w:eastAsia="Times New Roman"/>
          <w:smallCaps/>
        </w:rPr>
        <w:t> </w:t>
      </w:r>
    </w:p>
    <w:p w14:paraId="5357130C" w14:textId="77777777" w:rsidR="001A7E5C" w:rsidRPr="001A7E5C" w:rsidRDefault="001A7E5C" w:rsidP="001A7E5C">
      <w:pPr>
        <w:spacing w:line="360" w:lineRule="auto"/>
        <w:ind w:left="426"/>
        <w:jc w:val="both"/>
        <w:rPr>
          <w:rFonts w:eastAsia="Times New Roman"/>
          <w:color w:val="000000"/>
        </w:rPr>
      </w:pPr>
    </w:p>
    <w:p w14:paraId="10562D22" w14:textId="77777777" w:rsidR="00E279FA" w:rsidRDefault="00883F9D">
      <w:pPr>
        <w:pStyle w:val="Nagwek2"/>
        <w:spacing w:before="240" w:after="240"/>
      </w:pPr>
      <w:bookmarkStart w:id="3" w:name="_x24vtaagcm5x" w:colFirst="0" w:colLast="0"/>
      <w:bookmarkEnd w:id="3"/>
      <w:r>
        <w:t>IV. Opis przedmiotu zamówienia</w:t>
      </w:r>
    </w:p>
    <w:p w14:paraId="0695B604" w14:textId="173AFD99" w:rsidR="00417F35" w:rsidRPr="0083601C" w:rsidRDefault="00883F9D" w:rsidP="00BE758A">
      <w:pPr>
        <w:pStyle w:val="Akapitzlist"/>
        <w:numPr>
          <w:ilvl w:val="0"/>
          <w:numId w:val="41"/>
        </w:numPr>
        <w:tabs>
          <w:tab w:val="left" w:pos="284"/>
        </w:tabs>
        <w:spacing w:before="240" w:line="360" w:lineRule="auto"/>
        <w:ind w:left="644" w:hanging="284"/>
        <w:rPr>
          <w:rFonts w:ascii="Arial" w:hAnsi="Arial" w:cs="Arial"/>
          <w:b/>
          <w:bCs/>
        </w:rPr>
      </w:pPr>
      <w:r w:rsidRPr="00417F35">
        <w:rPr>
          <w:rFonts w:ascii="Arial" w:hAnsi="Arial" w:cs="Arial"/>
        </w:rPr>
        <w:t xml:space="preserve">Przedmiotem zamówienia jest </w:t>
      </w:r>
      <w:r w:rsidR="0083601C">
        <w:rPr>
          <w:rFonts w:ascii="Arial" w:hAnsi="Arial" w:cs="Arial"/>
        </w:rPr>
        <w:t>„</w:t>
      </w:r>
      <w:r w:rsidR="0083601C" w:rsidRPr="0083601C">
        <w:rPr>
          <w:rFonts w:ascii="Arial" w:hAnsi="Arial" w:cs="Arial"/>
          <w:b/>
          <w:bCs/>
        </w:rPr>
        <w:t>Dostawa zestawów komputerowych i laptopów wraz z oprogramowaniem biurowym oraz urządzeń drukujących do Starostwa Powiatowego w Lęborku.</w:t>
      </w:r>
      <w:r w:rsidR="0083601C">
        <w:rPr>
          <w:rFonts w:ascii="Arial" w:hAnsi="Arial" w:cs="Arial"/>
          <w:b/>
          <w:bCs/>
        </w:rPr>
        <w:t>”</w:t>
      </w:r>
    </w:p>
    <w:p w14:paraId="42B43C75" w14:textId="65E7BEF5" w:rsidR="00E279FA" w:rsidRPr="00417F35" w:rsidRDefault="00883F9D" w:rsidP="00BE758A">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 xml:space="preserve">Wspólny Słownik Zamówień CPV: </w:t>
      </w:r>
    </w:p>
    <w:p w14:paraId="0B830A44" w14:textId="77777777" w:rsidR="0083601C" w:rsidRPr="001C2AE2" w:rsidRDefault="0083601C" w:rsidP="0083601C">
      <w:pPr>
        <w:spacing w:line="240" w:lineRule="auto"/>
        <w:ind w:left="644"/>
      </w:pPr>
      <w:r w:rsidRPr="001C2AE2">
        <w:t>30230000-0 - Sprzęt związany z komputerami</w:t>
      </w:r>
    </w:p>
    <w:p w14:paraId="3D2D9158" w14:textId="77777777" w:rsidR="0083601C" w:rsidRPr="001C2AE2" w:rsidRDefault="0083601C" w:rsidP="0083601C">
      <w:pPr>
        <w:spacing w:line="240" w:lineRule="auto"/>
        <w:ind w:left="644"/>
      </w:pPr>
      <w:r w:rsidRPr="001C2AE2">
        <w:t>48900000-7 - Różne pakiety oprogramowania i systemy komputerowe</w:t>
      </w:r>
    </w:p>
    <w:p w14:paraId="182DB11E" w14:textId="77777777" w:rsidR="0083601C" w:rsidRPr="001C2AE2" w:rsidRDefault="0083601C" w:rsidP="0083601C">
      <w:pPr>
        <w:spacing w:line="240" w:lineRule="auto"/>
        <w:ind w:left="644"/>
      </w:pPr>
      <w:r w:rsidRPr="001C2AE2">
        <w:t>30232100-5 - Drukarki i plotery</w:t>
      </w:r>
    </w:p>
    <w:p w14:paraId="2BF07EB4" w14:textId="77777777" w:rsidR="0083601C" w:rsidRPr="001C2AE2" w:rsidRDefault="0083601C" w:rsidP="0083601C">
      <w:pPr>
        <w:spacing w:line="240" w:lineRule="auto"/>
        <w:ind w:left="644"/>
      </w:pPr>
      <w:r w:rsidRPr="001C2AE2">
        <w:t>30213000-5 - Komputery osobiste</w:t>
      </w:r>
    </w:p>
    <w:p w14:paraId="443978B6" w14:textId="2341CBD2" w:rsidR="0083601C" w:rsidRDefault="0083601C" w:rsidP="0083601C">
      <w:pPr>
        <w:spacing w:line="240" w:lineRule="auto"/>
        <w:ind w:left="644"/>
      </w:pPr>
      <w:r w:rsidRPr="001C2AE2">
        <w:t>30121430-6 - Cyfrowe urządzenia powielające</w:t>
      </w:r>
    </w:p>
    <w:p w14:paraId="2E3508BD" w14:textId="439CFF25" w:rsidR="00EC4071" w:rsidRDefault="00EC4071" w:rsidP="0083601C">
      <w:pPr>
        <w:spacing w:line="240" w:lineRule="auto"/>
        <w:ind w:left="644"/>
      </w:pPr>
    </w:p>
    <w:p w14:paraId="6B684288" w14:textId="757E86C3" w:rsidR="00EC4071" w:rsidRPr="00EC4071" w:rsidRDefault="00EC4071" w:rsidP="00EC4071">
      <w:pPr>
        <w:tabs>
          <w:tab w:val="left" w:pos="284"/>
        </w:tabs>
        <w:spacing w:before="240" w:line="360" w:lineRule="auto"/>
        <w:ind w:left="360"/>
        <w:rPr>
          <w:b/>
          <w:bCs/>
        </w:rPr>
      </w:pPr>
      <w:r w:rsidRPr="00EC4071">
        <w:rPr>
          <w:b/>
          <w:bCs/>
        </w:rPr>
        <w:t>Przedmiot zamówienia został podzielony na 3 części:</w:t>
      </w:r>
    </w:p>
    <w:p w14:paraId="1F3F5F43" w14:textId="545C598A" w:rsidR="00EC4071" w:rsidRPr="00EC4071" w:rsidRDefault="00EC4071" w:rsidP="00EC4071">
      <w:pPr>
        <w:tabs>
          <w:tab w:val="left" w:pos="284"/>
        </w:tabs>
        <w:spacing w:before="240" w:line="240" w:lineRule="auto"/>
        <w:ind w:left="360"/>
      </w:pPr>
      <w:r w:rsidRPr="00EC4071">
        <w:t xml:space="preserve">Część 1 - Dostawa sprzętu komputerowego, oprogramowania </w:t>
      </w:r>
    </w:p>
    <w:p w14:paraId="5D365592" w14:textId="75E3D793" w:rsidR="00EC4071" w:rsidRPr="00EC4071" w:rsidRDefault="00EC4071" w:rsidP="00EC4071">
      <w:pPr>
        <w:tabs>
          <w:tab w:val="left" w:pos="284"/>
        </w:tabs>
        <w:spacing w:before="240" w:line="240" w:lineRule="auto"/>
        <w:ind w:left="360"/>
      </w:pPr>
      <w:r w:rsidRPr="00EC4071">
        <w:t xml:space="preserve">Część 2 – Dostawa drukarek komputerowych </w:t>
      </w:r>
    </w:p>
    <w:p w14:paraId="087D9FC7" w14:textId="56DA1966" w:rsidR="00EC4071" w:rsidRPr="00EC4071" w:rsidRDefault="00EC4071" w:rsidP="00EC4071">
      <w:pPr>
        <w:tabs>
          <w:tab w:val="left" w:pos="284"/>
        </w:tabs>
        <w:spacing w:before="240" w:line="240" w:lineRule="auto"/>
        <w:ind w:left="360"/>
      </w:pPr>
      <w:r w:rsidRPr="00EC4071">
        <w:t xml:space="preserve">Część 3 - Dostawa kserokopiarki </w:t>
      </w:r>
    </w:p>
    <w:p w14:paraId="0E94A958" w14:textId="77777777" w:rsidR="001201D0" w:rsidRDefault="001201D0" w:rsidP="001201D0">
      <w:pPr>
        <w:jc w:val="both"/>
      </w:pPr>
    </w:p>
    <w:p w14:paraId="79893648" w14:textId="1BFB3107" w:rsidR="001201D0" w:rsidRPr="001201D0" w:rsidRDefault="001201D0" w:rsidP="001201D0">
      <w:pPr>
        <w:jc w:val="both"/>
        <w:rPr>
          <w:rFonts w:eastAsia="Calibri"/>
          <w:lang w:eastAsia="en-US"/>
        </w:rPr>
      </w:pPr>
      <w:r w:rsidRPr="001201D0">
        <w:t xml:space="preserve">Wyposażenie stanowiące przedmiot zamówienia musi być profesjonalne i fabrycznie nowe, należytej jakości, sprawne, wolne od jakichkolwiek wad fizycznych, jak również od jakichkolwiek wad prawnych i roszczeń osób trzecich, nie używane, nie powystawowe. Pod pojęciem fabrycznie nowy Zamawiający rozumie produkty wykonane z nowych elementów, bez śladu uszkodzenia, w oryginalnych nieotwieranych i fabrycznie zabezpieczonych opakowaniach producenta, np. z widocznym logo, symbolem produktu. </w:t>
      </w:r>
    </w:p>
    <w:p w14:paraId="1FF46B35" w14:textId="77777777" w:rsidR="001201D0" w:rsidRPr="001201D0" w:rsidRDefault="001201D0" w:rsidP="001201D0">
      <w:pPr>
        <w:jc w:val="both"/>
        <w:rPr>
          <w:rFonts w:eastAsia="Calibri"/>
          <w:lang w:eastAsia="en-US"/>
        </w:rPr>
      </w:pPr>
    </w:p>
    <w:p w14:paraId="7EC19E40" w14:textId="77777777" w:rsidR="001201D0" w:rsidRPr="001201D0" w:rsidRDefault="001201D0" w:rsidP="001201D0">
      <w:pPr>
        <w:jc w:val="both"/>
      </w:pPr>
      <w:r w:rsidRPr="001201D0">
        <w:t>Dostarczony sprzęt musi zawierać wszystkie części niezbędne do funkcjonowania, uruchomienia i montażu, ponadto elementy w ramach zestawów muszą być ze sobą kompatybilne. Oprogramowanie musi mieć możliwość darmowych aktualizacji i poprawek bezpieczeństwa. Dostarczone wyposażenie musi być zgodnie z obowiązującymi normami i posiadać wymagane atesty, certyfikaty, aprobaty techniczne, deklaracje zgodności wbudowanych materiałów, świadectwa bezpieczeństwa, homologacje, licencje itp.</w:t>
      </w:r>
    </w:p>
    <w:p w14:paraId="64E100D2" w14:textId="77777777" w:rsidR="001201D0" w:rsidRPr="001201D0" w:rsidRDefault="001201D0" w:rsidP="001201D0">
      <w:pPr>
        <w:jc w:val="both"/>
        <w:rPr>
          <w:rFonts w:eastAsia="Andale Sans UI"/>
        </w:rPr>
      </w:pPr>
    </w:p>
    <w:p w14:paraId="26E976FF" w14:textId="77777777" w:rsidR="001201D0" w:rsidRPr="001201D0" w:rsidRDefault="001201D0" w:rsidP="001201D0">
      <w:pPr>
        <w:spacing w:after="200"/>
        <w:contextualSpacing/>
        <w:jc w:val="both"/>
        <w:rPr>
          <w:rFonts w:eastAsia="Calibri"/>
          <w:lang w:eastAsia="en-US"/>
        </w:rPr>
      </w:pPr>
      <w:r w:rsidRPr="001201D0">
        <w:rPr>
          <w:rFonts w:eastAsia="Calibri"/>
          <w:lang w:eastAsia="en-US"/>
        </w:rPr>
        <w:t>W przypadku, gdy użyto nazw własnych, znaków towarowych itp. dla opisu przedmiotu zamówienia, Zamawiający dopuszcza rozwiązania równoważne, tj. o porównywalnych parametrach lub wyższych. Wykonawca, który powołuje się na rozwiązania równoważne opisywane przez Zamawiającego, jest obowiązany wykazać, że oferowane przez niego dostawy spełniają wymagania określone przez Zamawiającego. Wykonawca, który złoży ofertę na produkty równoważne musi do oferty załączyć dokładny opis oferowanych produktów, z którego wynikać będzie zachowanie warunków równoważności. W przypadku złożenia oferty równoważnej (dotyczy również sprzętu wyższej klasy), składający ofertę ma obowiązek wykazania zgodności produktów poprzez porównanie parametrów oferowanych produktów z parametrami przedmiotu zamówienia.</w:t>
      </w:r>
    </w:p>
    <w:p w14:paraId="6586CE08" w14:textId="77777777" w:rsidR="001201D0" w:rsidRPr="001201D0" w:rsidRDefault="001201D0" w:rsidP="001201D0">
      <w:pPr>
        <w:spacing w:after="200"/>
        <w:contextualSpacing/>
        <w:jc w:val="both"/>
        <w:rPr>
          <w:rFonts w:eastAsia="Calibri"/>
          <w:lang w:eastAsia="en-US"/>
        </w:rPr>
      </w:pPr>
    </w:p>
    <w:p w14:paraId="7F9AE7FD" w14:textId="77777777" w:rsidR="001201D0" w:rsidRPr="001201D0" w:rsidRDefault="001201D0" w:rsidP="001201D0">
      <w:pPr>
        <w:jc w:val="both"/>
        <w:rPr>
          <w:b/>
        </w:rPr>
      </w:pPr>
      <w:r w:rsidRPr="001201D0">
        <w:rPr>
          <w:b/>
        </w:rPr>
        <w:t>Oferowany przez Wykonawcę sprzęt musi zapewniać racjonalne i efektywne ceny, niezawyżone w stosunku do cen i stawek rynkowych.</w:t>
      </w:r>
      <w:r w:rsidRPr="001201D0">
        <w:t xml:space="preserve"> </w:t>
      </w:r>
    </w:p>
    <w:p w14:paraId="74C2C201" w14:textId="77777777" w:rsidR="001201D0" w:rsidRPr="001201D0" w:rsidRDefault="001201D0" w:rsidP="001201D0">
      <w:pPr>
        <w:tabs>
          <w:tab w:val="left" w:pos="0"/>
        </w:tabs>
        <w:jc w:val="both"/>
        <w:rPr>
          <w:rFonts w:eastAsia="Calibri"/>
          <w:b/>
          <w:lang w:eastAsia="en-US"/>
        </w:rPr>
      </w:pPr>
    </w:p>
    <w:p w14:paraId="6E998C2F" w14:textId="77777777" w:rsidR="001201D0" w:rsidRPr="001201D0" w:rsidRDefault="001201D0" w:rsidP="001201D0">
      <w:pPr>
        <w:tabs>
          <w:tab w:val="left" w:pos="0"/>
        </w:tabs>
        <w:jc w:val="both"/>
        <w:rPr>
          <w:rFonts w:eastAsia="Calibri"/>
          <w:b/>
          <w:lang w:eastAsia="en-US"/>
        </w:rPr>
      </w:pPr>
      <w:r w:rsidRPr="001201D0">
        <w:rPr>
          <w:rFonts w:eastAsia="Calibri"/>
          <w:b/>
          <w:lang w:eastAsia="en-US"/>
        </w:rPr>
        <w:t>Wymagania dotyczące sposobu realizacji zamówienia:</w:t>
      </w:r>
    </w:p>
    <w:p w14:paraId="13A3CF9A" w14:textId="77777777" w:rsidR="001201D0" w:rsidRPr="001201D0" w:rsidRDefault="001201D0" w:rsidP="001201D0">
      <w:pPr>
        <w:numPr>
          <w:ilvl w:val="0"/>
          <w:numId w:val="45"/>
        </w:numPr>
        <w:tabs>
          <w:tab w:val="left" w:pos="0"/>
        </w:tabs>
        <w:spacing w:line="240" w:lineRule="auto"/>
        <w:ind w:left="567"/>
        <w:jc w:val="both"/>
        <w:rPr>
          <w:rFonts w:eastAsia="Calibri"/>
          <w:lang w:eastAsia="en-US"/>
        </w:rPr>
      </w:pPr>
      <w:r w:rsidRPr="001201D0">
        <w:rPr>
          <w:rFonts w:eastAsia="Calibri"/>
          <w:lang w:eastAsia="en-US"/>
        </w:rPr>
        <w:t>nie przewiduje się możliwości wypłacania Wykonawcy zaliczki.</w:t>
      </w:r>
    </w:p>
    <w:p w14:paraId="0E600969" w14:textId="7831599A" w:rsidR="001201D0" w:rsidRPr="001201D0" w:rsidRDefault="001201D0" w:rsidP="001201D0">
      <w:pPr>
        <w:numPr>
          <w:ilvl w:val="0"/>
          <w:numId w:val="45"/>
        </w:numPr>
        <w:tabs>
          <w:tab w:val="left" w:pos="0"/>
        </w:tabs>
        <w:spacing w:line="240" w:lineRule="auto"/>
        <w:ind w:left="567"/>
        <w:jc w:val="both"/>
        <w:rPr>
          <w:rFonts w:eastAsia="Calibri"/>
          <w:lang w:eastAsia="en-US"/>
        </w:rPr>
      </w:pPr>
      <w:r w:rsidRPr="001201D0">
        <w:rPr>
          <w:rFonts w:eastAsia="Calibri"/>
          <w:lang w:eastAsia="en-US"/>
        </w:rPr>
        <w:t>przedmiot zamówienia należy dostarczyć pod wskazany adres, w określonym terminie wraz z wyładunkiem na własny koszt i ryzyko, własnymi siłami, w odliczonych ilościach, zgodnie z SWZ</w:t>
      </w:r>
    </w:p>
    <w:p w14:paraId="1555B90B" w14:textId="77777777" w:rsidR="001201D0" w:rsidRPr="001201D0" w:rsidRDefault="001201D0" w:rsidP="001201D0">
      <w:pPr>
        <w:numPr>
          <w:ilvl w:val="0"/>
          <w:numId w:val="45"/>
        </w:numPr>
        <w:tabs>
          <w:tab w:val="left" w:pos="0"/>
        </w:tabs>
        <w:spacing w:line="240" w:lineRule="auto"/>
        <w:ind w:left="567"/>
        <w:contextualSpacing/>
        <w:jc w:val="both"/>
        <w:rPr>
          <w:rFonts w:eastAsiaTheme="minorHAnsi"/>
          <w:lang w:eastAsia="en-US"/>
        </w:rPr>
      </w:pPr>
      <w:r w:rsidRPr="001201D0">
        <w:rPr>
          <w:rFonts w:eastAsia="Calibri"/>
          <w:lang w:eastAsia="en-US"/>
        </w:rPr>
        <w:t>zamówienie obejmuje transport (na koszt i ryzyko Wykonawcy) oraz montaż wszystkich części przez przedstawiciela Dostawcy we wskazanym miejscu, w przypadku, gdy jest niezbędny do uruchomienia;</w:t>
      </w:r>
    </w:p>
    <w:p w14:paraId="14A8A1CE" w14:textId="77777777" w:rsidR="001201D0" w:rsidRPr="001201D0" w:rsidRDefault="001201D0" w:rsidP="001201D0">
      <w:pPr>
        <w:numPr>
          <w:ilvl w:val="0"/>
          <w:numId w:val="45"/>
        </w:numPr>
        <w:tabs>
          <w:tab w:val="left" w:pos="0"/>
        </w:tabs>
        <w:spacing w:line="240" w:lineRule="auto"/>
        <w:ind w:left="567"/>
        <w:contextualSpacing/>
        <w:jc w:val="both"/>
        <w:rPr>
          <w:rFonts w:eastAsiaTheme="minorHAnsi"/>
          <w:lang w:eastAsia="en-US"/>
        </w:rPr>
      </w:pPr>
      <w:r w:rsidRPr="001201D0">
        <w:rPr>
          <w:rFonts w:eastAsiaTheme="minorHAnsi"/>
          <w:lang w:eastAsia="en-US"/>
        </w:rPr>
        <w:t>jeśli elementy dostawy są uszkodzone lub uległy uszkodzeniu podczas transportu lub montażu zostaną przez Wykonawcę wymienione na nowe lub naprawione przed zgłoszeniem zakończenia dostaw do odbioru.</w:t>
      </w:r>
    </w:p>
    <w:p w14:paraId="24542844" w14:textId="77777777" w:rsidR="001201D0" w:rsidRPr="001201D0" w:rsidRDefault="001201D0" w:rsidP="001201D0">
      <w:pPr>
        <w:numPr>
          <w:ilvl w:val="0"/>
          <w:numId w:val="45"/>
        </w:numPr>
        <w:tabs>
          <w:tab w:val="left" w:pos="0"/>
        </w:tabs>
        <w:spacing w:line="240" w:lineRule="auto"/>
        <w:ind w:left="567"/>
        <w:jc w:val="both"/>
        <w:rPr>
          <w:rFonts w:eastAsia="Calibri"/>
          <w:lang w:eastAsia="en-US"/>
        </w:rPr>
      </w:pPr>
      <w:r w:rsidRPr="001201D0">
        <w:rPr>
          <w:rFonts w:eastAsia="Calibri"/>
          <w:lang w:eastAsia="en-US"/>
        </w:rPr>
        <w:t>wszystkie odpady powstałe podczas realizacji zamówienia Wykonawca jest zobowiązany zagospodarować na własny koszt. Wykonawca po dostarczeniu przedmiotu zamówienia oraz po zakończeniu prac montażowych jest zobowiązany do uporządkowania terenu dostawy. Wszystkie zniszczenia w budynku powstałe podczas dostawy lub montażu z winy Wykonawcy będą usuwane przez niego bezpłatnie.</w:t>
      </w:r>
    </w:p>
    <w:p w14:paraId="4B9976AB" w14:textId="77777777" w:rsidR="001201D0" w:rsidRPr="001201D0" w:rsidRDefault="001201D0" w:rsidP="001201D0">
      <w:pPr>
        <w:tabs>
          <w:tab w:val="left" w:pos="0"/>
        </w:tabs>
        <w:ind w:left="283"/>
        <w:jc w:val="both"/>
        <w:rPr>
          <w:rFonts w:eastAsia="Calibri"/>
          <w:lang w:eastAsia="en-US"/>
        </w:rPr>
      </w:pPr>
    </w:p>
    <w:p w14:paraId="596A6047" w14:textId="77777777" w:rsidR="001201D0" w:rsidRPr="001201D0" w:rsidRDefault="001201D0" w:rsidP="001201D0">
      <w:pPr>
        <w:tabs>
          <w:tab w:val="left" w:pos="0"/>
        </w:tabs>
        <w:ind w:left="283"/>
        <w:jc w:val="both"/>
        <w:rPr>
          <w:rFonts w:eastAsia="Calibri"/>
          <w:b/>
          <w:lang w:eastAsia="en-US"/>
        </w:rPr>
      </w:pPr>
      <w:r w:rsidRPr="001201D0">
        <w:rPr>
          <w:rFonts w:eastAsia="Calibri"/>
          <w:b/>
          <w:lang w:eastAsia="en-US"/>
        </w:rPr>
        <w:t>Wymogi dotyczące gwarancji dla przedmiotu zamówienia :</w:t>
      </w:r>
    </w:p>
    <w:p w14:paraId="60FC5BAF" w14:textId="77777777" w:rsidR="001201D0" w:rsidRPr="001201D0" w:rsidRDefault="001201D0" w:rsidP="001201D0">
      <w:pPr>
        <w:numPr>
          <w:ilvl w:val="0"/>
          <w:numId w:val="46"/>
        </w:numPr>
        <w:tabs>
          <w:tab w:val="left" w:pos="0"/>
        </w:tabs>
        <w:suppressAutoHyphens/>
        <w:autoSpaceDN w:val="0"/>
        <w:spacing w:line="240" w:lineRule="auto"/>
        <w:ind w:left="567"/>
        <w:jc w:val="both"/>
      </w:pPr>
      <w:r w:rsidRPr="001201D0">
        <w:t>Zamawiający wymaga minimalnego okresu gwarancji określonego w opisie parametrów na każdą pozycję wyposażenia wchodzącego w skład przedmiotu zamówienia, licząc od daty podpisania przez Zamawiającego protokołu zdawczo-odbiorczego.</w:t>
      </w:r>
    </w:p>
    <w:p w14:paraId="4C5624E3" w14:textId="77777777" w:rsidR="001201D0" w:rsidRPr="001201D0" w:rsidRDefault="001201D0" w:rsidP="001201D0">
      <w:pPr>
        <w:numPr>
          <w:ilvl w:val="0"/>
          <w:numId w:val="46"/>
        </w:numPr>
        <w:tabs>
          <w:tab w:val="left" w:pos="0"/>
        </w:tabs>
        <w:suppressAutoHyphens/>
        <w:autoSpaceDN w:val="0"/>
        <w:spacing w:line="240" w:lineRule="auto"/>
        <w:ind w:left="567"/>
        <w:jc w:val="both"/>
      </w:pPr>
      <w:r w:rsidRPr="001201D0">
        <w:t>bieg terminu gwarancji rozpoczyna się w dniu następnym po podpisaniu przez Zamawiającego protokołu zdawczo-odbiorczego.</w:t>
      </w:r>
    </w:p>
    <w:p w14:paraId="1FD1E9EA" w14:textId="77777777" w:rsidR="001201D0" w:rsidRPr="001201D0" w:rsidRDefault="001201D0" w:rsidP="001201D0">
      <w:pPr>
        <w:numPr>
          <w:ilvl w:val="0"/>
          <w:numId w:val="46"/>
        </w:numPr>
        <w:tabs>
          <w:tab w:val="left" w:pos="0"/>
        </w:tabs>
        <w:spacing w:line="240" w:lineRule="auto"/>
        <w:ind w:left="567"/>
        <w:jc w:val="both"/>
        <w:rPr>
          <w:rFonts w:eastAsia="Calibri"/>
          <w:lang w:eastAsia="en-US"/>
        </w:rPr>
      </w:pPr>
      <w:r w:rsidRPr="001201D0">
        <w:rPr>
          <w:rFonts w:eastAsia="Calibri"/>
          <w:lang w:eastAsia="en-US"/>
        </w:rPr>
        <w:t>warunki gwarancji nie mogą nakazywać Zamawiającemu przechowywania opakowań, w których wyposażenie zostanie dostarczone (Zamawiający może usunąć opakowania po ich dostarczeniu, co nie spowoduje utraty gwarancji, a dostarczony sprzęt mimo braku opakowań będzie podlegał usłudze gwarancyjnej).</w:t>
      </w:r>
    </w:p>
    <w:p w14:paraId="53077A7E" w14:textId="77777777" w:rsidR="001201D0" w:rsidRPr="001201D0" w:rsidRDefault="001201D0" w:rsidP="001201D0">
      <w:pPr>
        <w:numPr>
          <w:ilvl w:val="0"/>
          <w:numId w:val="46"/>
        </w:numPr>
        <w:tabs>
          <w:tab w:val="left" w:pos="0"/>
        </w:tabs>
        <w:spacing w:line="240" w:lineRule="auto"/>
        <w:ind w:left="567"/>
        <w:jc w:val="both"/>
        <w:rPr>
          <w:rFonts w:eastAsia="Calibri"/>
          <w:lang w:eastAsia="en-US"/>
        </w:rPr>
      </w:pPr>
      <w:r w:rsidRPr="001201D0">
        <w:rPr>
          <w:rFonts w:eastAsia="Calibri"/>
          <w:lang w:eastAsia="en-US"/>
        </w:rPr>
        <w:t>Zamawiający zobowiązuje się dotrzymywać podstawowych warunków eksploatacji określonych przez producenta w zapisach kart gwarancyjnych dostarczonych przez Wykonawcę.</w:t>
      </w:r>
    </w:p>
    <w:p w14:paraId="60F30E5C" w14:textId="77777777" w:rsidR="001201D0" w:rsidRPr="001201D0" w:rsidRDefault="001201D0" w:rsidP="001201D0">
      <w:pPr>
        <w:numPr>
          <w:ilvl w:val="0"/>
          <w:numId w:val="46"/>
        </w:numPr>
        <w:tabs>
          <w:tab w:val="left" w:pos="0"/>
        </w:tabs>
        <w:suppressAutoHyphens/>
        <w:autoSpaceDN w:val="0"/>
        <w:spacing w:line="240" w:lineRule="auto"/>
        <w:ind w:left="567"/>
        <w:jc w:val="both"/>
      </w:pPr>
      <w:r w:rsidRPr="001201D0">
        <w:t xml:space="preserve">Wykonawca zobowiązuje się na czas trwania gwarancji do nieodpłatnego usuwania zgłaszanych przez przedstawiciela Zamawiającego usterek. </w:t>
      </w:r>
    </w:p>
    <w:p w14:paraId="677AD069" w14:textId="77777777" w:rsidR="001201D0" w:rsidRPr="001201D0" w:rsidRDefault="001201D0" w:rsidP="001201D0">
      <w:pPr>
        <w:numPr>
          <w:ilvl w:val="0"/>
          <w:numId w:val="46"/>
        </w:numPr>
        <w:tabs>
          <w:tab w:val="left" w:pos="0"/>
        </w:tabs>
        <w:spacing w:line="240" w:lineRule="auto"/>
        <w:ind w:left="567"/>
        <w:jc w:val="both"/>
        <w:rPr>
          <w:rFonts w:eastAsia="Calibri"/>
          <w:lang w:eastAsia="en-US"/>
        </w:rPr>
      </w:pPr>
      <w:r w:rsidRPr="001201D0">
        <w:rPr>
          <w:rFonts w:eastAsia="Calibri"/>
        </w:rPr>
        <w:t>gwarancja ulega automatycznie przedłużeniu o okres naprawy.</w:t>
      </w:r>
    </w:p>
    <w:p w14:paraId="6D9A490C" w14:textId="77777777" w:rsidR="001201D0" w:rsidRPr="001201D0" w:rsidRDefault="001201D0" w:rsidP="001201D0">
      <w:pPr>
        <w:rPr>
          <w:b/>
        </w:rPr>
      </w:pPr>
    </w:p>
    <w:p w14:paraId="795E4CBC" w14:textId="28213D55" w:rsidR="00417F35" w:rsidRPr="00417F35" w:rsidRDefault="00BA6960" w:rsidP="00417F35">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Zamawiający dopuszcza składanie ofert częściowych.</w:t>
      </w:r>
      <w:r w:rsidR="0083601C" w:rsidRPr="00BA58E6">
        <w:t xml:space="preserve"> </w:t>
      </w:r>
      <w:r w:rsidR="0083601C" w:rsidRPr="0083601C">
        <w:rPr>
          <w:rFonts w:ascii="Arial" w:hAnsi="Arial" w:cs="Arial"/>
        </w:rPr>
        <w:t>Każdy Wykonawca może złożyć ofertę na dowolną liczbę części, z zastrzeżeniem możliwości złożenia tylko jednej oferty na każdą część zamówienia. Zamawiający nie określa maksymalnej liczby części zamówienia, na które może zostać udzielone zamówienie jednemu Wykonawcy</w:t>
      </w:r>
      <w:r w:rsidR="0083601C" w:rsidRPr="00BA58E6">
        <w:t>.</w:t>
      </w:r>
    </w:p>
    <w:p w14:paraId="2A898332" w14:textId="77777777" w:rsidR="00417F35" w:rsidRPr="00417F35" w:rsidRDefault="00BA6960" w:rsidP="00417F35">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Zamawiający nie dopuszcza składania ofert wariantowych oraz w postaci katalogów elektronicznych.</w:t>
      </w:r>
    </w:p>
    <w:p w14:paraId="3A244216" w14:textId="77777777" w:rsidR="00417F35" w:rsidRPr="00417F35" w:rsidRDefault="00BA6960" w:rsidP="00417F35">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 xml:space="preserve">Zamawiający nie przewiduje udzielania zamówień, o których mowa w art. 214 ust. 1 pkt 7 i 8. </w:t>
      </w:r>
      <w:bookmarkStart w:id="4" w:name="_s0i9odf430x7" w:colFirst="0" w:colLast="0"/>
      <w:bookmarkEnd w:id="4"/>
    </w:p>
    <w:p w14:paraId="76711769" w14:textId="153F3505" w:rsidR="00BA6960" w:rsidRDefault="00BA6960" w:rsidP="00417F35">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 xml:space="preserve">Szczegółowy opis oraz sposób realizacji zamówienia zawiera </w:t>
      </w:r>
      <w:bookmarkStart w:id="5" w:name="_Hlk64539665"/>
      <w:r w:rsidRPr="00417F35">
        <w:rPr>
          <w:rFonts w:ascii="Arial" w:hAnsi="Arial" w:cs="Arial"/>
        </w:rPr>
        <w:t>Opis Przedmiotu Zamówienia (OPZ), stanowiący Załącznik nr 1 do SWZ.</w:t>
      </w:r>
    </w:p>
    <w:bookmarkEnd w:id="5"/>
    <w:p w14:paraId="6B84E71F" w14:textId="77777777" w:rsidR="00E279FA" w:rsidRDefault="00883F9D" w:rsidP="00E6323B">
      <w:pPr>
        <w:pStyle w:val="Nagwek2"/>
      </w:pPr>
      <w:r w:rsidRPr="00E6323B">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6" w:name="_l3y36xf8w2mt" w:colFirst="0" w:colLast="0"/>
      <w:bookmarkEnd w:id="6"/>
      <w:r>
        <w:t>VI. Podwykonawstwo</w:t>
      </w:r>
    </w:p>
    <w:p w14:paraId="611AC7CD" w14:textId="77777777" w:rsidR="00E279FA" w:rsidRPr="00BA58E6" w:rsidRDefault="00883F9D" w:rsidP="006B3DBC">
      <w:pPr>
        <w:numPr>
          <w:ilvl w:val="0"/>
          <w:numId w:val="10"/>
        </w:numPr>
        <w:spacing w:before="240" w:line="360" w:lineRule="auto"/>
        <w:jc w:val="both"/>
      </w:pPr>
      <w:r w:rsidRPr="00BA58E6">
        <w:t xml:space="preserve">Wykonawca może powierzyć wykonanie części zamówienia podwykonawcy (podwykonawcom). </w:t>
      </w:r>
    </w:p>
    <w:p w14:paraId="5B6FEB19" w14:textId="77777777" w:rsidR="00E279FA" w:rsidRPr="00BA58E6" w:rsidRDefault="00883F9D" w:rsidP="006B3DBC">
      <w:pPr>
        <w:numPr>
          <w:ilvl w:val="0"/>
          <w:numId w:val="10"/>
        </w:numPr>
        <w:spacing w:line="360" w:lineRule="auto"/>
        <w:jc w:val="both"/>
      </w:pPr>
      <w:r w:rsidRPr="00BA58E6">
        <w:t xml:space="preserve">Zamawiający </w:t>
      </w:r>
      <w:r w:rsidRPr="00BA58E6">
        <w:rPr>
          <w:b/>
        </w:rPr>
        <w:t>nie zastrzega</w:t>
      </w:r>
      <w:r w:rsidRPr="00BA58E6">
        <w:t xml:space="preserve"> obowiązku osobistego wykonania przez Wykonawcę kluczowych części zamówienia</w:t>
      </w:r>
      <w:r w:rsidR="005A22FB" w:rsidRPr="00BA58E6">
        <w:t>.</w:t>
      </w:r>
    </w:p>
    <w:p w14:paraId="6F9AFFF0" w14:textId="77777777" w:rsidR="00E279FA" w:rsidRDefault="00883F9D" w:rsidP="006B3DBC">
      <w:pPr>
        <w:numPr>
          <w:ilvl w:val="0"/>
          <w:numId w:val="10"/>
        </w:numPr>
        <w:spacing w:line="360" w:lineRule="auto"/>
        <w:jc w:val="both"/>
        <w:rPr>
          <w:sz w:val="20"/>
          <w:szCs w:val="20"/>
        </w:rPr>
      </w:pPr>
      <w:r w:rsidRPr="00BA58E6">
        <w:t>Zamawiający wymaga, aby w przypadku powierzenia części zamówienia podwykonawcom, Wykonawca wskazał w ofercie części zamówienia, których wykonanie zamierza powierzyć podwykonawcom oraz podał (o</w:t>
      </w:r>
      <w:r>
        <w:rPr>
          <w:sz w:val="20"/>
          <w:szCs w:val="20"/>
        </w:rPr>
        <w:t xml:space="preserve"> ile są mu wiadome na tym etapie) nazwy (firmy) tych pod</w:t>
      </w:r>
      <w:r w:rsidR="000E3604">
        <w:rPr>
          <w:sz w:val="20"/>
          <w:szCs w:val="20"/>
        </w:rPr>
        <w:t>w</w:t>
      </w:r>
      <w:r>
        <w:rPr>
          <w:sz w:val="20"/>
          <w:szCs w:val="20"/>
        </w:rPr>
        <w:t>ykonawców</w:t>
      </w:r>
      <w:r w:rsidR="000E3604">
        <w:rPr>
          <w:sz w:val="20"/>
          <w:szCs w:val="20"/>
        </w:rPr>
        <w:t>.</w:t>
      </w:r>
    </w:p>
    <w:p w14:paraId="28597C92" w14:textId="77777777" w:rsidR="00E279FA" w:rsidRDefault="00883F9D">
      <w:pPr>
        <w:pStyle w:val="Nagwek2"/>
      </w:pPr>
      <w:bookmarkStart w:id="7" w:name="_6katmqtjrys4" w:colFirst="0" w:colLast="0"/>
      <w:bookmarkEnd w:id="7"/>
      <w:r>
        <w:t>VII. Termin wykonania zamówienia</w:t>
      </w:r>
    </w:p>
    <w:p w14:paraId="5E50D8C6" w14:textId="54331777" w:rsidR="006512AB" w:rsidRPr="00BA58E6" w:rsidRDefault="00883F9D" w:rsidP="00385D32">
      <w:pPr>
        <w:numPr>
          <w:ilvl w:val="0"/>
          <w:numId w:val="12"/>
        </w:numPr>
        <w:spacing w:before="240" w:line="360" w:lineRule="auto"/>
        <w:ind w:left="426"/>
        <w:jc w:val="both"/>
      </w:pPr>
      <w:r w:rsidRPr="00BA58E6">
        <w:t>Termin realizacji zamówienia wynosi:</w:t>
      </w:r>
      <w:r w:rsidR="001B2F11" w:rsidRPr="00BA58E6">
        <w:t xml:space="preserve"> </w:t>
      </w:r>
      <w:r w:rsidR="0083601C" w:rsidRPr="0083601C">
        <w:rPr>
          <w:b/>
          <w:bCs/>
        </w:rPr>
        <w:t>60 dni</w:t>
      </w:r>
      <w:r w:rsidR="0083601C">
        <w:rPr>
          <w:rFonts w:ascii="Times New Roman" w:eastAsia="Times New Roman" w:hAnsi="Times New Roman"/>
        </w:rPr>
        <w:t xml:space="preserve"> </w:t>
      </w:r>
      <w:r w:rsidR="00417F35" w:rsidRPr="00417F35">
        <w:rPr>
          <w:b/>
          <w:bCs/>
        </w:rPr>
        <w:t>od dnia podpisania umowy.</w:t>
      </w:r>
      <w:r w:rsidR="00417F35" w:rsidRPr="001B2F11">
        <w:rPr>
          <w:sz w:val="20"/>
          <w:szCs w:val="20"/>
        </w:rPr>
        <w:t xml:space="preserve"> </w:t>
      </w:r>
      <w:r w:rsidRPr="00BA58E6">
        <w:t xml:space="preserve">Szczegółowe zagadnienia dotyczące terminu realizacji umowy uregulowane są we wzorze umowy stanowiącej </w:t>
      </w:r>
      <w:r w:rsidRPr="00417F35">
        <w:rPr>
          <w:b/>
        </w:rPr>
        <w:t xml:space="preserve">załącznik nr </w:t>
      </w:r>
      <w:r w:rsidR="003A414D" w:rsidRPr="00417F35">
        <w:rPr>
          <w:b/>
          <w:bCs/>
        </w:rPr>
        <w:t>4</w:t>
      </w:r>
      <w:r w:rsidRPr="00417F35">
        <w:rPr>
          <w:b/>
        </w:rPr>
        <w:t xml:space="preserve"> do SWZ</w:t>
      </w:r>
      <w:r w:rsidR="006512AB" w:rsidRPr="00417F35">
        <w:rPr>
          <w:b/>
        </w:rPr>
        <w:t xml:space="preserve"> oraz </w:t>
      </w:r>
      <w:r w:rsidR="006512AB" w:rsidRPr="00417F35">
        <w:rPr>
          <w:color w:val="000000"/>
        </w:rPr>
        <w:t xml:space="preserve">Opisie Przedmiotu Zamówienia (OPZ), stanowiącego </w:t>
      </w:r>
      <w:r w:rsidR="006512AB" w:rsidRPr="00417F35">
        <w:rPr>
          <w:b/>
          <w:bCs/>
          <w:color w:val="000000"/>
        </w:rPr>
        <w:t xml:space="preserve">Załącznik nr </w:t>
      </w:r>
      <w:r w:rsidR="006512AB" w:rsidRPr="00417F35">
        <w:rPr>
          <w:b/>
          <w:bCs/>
        </w:rPr>
        <w:t>1</w:t>
      </w:r>
      <w:r w:rsidR="004D776C" w:rsidRPr="00417F35">
        <w:rPr>
          <w:b/>
          <w:bCs/>
        </w:rPr>
        <w:t xml:space="preserve"> </w:t>
      </w:r>
      <w:r w:rsidR="006512AB" w:rsidRPr="00417F35">
        <w:rPr>
          <w:b/>
          <w:bCs/>
          <w:color w:val="000000"/>
        </w:rPr>
        <w:t>do SWZ</w:t>
      </w:r>
      <w:r w:rsidR="006512AB" w:rsidRPr="00417F35">
        <w:rPr>
          <w:color w:val="000000"/>
        </w:rPr>
        <w:t>.</w:t>
      </w:r>
    </w:p>
    <w:p w14:paraId="5E9918BE" w14:textId="77777777" w:rsidR="00E279FA" w:rsidRDefault="00E279FA" w:rsidP="006512AB">
      <w:pPr>
        <w:spacing w:before="240" w:line="360" w:lineRule="auto"/>
        <w:ind w:left="426"/>
        <w:jc w:val="both"/>
        <w:rPr>
          <w:sz w:val="20"/>
          <w:szCs w:val="20"/>
        </w:rPr>
      </w:pPr>
    </w:p>
    <w:p w14:paraId="325711AF" w14:textId="77777777" w:rsidR="00E279FA" w:rsidRDefault="00883F9D">
      <w:pPr>
        <w:pStyle w:val="Nagwek2"/>
        <w:tabs>
          <w:tab w:val="left" w:pos="0"/>
        </w:tabs>
      </w:pPr>
      <w:bookmarkStart w:id="8" w:name="_nz5qrlch0jbr" w:colFirst="0" w:colLast="0"/>
      <w:bookmarkEnd w:id="8"/>
      <w:r>
        <w:t>VIII. Warunki udziału w postępowaniu</w:t>
      </w:r>
    </w:p>
    <w:p w14:paraId="514E2630" w14:textId="77777777" w:rsidR="00E279FA" w:rsidRPr="00BA58E6" w:rsidRDefault="00883F9D" w:rsidP="006B3DBC">
      <w:pPr>
        <w:numPr>
          <w:ilvl w:val="0"/>
          <w:numId w:val="18"/>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6B3DBC">
      <w:pPr>
        <w:numPr>
          <w:ilvl w:val="0"/>
          <w:numId w:val="18"/>
        </w:numPr>
        <w:spacing w:line="360" w:lineRule="auto"/>
        <w:ind w:left="426" w:right="20"/>
        <w:jc w:val="both"/>
      </w:pPr>
      <w:r w:rsidRPr="00BA58E6">
        <w:t>O udzielenie zamówienia mogą ubiegać się Wykonawcy, którzy spełniają warunki dotyczące:</w:t>
      </w:r>
    </w:p>
    <w:p w14:paraId="4EA49C5E" w14:textId="77777777" w:rsidR="00C3373C" w:rsidRPr="00BA58E6" w:rsidRDefault="00883F9D" w:rsidP="00C3373C">
      <w:pPr>
        <w:numPr>
          <w:ilvl w:val="0"/>
          <w:numId w:val="4"/>
        </w:numPr>
        <w:spacing w:line="360" w:lineRule="auto"/>
        <w:ind w:left="852" w:right="20" w:hanging="426"/>
        <w:jc w:val="both"/>
      </w:pPr>
      <w:r w:rsidRPr="00BA58E6">
        <w:rPr>
          <w:b/>
        </w:rPr>
        <w:t>zdolności do występowania w obrocie gospodarczym:</w:t>
      </w:r>
    </w:p>
    <w:p w14:paraId="1C0FA6B4" w14:textId="1E3AA220" w:rsidR="00C3373C" w:rsidRPr="00BA58E6" w:rsidRDefault="00C3373C" w:rsidP="00C3373C">
      <w:pPr>
        <w:spacing w:line="360" w:lineRule="auto"/>
        <w:ind w:left="852" w:right="20"/>
        <w:jc w:val="both"/>
      </w:pPr>
      <w:r w:rsidRPr="00BA58E6">
        <w:rPr>
          <w:highlight w:val="white"/>
        </w:rPr>
        <w:t xml:space="preserve">Zamawiający nie określa szczegółowego warunku w </w:t>
      </w:r>
      <w:r w:rsidRPr="00BA58E6">
        <w:t>tym zakresie</w:t>
      </w:r>
    </w:p>
    <w:p w14:paraId="1F7B1817" w14:textId="77777777" w:rsidR="00E279FA" w:rsidRPr="00BA58E6" w:rsidRDefault="00883F9D" w:rsidP="00C3373C">
      <w:pPr>
        <w:numPr>
          <w:ilvl w:val="0"/>
          <w:numId w:val="4"/>
        </w:numPr>
        <w:spacing w:line="360" w:lineRule="auto"/>
        <w:ind w:left="852" w:right="20" w:hanging="426"/>
        <w:jc w:val="both"/>
      </w:pPr>
      <w:r w:rsidRPr="00BA58E6">
        <w:rPr>
          <w:b/>
        </w:rPr>
        <w:t>uprawnień do prowadzenia określonej działalności gospodarczej lub zawodowej, o ile wynika to z odrębnych przepisów:</w:t>
      </w:r>
    </w:p>
    <w:p w14:paraId="5057F5E2" w14:textId="4A6A5A99"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5980BC89" w14:textId="77777777" w:rsidR="00E279FA" w:rsidRPr="00BA58E6" w:rsidRDefault="00883F9D">
      <w:pPr>
        <w:numPr>
          <w:ilvl w:val="0"/>
          <w:numId w:val="4"/>
        </w:numPr>
        <w:spacing w:line="360" w:lineRule="auto"/>
        <w:ind w:left="852" w:right="20" w:hanging="426"/>
        <w:jc w:val="both"/>
      </w:pPr>
      <w:r w:rsidRPr="00BA58E6">
        <w:rPr>
          <w:b/>
        </w:rPr>
        <w:t>sytuacji ekonomicznej lub finansowej:</w:t>
      </w:r>
    </w:p>
    <w:p w14:paraId="3ACDC104" w14:textId="6D228987" w:rsidR="00C3373C" w:rsidRPr="00BA58E6" w:rsidRDefault="00C3373C" w:rsidP="00C3373C">
      <w:pPr>
        <w:spacing w:line="360" w:lineRule="auto"/>
        <w:ind w:left="852" w:right="20"/>
        <w:jc w:val="both"/>
        <w:rPr>
          <w:highlight w:val="white"/>
        </w:rPr>
      </w:pPr>
      <w:bookmarkStart w:id="9" w:name="_Hlk64535065"/>
      <w:r w:rsidRPr="00BA58E6">
        <w:rPr>
          <w:highlight w:val="white"/>
        </w:rPr>
        <w:t>Zamawiający nie określa szczegółowego warunku w tym zakresie</w:t>
      </w:r>
    </w:p>
    <w:bookmarkEnd w:id="9"/>
    <w:p w14:paraId="027289DA" w14:textId="77777777" w:rsidR="00E279FA" w:rsidRPr="00BA58E6" w:rsidRDefault="00883F9D">
      <w:pPr>
        <w:numPr>
          <w:ilvl w:val="0"/>
          <w:numId w:val="4"/>
        </w:numPr>
        <w:spacing w:line="360" w:lineRule="auto"/>
        <w:ind w:left="852" w:right="20" w:hanging="426"/>
        <w:jc w:val="both"/>
      </w:pPr>
      <w:r w:rsidRPr="00BA58E6">
        <w:rPr>
          <w:b/>
        </w:rPr>
        <w:t>zdolności technicznej lub zawodowej:</w:t>
      </w:r>
    </w:p>
    <w:p w14:paraId="7F1F2A09" w14:textId="6102FA19"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699CA42A" w14:textId="77777777" w:rsidR="00E279FA" w:rsidRPr="00BA58E6" w:rsidRDefault="00883F9D" w:rsidP="006B3DBC">
      <w:pPr>
        <w:numPr>
          <w:ilvl w:val="0"/>
          <w:numId w:val="18"/>
        </w:numPr>
        <w:spacing w:line="360" w:lineRule="auto"/>
        <w:ind w:left="448"/>
        <w:jc w:val="both"/>
      </w:pPr>
      <w:r w:rsidRPr="00BA58E6">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952CAA1" w14:textId="77777777" w:rsidR="00E279FA" w:rsidRDefault="00883F9D">
      <w:pPr>
        <w:pStyle w:val="Nagwek2"/>
      </w:pPr>
      <w:bookmarkStart w:id="10" w:name="_sv3xn7chhdup" w:colFirst="0" w:colLast="0"/>
      <w:bookmarkEnd w:id="10"/>
      <w:r>
        <w:t>IX. Podstawy wykluczenia z postępowania</w:t>
      </w:r>
    </w:p>
    <w:p w14:paraId="3834677E" w14:textId="77777777" w:rsidR="00E279FA" w:rsidRPr="00BA58E6" w:rsidRDefault="00883F9D">
      <w:pPr>
        <w:numPr>
          <w:ilvl w:val="0"/>
          <w:numId w:val="2"/>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6B3DBC">
      <w:pPr>
        <w:numPr>
          <w:ilvl w:val="0"/>
          <w:numId w:val="19"/>
        </w:numPr>
        <w:spacing w:line="360" w:lineRule="auto"/>
        <w:ind w:left="812" w:hanging="386"/>
        <w:jc w:val="both"/>
      </w:pPr>
      <w:r w:rsidRPr="00BA58E6">
        <w:t>w art. 108 ust. 1 PZP;</w:t>
      </w:r>
    </w:p>
    <w:p w14:paraId="54C2B089" w14:textId="77777777" w:rsidR="00E279FA" w:rsidRPr="00BA58E6" w:rsidRDefault="00883F9D" w:rsidP="006B3DBC">
      <w:pPr>
        <w:numPr>
          <w:ilvl w:val="0"/>
          <w:numId w:val="19"/>
        </w:numPr>
        <w:spacing w:line="360" w:lineRule="auto"/>
        <w:ind w:left="812" w:hanging="386"/>
        <w:jc w:val="both"/>
      </w:pPr>
      <w:r w:rsidRPr="00BA58E6">
        <w:t>w art. 109 ust. 1 pkt. 4, 5, 7 PZP, tj.:</w:t>
      </w:r>
    </w:p>
    <w:p w14:paraId="4BFB5774" w14:textId="62D4DFE7" w:rsidR="00E279FA" w:rsidRPr="00BA58E6" w:rsidRDefault="00883F9D" w:rsidP="006B3DBC">
      <w:pPr>
        <w:numPr>
          <w:ilvl w:val="0"/>
          <w:numId w:val="8"/>
        </w:numPr>
        <w:spacing w:before="60" w:after="60" w:line="360" w:lineRule="auto"/>
        <w:ind w:left="1246" w:hanging="434"/>
        <w:jc w:val="both"/>
      </w:pPr>
      <w:r w:rsidRPr="00BA58E6">
        <w:t xml:space="preserve">w </w:t>
      </w:r>
      <w:r w:rsidR="00FA0CDE" w:rsidRPr="00BA58E6">
        <w:t>stosunku</w:t>
      </w:r>
      <w:r w:rsidRPr="00BA58E6">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1B2F2E19" w:rsidR="00E279FA" w:rsidRPr="00BA58E6" w:rsidRDefault="00883F9D" w:rsidP="006B3DBC">
      <w:pPr>
        <w:numPr>
          <w:ilvl w:val="0"/>
          <w:numId w:val="8"/>
        </w:numPr>
        <w:spacing w:line="360" w:lineRule="auto"/>
        <w:ind w:left="1246" w:hanging="434"/>
        <w:jc w:val="both"/>
      </w:pPr>
      <w:r w:rsidRPr="00BA58E6">
        <w:t xml:space="preserve">który w sposób zawiniony poważnie naruszył obowiązki zawodowe, co podważa jego uczciwość, w </w:t>
      </w:r>
      <w:r w:rsidR="00FA0CDE" w:rsidRPr="00BA58E6">
        <w:t>szczególności,</w:t>
      </w:r>
      <w:r w:rsidRPr="00BA58E6">
        <w:t xml:space="preserve"> gdy Wykonawca w wyniku zamierzonego działania lub rażącego niedbalstwa nie wykonał lub nienależycie wykonał zamówienie, co zamawiający jest w stanie wykazać za pomocą stosownych dowodów;</w:t>
      </w:r>
    </w:p>
    <w:p w14:paraId="12400FD5" w14:textId="77777777" w:rsidR="00E279FA" w:rsidRPr="00BA58E6" w:rsidRDefault="00883F9D" w:rsidP="006B3DBC">
      <w:pPr>
        <w:numPr>
          <w:ilvl w:val="0"/>
          <w:numId w:val="8"/>
        </w:numPr>
        <w:spacing w:line="360" w:lineRule="auto"/>
        <w:ind w:left="1246" w:hanging="434"/>
        <w:jc w:val="both"/>
      </w:pPr>
      <w:r w:rsidRPr="00BA58E6">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AC2377" w14:textId="77777777" w:rsidR="00E279FA" w:rsidRPr="00BA58E6" w:rsidRDefault="00883F9D">
      <w:pPr>
        <w:numPr>
          <w:ilvl w:val="0"/>
          <w:numId w:val="2"/>
        </w:numPr>
        <w:spacing w:line="360" w:lineRule="auto"/>
        <w:ind w:left="426"/>
        <w:jc w:val="both"/>
      </w:pPr>
      <w:r w:rsidRPr="00BA58E6">
        <w:t>Wykluczenie Wykonawcy następuje zgodnie z art. 111 PZP</w:t>
      </w:r>
      <w:r w:rsidR="004B20A4" w:rsidRPr="00BA58E6">
        <w:t>.</w:t>
      </w:r>
    </w:p>
    <w:p w14:paraId="6CD951D6" w14:textId="77777777" w:rsidR="00E279FA" w:rsidRDefault="00883F9D">
      <w:pPr>
        <w:pStyle w:val="Nagwek2"/>
      </w:pPr>
      <w:bookmarkStart w:id="11" w:name="_crlv0voso4yw" w:colFirst="0" w:colLast="0"/>
      <w:bookmarkEnd w:id="11"/>
      <w:r>
        <w:t>X. Podmiotowe środki dowodowe. Oświadczenia i dokumenty, jakie zobowiązani są dostarczyć Wykonawcy w celu potwierdzenia spełniania warunków udziału w postępowaniu oraz wykazania braku podstaw wykluczenia</w:t>
      </w:r>
    </w:p>
    <w:p w14:paraId="68257520" w14:textId="77777777" w:rsidR="00E279FA" w:rsidRPr="0001366E" w:rsidRDefault="00883F9D" w:rsidP="006B3DBC">
      <w:pPr>
        <w:numPr>
          <w:ilvl w:val="0"/>
          <w:numId w:val="9"/>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EB32AB" w:rsidRPr="0001366E">
        <w:rPr>
          <w:b/>
        </w:rPr>
        <w:t>3</w:t>
      </w:r>
      <w:r w:rsidRPr="0001366E">
        <w:rPr>
          <w:b/>
        </w:rPr>
        <w:t xml:space="preserve"> do SWZ</w:t>
      </w:r>
      <w:r w:rsidR="00802DB8" w:rsidRPr="0001366E">
        <w:t>.</w:t>
      </w:r>
    </w:p>
    <w:p w14:paraId="000B4C88" w14:textId="77777777" w:rsidR="00E279FA" w:rsidRPr="0001366E" w:rsidRDefault="00883F9D" w:rsidP="006B3DBC">
      <w:pPr>
        <w:numPr>
          <w:ilvl w:val="0"/>
          <w:numId w:val="9"/>
        </w:numPr>
        <w:spacing w:line="360" w:lineRule="auto"/>
        <w:ind w:left="284" w:hanging="426"/>
        <w:jc w:val="both"/>
      </w:pPr>
      <w:r w:rsidRPr="0001366E">
        <w:t>Informacje zawarte w oświadczeniu, o którym mowa w pkt 1 stanowią wstępne potwierdzenie, że Wykonawca nie podlega wykluczeniu oraz spełnia warunki udziału w postępowaniu.</w:t>
      </w:r>
    </w:p>
    <w:p w14:paraId="088E384A" w14:textId="77777777" w:rsidR="00BA58E6" w:rsidRPr="0001366E" w:rsidRDefault="00883F9D" w:rsidP="006B3DBC">
      <w:pPr>
        <w:numPr>
          <w:ilvl w:val="0"/>
          <w:numId w:val="9"/>
        </w:numPr>
        <w:spacing w:line="360" w:lineRule="auto"/>
        <w:ind w:left="284" w:hanging="426"/>
        <w:jc w:val="both"/>
      </w:pPr>
      <w:r w:rsidRPr="0001366E">
        <w:t xml:space="preserve">Zamawiający </w:t>
      </w:r>
      <w:r w:rsidR="00BA58E6" w:rsidRPr="001F0B75">
        <w:rPr>
          <w:b/>
          <w:bCs/>
        </w:rPr>
        <w:t>nie wymaga</w:t>
      </w:r>
      <w:r w:rsidR="00BA58E6" w:rsidRPr="0001366E">
        <w:t xml:space="preserve"> złożenia podmiotowych środków dowodowych na potwierdzenie spełniania warunków udziału w postepowaniu.</w:t>
      </w:r>
      <w:r w:rsidRPr="0001366E">
        <w:t xml:space="preserve"> </w:t>
      </w:r>
    </w:p>
    <w:p w14:paraId="05E7AC75" w14:textId="656FAEB5" w:rsidR="00E279FA" w:rsidRPr="0001366E" w:rsidRDefault="00883F9D" w:rsidP="006B3DBC">
      <w:pPr>
        <w:numPr>
          <w:ilvl w:val="0"/>
          <w:numId w:val="9"/>
        </w:numPr>
        <w:spacing w:line="360" w:lineRule="auto"/>
        <w:ind w:left="284" w:hanging="426"/>
        <w:jc w:val="both"/>
      </w:pPr>
      <w:r w:rsidRPr="0001366E">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6330BF" w:rsidRPr="0001366E">
        <w:rPr>
          <w:smallCaps/>
        </w:rPr>
        <w:t>30</w:t>
      </w:r>
      <w:r w:rsidRPr="0001366E">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3899AEDA" w:rsidR="00E279FA" w:rsidRDefault="00883F9D">
      <w:pPr>
        <w:pStyle w:val="Nagwek2"/>
      </w:pPr>
      <w:bookmarkStart w:id="12" w:name="_gb4nrns0uw97" w:colFirst="0" w:colLast="0"/>
      <w:bookmarkEnd w:id="12"/>
      <w:r>
        <w:t>XI. Poleganie na zasobach innych podmiotów</w:t>
      </w:r>
      <w:r w:rsidR="00EB6193">
        <w:t xml:space="preserve"> (jeśli dotyczy)</w:t>
      </w:r>
    </w:p>
    <w:p w14:paraId="70176947" w14:textId="77777777" w:rsidR="00E279FA" w:rsidRPr="0001366E" w:rsidRDefault="00883F9D">
      <w:pPr>
        <w:numPr>
          <w:ilvl w:val="3"/>
          <w:numId w:val="2"/>
        </w:numPr>
        <w:spacing w:before="240" w:line="360" w:lineRule="auto"/>
        <w:ind w:left="426" w:right="20"/>
        <w:jc w:val="both"/>
      </w:pPr>
      <w:r w:rsidRPr="0001366E">
        <w:t xml:space="preserve">Wykonawca 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4D2ECC84" w14:textId="77777777" w:rsidR="00E279FA" w:rsidRPr="0001366E" w:rsidRDefault="00883F9D">
      <w:pPr>
        <w:numPr>
          <w:ilvl w:val="3"/>
          <w:numId w:val="2"/>
        </w:numPr>
        <w:spacing w:line="360" w:lineRule="auto"/>
        <w:ind w:left="426" w:right="20"/>
        <w:jc w:val="both"/>
      </w:pPr>
      <w:r w:rsidRPr="0001366E">
        <w:t>W odniesieniu do warunków dotyczących doświadczenia, wykonawcy mogą polegać na zdolnościach podmiotów udostępniających zasoby, jeśli podmioty te wykonają świadczenie do realizacji którego te zdolności są wymagane.</w:t>
      </w:r>
    </w:p>
    <w:p w14:paraId="1768CA62" w14:textId="2EF7DE04" w:rsidR="00E279FA" w:rsidRPr="0001366E" w:rsidRDefault="00883F9D">
      <w:pPr>
        <w:numPr>
          <w:ilvl w:val="3"/>
          <w:numId w:val="2"/>
        </w:numPr>
        <w:spacing w:line="360" w:lineRule="auto"/>
        <w:ind w:left="426" w:right="20"/>
        <w:jc w:val="both"/>
      </w:pPr>
      <w:r w:rsidRPr="0001366E">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01366E">
        <w:rPr>
          <w:vertAlign w:val="superscript"/>
        </w:rPr>
        <w:footnoteReference w:id="1"/>
      </w:r>
      <w:r w:rsidRPr="0001366E">
        <w:t xml:space="preserve">. </w:t>
      </w:r>
    </w:p>
    <w:p w14:paraId="2A28D0B1" w14:textId="77777777" w:rsidR="00E279FA" w:rsidRPr="0001366E" w:rsidRDefault="00883F9D">
      <w:pPr>
        <w:numPr>
          <w:ilvl w:val="3"/>
          <w:numId w:val="2"/>
        </w:numPr>
        <w:spacing w:line="360" w:lineRule="auto"/>
        <w:ind w:left="426" w:right="20"/>
        <w:jc w:val="both"/>
      </w:pPr>
      <w:r w:rsidRPr="0001366E">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DAEDE4" w14:textId="77777777" w:rsidR="00E279FA" w:rsidRPr="0001366E" w:rsidRDefault="00883F9D">
      <w:pPr>
        <w:numPr>
          <w:ilvl w:val="3"/>
          <w:numId w:val="2"/>
        </w:numPr>
        <w:spacing w:line="360" w:lineRule="auto"/>
        <w:ind w:left="426" w:right="20"/>
        <w:jc w:val="both"/>
      </w:pPr>
      <w:r w:rsidRPr="0001366E">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BE52AA1" w14:textId="77777777" w:rsidR="00E279FA" w:rsidRPr="0001366E" w:rsidRDefault="00883F9D">
      <w:pPr>
        <w:numPr>
          <w:ilvl w:val="3"/>
          <w:numId w:val="2"/>
        </w:numPr>
        <w:spacing w:line="360" w:lineRule="auto"/>
        <w:ind w:left="426" w:right="20"/>
        <w:jc w:val="both"/>
      </w:pPr>
      <w:r w:rsidRPr="0001366E">
        <w:rPr>
          <w:b/>
        </w:rPr>
        <w:t xml:space="preserve">UWAGA: </w:t>
      </w:r>
      <w:r w:rsidRPr="0001366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A1446B" w14:textId="77777777" w:rsidR="00E279FA" w:rsidRPr="0001366E" w:rsidRDefault="00883F9D">
      <w:pPr>
        <w:numPr>
          <w:ilvl w:val="3"/>
          <w:numId w:val="2"/>
        </w:numPr>
        <w:shd w:val="clear" w:color="auto" w:fill="FFFFFF"/>
        <w:spacing w:line="360" w:lineRule="auto"/>
        <w:ind w:left="426"/>
        <w:jc w:val="both"/>
      </w:pPr>
      <w:r w:rsidRPr="0001366E">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CAA639" w14:textId="77777777" w:rsidR="00E279FA" w:rsidRDefault="00883F9D">
      <w:pPr>
        <w:pStyle w:val="Nagwek2"/>
      </w:pPr>
      <w:bookmarkStart w:id="13" w:name="_lodptpqf2xh0" w:colFirst="0" w:colLast="0"/>
      <w:bookmarkEnd w:id="13"/>
      <w:r>
        <w:t>XII. Informacja dla Wykonawców wspólnie ubiegających się o udzielenie zamówienia</w:t>
      </w:r>
    </w:p>
    <w:p w14:paraId="33579B05" w14:textId="71F93F9D" w:rsidR="00E279FA" w:rsidRPr="0001366E" w:rsidRDefault="00883F9D" w:rsidP="006B3DBC">
      <w:pPr>
        <w:numPr>
          <w:ilvl w:val="0"/>
          <w:numId w:val="16"/>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1F65C3">
        <w:t xml:space="preserve"> </w:t>
      </w:r>
      <w:r w:rsidRPr="0001366E">
        <w:t xml:space="preserve">winno być załączone do oferty. </w:t>
      </w:r>
    </w:p>
    <w:p w14:paraId="42E2DF24" w14:textId="77777777" w:rsidR="00E279FA" w:rsidRPr="0001366E" w:rsidRDefault="00883F9D" w:rsidP="006B3DBC">
      <w:pPr>
        <w:numPr>
          <w:ilvl w:val="0"/>
          <w:numId w:val="16"/>
        </w:numPr>
        <w:spacing w:line="360" w:lineRule="auto"/>
        <w:ind w:left="426"/>
        <w:jc w:val="both"/>
      </w:pPr>
      <w:r w:rsidRPr="0001366E">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4974E22" w14:textId="020A4B72" w:rsidR="00E279FA" w:rsidRPr="0001366E" w:rsidRDefault="00883F9D" w:rsidP="006B3DBC">
      <w:pPr>
        <w:numPr>
          <w:ilvl w:val="0"/>
          <w:numId w:val="16"/>
        </w:numPr>
        <w:spacing w:line="360" w:lineRule="auto"/>
        <w:ind w:left="426"/>
        <w:jc w:val="both"/>
      </w:pPr>
      <w:r w:rsidRPr="0001366E">
        <w:t>Wykonawcy wspólnie ubiegający się o udzielenie zamówienia dołączają do oferty oświadczenie, z którego wynika, które usługi</w:t>
      </w:r>
      <w:r w:rsidR="001F65C3">
        <w:t xml:space="preserve"> </w:t>
      </w:r>
      <w:r w:rsidRPr="0001366E">
        <w:t>wykonają poszczególni wykonawcy.</w:t>
      </w:r>
    </w:p>
    <w:p w14:paraId="0B9D30F7" w14:textId="77777777" w:rsidR="00E279FA" w:rsidRPr="0001366E" w:rsidRDefault="00883F9D" w:rsidP="006B3DBC">
      <w:pPr>
        <w:numPr>
          <w:ilvl w:val="0"/>
          <w:numId w:val="16"/>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14" w:name="_tp7vefgpgfgi" w:colFirst="0" w:colLast="0"/>
      <w:bookmarkEnd w:id="14"/>
      <w:r w:rsidRPr="0001366E">
        <w:t>XIII. Informacje o sposobie porozumiewania się zamawiającego z Wykonawcami oraz przekazywania oświadczeń lub dokumentów</w:t>
      </w:r>
    </w:p>
    <w:p w14:paraId="5AE92E3D" w14:textId="77777777" w:rsidR="00E279FA" w:rsidRPr="0001366E" w:rsidRDefault="00883F9D" w:rsidP="006B3DBC">
      <w:pPr>
        <w:numPr>
          <w:ilvl w:val="0"/>
          <w:numId w:val="15"/>
        </w:numPr>
        <w:spacing w:line="320" w:lineRule="auto"/>
        <w:jc w:val="both"/>
      </w:pPr>
      <w:r w:rsidRPr="0001366E">
        <w:t xml:space="preserve">Osobą uprawnioną do kontaktu z Wykonawcami jest: </w:t>
      </w:r>
    </w:p>
    <w:p w14:paraId="3E9FCDB3" w14:textId="130D5EEE" w:rsidR="00873FA8" w:rsidRPr="0001366E" w:rsidRDefault="00873FA8" w:rsidP="00873FA8">
      <w:pPr>
        <w:spacing w:line="320" w:lineRule="auto"/>
        <w:ind w:left="720"/>
        <w:jc w:val="both"/>
      </w:pPr>
      <w:r w:rsidRPr="0001366E">
        <w:t xml:space="preserve">-w sprawach merytorycznych – </w:t>
      </w:r>
      <w:r w:rsidR="0083601C">
        <w:t>Rafał Sakowicz</w:t>
      </w:r>
      <w:r w:rsidR="00FA0CDE">
        <w:t>, Bogusław Stasiuk</w:t>
      </w:r>
    </w:p>
    <w:p w14:paraId="13A32951" w14:textId="5FFD0CFC" w:rsidR="00873FA8" w:rsidRDefault="00873FA8" w:rsidP="00873FA8">
      <w:pPr>
        <w:spacing w:line="320" w:lineRule="auto"/>
        <w:ind w:left="720"/>
        <w:jc w:val="both"/>
      </w:pPr>
      <w:r w:rsidRPr="0001366E">
        <w:t>-w sprawach formalnych – Anita Pirycka</w:t>
      </w:r>
    </w:p>
    <w:p w14:paraId="09E7FEB6" w14:textId="647A2E16" w:rsidR="001F65C3" w:rsidRPr="0001366E" w:rsidRDefault="001F65C3" w:rsidP="00873FA8">
      <w:pPr>
        <w:spacing w:line="320" w:lineRule="auto"/>
        <w:ind w:left="720"/>
        <w:jc w:val="both"/>
      </w:pPr>
    </w:p>
    <w:p w14:paraId="01DF9E94" w14:textId="0465C899" w:rsidR="0001366E" w:rsidRPr="001F65C3" w:rsidRDefault="00883F9D" w:rsidP="006B3DBC">
      <w:pPr>
        <w:pStyle w:val="Akapitzlist"/>
        <w:numPr>
          <w:ilvl w:val="0"/>
          <w:numId w:val="15"/>
        </w:numPr>
        <w:shd w:val="clear" w:color="auto" w:fill="FFFFFF"/>
        <w:textAlignment w:val="baseline"/>
        <w:rPr>
          <w:rFonts w:ascii="Arial" w:hAnsi="Arial" w:cs="Arial"/>
        </w:rPr>
      </w:pPr>
      <w:r w:rsidRPr="001F65C3">
        <w:rPr>
          <w:rFonts w:ascii="Arial" w:hAnsi="Arial" w:cs="Arial"/>
        </w:rPr>
        <w:t xml:space="preserve">Postępowanie prowadzone jest w języku polskim w formie elektronicznej za pośrednictwem </w:t>
      </w:r>
      <w:hyperlink r:id="rId9">
        <w:r w:rsidRPr="001F65C3">
          <w:rPr>
            <w:rFonts w:ascii="Arial" w:hAnsi="Arial" w:cs="Arial"/>
            <w:color w:val="1155CC"/>
            <w:u w:val="single"/>
          </w:rPr>
          <w:t>platformazakupowa.pl</w:t>
        </w:r>
      </w:hyperlink>
      <w:r w:rsidRPr="001F65C3">
        <w:rPr>
          <w:rFonts w:ascii="Arial" w:hAnsi="Arial" w:cs="Arial"/>
        </w:rPr>
        <w:t xml:space="preserve"> pod adres</w:t>
      </w:r>
      <w:r w:rsidR="001F65C3">
        <w:rPr>
          <w:rFonts w:ascii="Arial" w:hAnsi="Arial" w:cs="Arial"/>
        </w:rPr>
        <w:t xml:space="preserve">em: </w:t>
      </w:r>
      <w:hyperlink r:id="rId10" w:history="1">
        <w:r w:rsidR="001F65C3" w:rsidRPr="00AF77A5">
          <w:rPr>
            <w:rStyle w:val="Hipercze"/>
            <w:rFonts w:ascii="Arial" w:hAnsi="Arial" w:cs="Arial"/>
          </w:rPr>
          <w:t>https://platformazakupowa.pl/pn/powiat_lebork</w:t>
        </w:r>
      </w:hyperlink>
      <w:r w:rsidR="0001366E" w:rsidRPr="001F65C3">
        <w:rPr>
          <w:rFonts w:ascii="Arial" w:hAnsi="Arial" w:cs="Arial"/>
        </w:rPr>
        <w:t xml:space="preserve"> </w:t>
      </w:r>
    </w:p>
    <w:p w14:paraId="1B2B3527"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6116ADC5" w:rsidR="00E279FA" w:rsidRPr="0001366E" w:rsidRDefault="00883F9D">
      <w:pPr>
        <w:spacing w:line="320" w:lineRule="auto"/>
        <w:ind w:left="720"/>
        <w:jc w:val="both"/>
      </w:pPr>
      <w:r w:rsidRPr="0001366E">
        <w:t xml:space="preserve">Za datę przekazania (wpływu) oświadczeń, wniosków, zawiadomień oraz informacji przyjmuje się datę ich przesłania za pośrednictwem </w:t>
      </w:r>
      <w:hyperlink r:id="rId12">
        <w:r w:rsidRPr="0001366E">
          <w:rPr>
            <w:color w:val="1155CC"/>
            <w:u w:val="single"/>
          </w:rPr>
          <w:t>platformazakupowa.pl</w:t>
        </w:r>
      </w:hyperlink>
      <w:r w:rsidRPr="0001366E">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173B7C">
        <w:rPr>
          <w:color w:val="FF9900"/>
        </w:rPr>
        <w:t xml:space="preserve"> </w:t>
      </w:r>
      <w:r w:rsidR="001F65C3" w:rsidRPr="001F65C3">
        <w:rPr>
          <w:color w:val="1F497D" w:themeColor="text2"/>
          <w:u w:val="single"/>
        </w:rPr>
        <w:t>zam.publiczne@starostwolebork.pl</w:t>
      </w:r>
    </w:p>
    <w:p w14:paraId="786C1DC8"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będzie przekazywał wykonawcom informacje w formie elektronicznej za pośrednictwem </w:t>
      </w:r>
      <w:hyperlink r:id="rId13">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01366E">
          <w:rPr>
            <w:color w:val="1155CC"/>
            <w:u w:val="single"/>
          </w:rPr>
          <w:t>platformazakupowa.pl</w:t>
        </w:r>
      </w:hyperlink>
      <w:r w:rsidRPr="0001366E">
        <w:t xml:space="preserve"> do konkretnego wykonawcy.</w:t>
      </w:r>
    </w:p>
    <w:p w14:paraId="66BF7B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jako podmiot profesjonalny ma obowiązek sprawdzania komunikatów i wiadomości bezpośrednio na platformazakupowa.pl przesłanych przez zamawiającego, gdyż system powiadomień może ulec awarii lub powiadomienie może trafić do folderu SPAM.</w:t>
      </w:r>
    </w:p>
    <w:p w14:paraId="5AE2F24F"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01366E">
          <w:rPr>
            <w:color w:val="1155CC"/>
            <w:u w:val="single"/>
          </w:rPr>
          <w:t>platformazakupowa.pl</w:t>
        </w:r>
      </w:hyperlink>
      <w:r w:rsidRPr="0001366E">
        <w:t>, tj.:</w:t>
      </w:r>
    </w:p>
    <w:p w14:paraId="4F769452" w14:textId="77777777" w:rsidR="00E279FA" w:rsidRPr="0001366E" w:rsidRDefault="00883F9D" w:rsidP="006B3DBC">
      <w:pPr>
        <w:numPr>
          <w:ilvl w:val="1"/>
          <w:numId w:val="11"/>
        </w:numPr>
        <w:spacing w:line="320" w:lineRule="auto"/>
        <w:jc w:val="both"/>
      </w:pPr>
      <w:r w:rsidRPr="0001366E">
        <w:t xml:space="preserve">stały dostęp do sieci Internet o gwarantowanej przepustowości nie mniejszej niż 512 </w:t>
      </w:r>
      <w:proofErr w:type="spellStart"/>
      <w:r w:rsidRPr="0001366E">
        <w:t>kb</w:t>
      </w:r>
      <w:proofErr w:type="spellEnd"/>
      <w:r w:rsidRPr="0001366E">
        <w:t>/s,</w:t>
      </w:r>
    </w:p>
    <w:p w14:paraId="1324DC8B" w14:textId="77777777" w:rsidR="00E279FA" w:rsidRPr="0001366E" w:rsidRDefault="00883F9D" w:rsidP="006B3DBC">
      <w:pPr>
        <w:numPr>
          <w:ilvl w:val="1"/>
          <w:numId w:val="11"/>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6B3DBC">
      <w:pPr>
        <w:numPr>
          <w:ilvl w:val="1"/>
          <w:numId w:val="11"/>
        </w:numPr>
        <w:spacing w:line="320" w:lineRule="auto"/>
        <w:jc w:val="both"/>
      </w:pPr>
      <w:r w:rsidRPr="0001366E">
        <w:t>zainstalowana dowolna przeglądarka internetowa, w przypadku Internet Explorer minimalnie wersja 10 0.,</w:t>
      </w:r>
    </w:p>
    <w:p w14:paraId="523A0F77" w14:textId="77777777" w:rsidR="00E279FA" w:rsidRPr="0001366E" w:rsidRDefault="00883F9D" w:rsidP="006B3DBC">
      <w:pPr>
        <w:numPr>
          <w:ilvl w:val="1"/>
          <w:numId w:val="11"/>
        </w:numPr>
        <w:spacing w:line="320" w:lineRule="auto"/>
        <w:jc w:val="both"/>
      </w:pPr>
      <w:r w:rsidRPr="0001366E">
        <w:t>włączona obsługa JavaScript,</w:t>
      </w:r>
    </w:p>
    <w:p w14:paraId="18702BBD" w14:textId="77777777" w:rsidR="00E279FA" w:rsidRPr="0001366E" w:rsidRDefault="00883F9D" w:rsidP="006B3DBC">
      <w:pPr>
        <w:numPr>
          <w:ilvl w:val="1"/>
          <w:numId w:val="11"/>
        </w:numPr>
        <w:spacing w:line="320" w:lineRule="auto"/>
        <w:jc w:val="both"/>
      </w:pPr>
      <w:r w:rsidRPr="0001366E">
        <w:t xml:space="preserve">zainstalowany program Adobe </w:t>
      </w:r>
      <w:proofErr w:type="spellStart"/>
      <w:r w:rsidRPr="0001366E">
        <w:t>Acrobat</w:t>
      </w:r>
      <w:proofErr w:type="spellEnd"/>
      <w:r w:rsidRPr="0001366E">
        <w:t xml:space="preserve"> Reader lub inny obsługujący format plików .pdf,</w:t>
      </w:r>
    </w:p>
    <w:p w14:paraId="224AAD88" w14:textId="77777777" w:rsidR="00E279FA" w:rsidRPr="0001366E" w:rsidRDefault="00883F9D" w:rsidP="006B3DBC">
      <w:pPr>
        <w:numPr>
          <w:ilvl w:val="1"/>
          <w:numId w:val="11"/>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6B3DBC">
      <w:pPr>
        <w:numPr>
          <w:ilvl w:val="1"/>
          <w:numId w:val="11"/>
        </w:numPr>
        <w:spacing w:line="320" w:lineRule="auto"/>
        <w:jc w:val="both"/>
      </w:pPr>
      <w:r w:rsidRPr="0001366E">
        <w:t>Oznaczenie czasu odbioru danych przez platformę zakupową stanowi datę oraz dokładny czas (</w:t>
      </w:r>
      <w:proofErr w:type="spellStart"/>
      <w:r w:rsidRPr="0001366E">
        <w:t>hh:mm:ss</w:t>
      </w:r>
      <w:proofErr w:type="spellEnd"/>
      <w:r w:rsidRPr="0001366E">
        <w:t>) generowany wg. czasu lokalnego serwera synchronizowanego z zegarem Głównego Urzędu Miar.</w:t>
      </w:r>
    </w:p>
    <w:p w14:paraId="014660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przystępując do niniejszego postępowania o udzielenie zamówienia publicznego:</w:t>
      </w:r>
    </w:p>
    <w:p w14:paraId="03E1E3FF" w14:textId="77777777" w:rsidR="00E279FA" w:rsidRPr="0001366E" w:rsidRDefault="00883F9D" w:rsidP="006B3DBC">
      <w:pPr>
        <w:numPr>
          <w:ilvl w:val="1"/>
          <w:numId w:val="11"/>
        </w:numPr>
        <w:spacing w:line="320" w:lineRule="auto"/>
        <w:jc w:val="both"/>
      </w:pPr>
      <w:r w:rsidRPr="0001366E">
        <w:t xml:space="preserve">akceptuje warunki korzystania z </w:t>
      </w:r>
      <w:hyperlink r:id="rId16">
        <w:r w:rsidRPr="0001366E">
          <w:rPr>
            <w:color w:val="1155CC"/>
            <w:u w:val="single"/>
          </w:rPr>
          <w:t>platformazakupowa.pl</w:t>
        </w:r>
      </w:hyperlink>
      <w:r w:rsidRPr="0001366E">
        <w:t xml:space="preserve"> określone w Regulaminie zamieszczonym na stronie internetowej </w:t>
      </w:r>
      <w:hyperlink r:id="rId17">
        <w:r w:rsidRPr="0001366E">
          <w:t>pod linkiem</w:t>
        </w:r>
      </w:hyperlink>
      <w:r w:rsidRPr="0001366E">
        <w:t xml:space="preserve">  w zakładce „Regulamin" oraz uznaje go za wiążący,</w:t>
      </w:r>
    </w:p>
    <w:p w14:paraId="0BF46E9B" w14:textId="77777777" w:rsidR="00E279FA" w:rsidRPr="0001366E" w:rsidRDefault="00883F9D" w:rsidP="006B3DBC">
      <w:pPr>
        <w:numPr>
          <w:ilvl w:val="1"/>
          <w:numId w:val="11"/>
        </w:numPr>
        <w:spacing w:line="320" w:lineRule="auto"/>
        <w:jc w:val="both"/>
      </w:pPr>
      <w:r w:rsidRPr="0001366E">
        <w:t xml:space="preserve">zapoznał i stosuje się do Instrukcji składania ofert/wniosków dostępnej </w:t>
      </w:r>
      <w:hyperlink r:id="rId18">
        <w:r w:rsidRPr="0001366E">
          <w:rPr>
            <w:color w:val="1155CC"/>
            <w:u w:val="single"/>
          </w:rPr>
          <w:t>pod linkiem</w:t>
        </w:r>
      </w:hyperlink>
      <w:r w:rsidRPr="0001366E">
        <w:t xml:space="preserve">. </w:t>
      </w:r>
    </w:p>
    <w:p w14:paraId="3B43DB6D" w14:textId="77777777" w:rsidR="00E279FA" w:rsidRPr="0001366E" w:rsidRDefault="00883F9D" w:rsidP="006B3DBC">
      <w:pPr>
        <w:numPr>
          <w:ilvl w:val="0"/>
          <w:numId w:val="15"/>
        </w:numPr>
        <w:pBdr>
          <w:top w:val="nil"/>
          <w:left w:val="nil"/>
          <w:bottom w:val="nil"/>
          <w:right w:val="nil"/>
          <w:between w:val="nil"/>
        </w:pBdr>
        <w:spacing w:line="320" w:lineRule="auto"/>
        <w:jc w:val="both"/>
        <w:rPr>
          <w:rFonts w:ascii="Calibri" w:eastAsia="Calibri" w:hAnsi="Calibri" w:cs="Calibri"/>
        </w:rPr>
      </w:pPr>
      <w:r w:rsidRPr="0001366E">
        <w:rPr>
          <w:b/>
        </w:rPr>
        <w:t xml:space="preserve">Zamawiający nie ponosi odpowiedzialności za złożenie oferty w sposób niezgodny z Instrukcją korzystania z </w:t>
      </w:r>
      <w:hyperlink r:id="rId19">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Taka oferta zostanie uznana przez Zamawiającego za ofertę handlową i nie będzie brana pod uwagę w przedmiotowym postępowaniu ponieważ nie został spełniony obowiązek narzucony w art. 221 Ustawy Prawo Zamówień Publicznych.</w:t>
      </w:r>
    </w:p>
    <w:p w14:paraId="3545B820"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informuje, że instrukcje korzystania z </w:t>
      </w:r>
      <w:hyperlink r:id="rId20">
        <w:r w:rsidRPr="0001366E">
          <w:rPr>
            <w:color w:val="1155CC"/>
            <w:u w:val="single"/>
          </w:rPr>
          <w:t>platformazakupowa.pl</w:t>
        </w:r>
      </w:hyperlink>
      <w:r w:rsidRPr="0001366E">
        <w:t xml:space="preserve"> dotyczące w szczególności logowania, składania wniosków o wyjaśnienie treści SWZ, składania ofert oraz innych czynności podejmowanych w niniejszym postępowaniu przy użyciu </w:t>
      </w:r>
      <w:hyperlink r:id="rId21">
        <w:r w:rsidRPr="0001366E">
          <w:rPr>
            <w:color w:val="1155CC"/>
            <w:u w:val="single"/>
          </w:rPr>
          <w:t>platformazakupowa.pl</w:t>
        </w:r>
      </w:hyperlink>
      <w:r w:rsidRPr="0001366E">
        <w:t xml:space="preserve"> znajdują się w zakładce „Instrukcje dla Wykonawców" na stronie internetowej pod adresem: </w:t>
      </w:r>
      <w:hyperlink r:id="rId22">
        <w:r w:rsidRPr="0001366E">
          <w:rPr>
            <w:color w:val="1155CC"/>
            <w:u w:val="single"/>
          </w:rPr>
          <w:t>https://platformazakupowa.pl/strona/45-instrukcje</w:t>
        </w:r>
      </w:hyperlink>
    </w:p>
    <w:p w14:paraId="4EB57346" w14:textId="77777777" w:rsidR="00E279FA" w:rsidRDefault="00883F9D">
      <w:pPr>
        <w:pStyle w:val="Nagwek2"/>
        <w:spacing w:before="240" w:after="240"/>
      </w:pPr>
      <w:bookmarkStart w:id="15" w:name="_rq2udys4csh9" w:colFirst="0" w:colLast="0"/>
      <w:bookmarkEnd w:id="15"/>
      <w:r w:rsidRPr="00410AF0">
        <w:t>XIV. Opis sposobu przygotowania ofert oraz dokumentów wymaganych przez Zamawiającego w SWZ</w:t>
      </w:r>
    </w:p>
    <w:p w14:paraId="2214217E" w14:textId="7481931D" w:rsidR="00E279FA" w:rsidRPr="0001366E" w:rsidRDefault="00883F9D" w:rsidP="006B3DBC">
      <w:pPr>
        <w:numPr>
          <w:ilvl w:val="0"/>
          <w:numId w:val="27"/>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kwalifikowanym podpisem</w:t>
      </w:r>
      <w:r w:rsidRPr="0001366E">
        <w:t xml:space="preserve"> lub </w:t>
      </w:r>
      <w:r w:rsidR="0063510A" w:rsidRPr="0063510A">
        <w:rPr>
          <w:b/>
          <w:bCs/>
        </w:rPr>
        <w:t>elektronicznym</w:t>
      </w:r>
      <w:r w:rsidR="0063510A">
        <w:t xml:space="preserve"> </w:t>
      </w:r>
      <w:r w:rsidRPr="0001366E">
        <w:rPr>
          <w:b/>
        </w:rPr>
        <w:t>podpisem zaufanym</w:t>
      </w:r>
      <w:r w:rsidRPr="0001366E">
        <w:t xml:space="preserve"> lub </w:t>
      </w:r>
      <w:r w:rsidR="0063510A" w:rsidRPr="0063510A">
        <w:rPr>
          <w:b/>
          <w:bCs/>
        </w:rPr>
        <w:t>elektronicznym</w:t>
      </w:r>
      <w:r w:rsidR="0063510A" w:rsidRPr="0001366E">
        <w:rPr>
          <w:b/>
        </w:rPr>
        <w:t xml:space="preserve">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0063510A" w:rsidRPr="0063510A">
        <w:rPr>
          <w:b/>
          <w:bCs/>
        </w:rPr>
        <w:t>elektronicznym</w:t>
      </w:r>
      <w:r w:rsidR="0063510A" w:rsidRPr="0001366E">
        <w:rPr>
          <w:b/>
        </w:rPr>
        <w:t xml:space="preserve"> </w:t>
      </w:r>
      <w:r w:rsidRPr="0001366E">
        <w:rPr>
          <w:b/>
        </w:rPr>
        <w:t>podpis zaufany</w:t>
      </w:r>
      <w:r w:rsidRPr="0001366E">
        <w:t xml:space="preserve"> lub</w:t>
      </w:r>
      <w:r w:rsidR="0063510A" w:rsidRPr="0063510A">
        <w:rPr>
          <w:b/>
          <w:bCs/>
        </w:rPr>
        <w:t xml:space="preserve"> elektronicznym</w:t>
      </w:r>
      <w:r w:rsidRPr="0001366E">
        <w:t xml:space="preserve"> </w:t>
      </w:r>
      <w:r w:rsidRPr="0001366E">
        <w:rPr>
          <w:b/>
        </w:rPr>
        <w:t>podpis osobisty</w:t>
      </w:r>
      <w:r w:rsidRPr="0001366E">
        <w:t xml:space="preserve"> Wykonawca składa bezpośrednio na dokumencie, który następnie przesyła do systemu.</w:t>
      </w:r>
    </w:p>
    <w:p w14:paraId="7955A92D" w14:textId="4DAD9DAF" w:rsidR="00E279FA" w:rsidRPr="0001366E" w:rsidRDefault="00883F9D" w:rsidP="006B3DBC">
      <w:pPr>
        <w:pStyle w:val="Nagwek5"/>
        <w:numPr>
          <w:ilvl w:val="0"/>
          <w:numId w:val="27"/>
        </w:numPr>
        <w:spacing w:before="0" w:after="0"/>
        <w:jc w:val="both"/>
        <w:rPr>
          <w:color w:val="000000"/>
        </w:rPr>
      </w:pPr>
      <w:bookmarkStart w:id="16" w:name="_21eeoojwb3nb" w:colFirst="0" w:colLast="0"/>
      <w:bookmarkEnd w:id="16"/>
      <w:r w:rsidRPr="0001366E">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0063510A" w:rsidRPr="0063510A">
        <w:rPr>
          <w:b/>
          <w:bCs/>
        </w:rPr>
        <w:t>elektronicznym</w:t>
      </w:r>
      <w:r w:rsidR="0063510A" w:rsidRPr="0001366E">
        <w:rPr>
          <w:b/>
          <w:color w:val="000000"/>
        </w:rPr>
        <w:t xml:space="preserve"> </w:t>
      </w:r>
      <w:r w:rsidRPr="0001366E">
        <w:rPr>
          <w:b/>
          <w:color w:val="000000"/>
        </w:rPr>
        <w:t>podpisem zaufanym</w:t>
      </w:r>
      <w:r w:rsidRPr="0001366E">
        <w:rPr>
          <w:color w:val="000000"/>
        </w:rPr>
        <w:t xml:space="preserve"> lub </w:t>
      </w:r>
      <w:r w:rsidR="0063510A" w:rsidRPr="0063510A">
        <w:rPr>
          <w:b/>
          <w:bCs/>
        </w:rPr>
        <w:t>elektronicznym</w:t>
      </w:r>
      <w:r w:rsidR="0063510A" w:rsidRPr="0001366E">
        <w:rPr>
          <w:b/>
          <w:color w:val="000000"/>
        </w:rPr>
        <w:t xml:space="preserve"> </w:t>
      </w:r>
      <w:r w:rsidRPr="0001366E">
        <w:rPr>
          <w:b/>
          <w:color w:val="000000"/>
        </w:rPr>
        <w:t>podpisem osobistym</w:t>
      </w:r>
      <w:r w:rsidRPr="0001366E">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366E">
        <w:rPr>
          <w:color w:val="000000"/>
          <w:vertAlign w:val="superscript"/>
        </w:rPr>
        <w:footnoteReference w:id="2"/>
      </w:r>
    </w:p>
    <w:p w14:paraId="66480B59" w14:textId="77777777" w:rsidR="00E279FA" w:rsidRPr="001F65C3" w:rsidRDefault="00883F9D" w:rsidP="006B3DBC">
      <w:pPr>
        <w:numPr>
          <w:ilvl w:val="0"/>
          <w:numId w:val="27"/>
        </w:numPr>
        <w:pBdr>
          <w:top w:val="nil"/>
          <w:left w:val="nil"/>
          <w:bottom w:val="nil"/>
          <w:right w:val="nil"/>
          <w:between w:val="nil"/>
        </w:pBdr>
        <w:jc w:val="both"/>
        <w:rPr>
          <w:b/>
          <w:bCs/>
        </w:rPr>
      </w:pPr>
      <w:r w:rsidRPr="001F65C3">
        <w:rPr>
          <w:b/>
          <w:bCs/>
        </w:rPr>
        <w:t>Oferta powinna być:</w:t>
      </w:r>
    </w:p>
    <w:p w14:paraId="74E833AA" w14:textId="77777777" w:rsidR="00E279FA" w:rsidRPr="001F65C3" w:rsidRDefault="00883F9D" w:rsidP="006B3DBC">
      <w:pPr>
        <w:numPr>
          <w:ilvl w:val="1"/>
          <w:numId w:val="26"/>
        </w:numPr>
        <w:spacing w:line="320" w:lineRule="auto"/>
        <w:jc w:val="both"/>
        <w:rPr>
          <w:b/>
          <w:bCs/>
        </w:rPr>
      </w:pPr>
      <w:r w:rsidRPr="001F65C3">
        <w:rPr>
          <w:b/>
          <w:bCs/>
        </w:rPr>
        <w:t>sporządzona na podstawie załączników niniejszej SWZ w języku polskim,</w:t>
      </w:r>
    </w:p>
    <w:p w14:paraId="0B12F4E6" w14:textId="77777777" w:rsidR="00E279FA" w:rsidRPr="001F65C3" w:rsidRDefault="00883F9D" w:rsidP="006B3DBC">
      <w:pPr>
        <w:numPr>
          <w:ilvl w:val="1"/>
          <w:numId w:val="26"/>
        </w:numPr>
        <w:spacing w:line="320" w:lineRule="auto"/>
        <w:jc w:val="both"/>
        <w:rPr>
          <w:b/>
          <w:bCs/>
        </w:rPr>
      </w:pPr>
      <w:r w:rsidRPr="001F65C3">
        <w:rPr>
          <w:b/>
          <w:bCs/>
        </w:rPr>
        <w:t xml:space="preserve">złożona przy użyciu środków komunikacji elektronicznej tzn. za pośrednictwem </w:t>
      </w:r>
      <w:hyperlink r:id="rId23">
        <w:r w:rsidRPr="001F65C3">
          <w:rPr>
            <w:b/>
            <w:bCs/>
            <w:color w:val="1155CC"/>
            <w:u w:val="single"/>
          </w:rPr>
          <w:t>platformazakupowa.pl</w:t>
        </w:r>
      </w:hyperlink>
      <w:r w:rsidRPr="001F65C3">
        <w:rPr>
          <w:b/>
          <w:bCs/>
        </w:rPr>
        <w:t>,</w:t>
      </w:r>
    </w:p>
    <w:p w14:paraId="7149E402" w14:textId="0E1195AD" w:rsidR="00E279FA" w:rsidRPr="001F65C3" w:rsidRDefault="00883F9D" w:rsidP="006B3DBC">
      <w:pPr>
        <w:numPr>
          <w:ilvl w:val="1"/>
          <w:numId w:val="26"/>
        </w:numPr>
        <w:spacing w:line="320" w:lineRule="auto"/>
        <w:jc w:val="both"/>
        <w:rPr>
          <w:rFonts w:ascii="Calibri" w:eastAsia="Calibri" w:hAnsi="Calibri" w:cs="Calibri"/>
          <w:b/>
          <w:bCs/>
        </w:rPr>
      </w:pPr>
      <w:r w:rsidRPr="001F65C3">
        <w:rPr>
          <w:b/>
          <w:bCs/>
        </w:rPr>
        <w:t xml:space="preserve">podpisana </w:t>
      </w:r>
      <w:hyperlink r:id="rId24">
        <w:r w:rsidRPr="001F65C3">
          <w:rPr>
            <w:b/>
            <w:bCs/>
            <w:color w:val="1155CC"/>
            <w:u w:val="single"/>
          </w:rPr>
          <w:t>kwalifikowanym podpisem elektronicznym</w:t>
        </w:r>
      </w:hyperlink>
      <w:r w:rsidRPr="001F65C3">
        <w:rPr>
          <w:b/>
          <w:bCs/>
        </w:rPr>
        <w:t xml:space="preserve"> lub </w:t>
      </w:r>
      <w:r w:rsidR="0063510A" w:rsidRPr="0063510A">
        <w:rPr>
          <w:b/>
          <w:bCs/>
        </w:rPr>
        <w:t>elektronicznym</w:t>
      </w:r>
      <w:r w:rsidR="0063510A">
        <w:t xml:space="preserve"> </w:t>
      </w:r>
      <w:hyperlink r:id="rId25">
        <w:r w:rsidRPr="001F65C3">
          <w:rPr>
            <w:b/>
            <w:bCs/>
            <w:color w:val="1155CC"/>
            <w:u w:val="single"/>
          </w:rPr>
          <w:t>podpisem zaufanym</w:t>
        </w:r>
      </w:hyperlink>
      <w:r w:rsidRPr="001F65C3">
        <w:rPr>
          <w:b/>
          <w:bCs/>
        </w:rPr>
        <w:t xml:space="preserve"> lub </w:t>
      </w:r>
      <w:r w:rsidR="0063510A" w:rsidRPr="0063510A">
        <w:rPr>
          <w:b/>
          <w:bCs/>
        </w:rPr>
        <w:t>elektronicznym</w:t>
      </w:r>
      <w:r w:rsidR="0063510A">
        <w:t xml:space="preserve"> </w:t>
      </w:r>
      <w:hyperlink r:id="rId26">
        <w:r w:rsidRPr="001F65C3">
          <w:rPr>
            <w:b/>
            <w:bCs/>
            <w:color w:val="1155CC"/>
            <w:u w:val="single"/>
          </w:rPr>
          <w:t>podpisem osobistym</w:t>
        </w:r>
      </w:hyperlink>
      <w:r w:rsidRPr="001F65C3">
        <w:rPr>
          <w:b/>
          <w:bCs/>
        </w:rPr>
        <w:t xml:space="preserve"> przez osobę/osoby upoważnioną/upoważnione.</w:t>
      </w:r>
    </w:p>
    <w:p w14:paraId="3ABD135E" w14:textId="77777777" w:rsidR="00E279FA" w:rsidRPr="0001366E" w:rsidRDefault="00883F9D" w:rsidP="006B3DBC">
      <w:pPr>
        <w:numPr>
          <w:ilvl w:val="0"/>
          <w:numId w:val="27"/>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1366E">
        <w:t>eIDAS</w:t>
      </w:r>
      <w:proofErr w:type="spellEnd"/>
      <w:r w:rsidRPr="0001366E">
        <w:t>) (UE) nr 910/2014 - od 1 lipca 2016 roku”.</w:t>
      </w:r>
    </w:p>
    <w:p w14:paraId="029CD3B2" w14:textId="77777777" w:rsidR="00E279FA" w:rsidRPr="0001366E" w:rsidRDefault="00883F9D" w:rsidP="006B3DBC">
      <w:pPr>
        <w:numPr>
          <w:ilvl w:val="0"/>
          <w:numId w:val="27"/>
        </w:numPr>
        <w:pBdr>
          <w:top w:val="nil"/>
          <w:left w:val="nil"/>
          <w:bottom w:val="nil"/>
          <w:right w:val="nil"/>
          <w:between w:val="nil"/>
        </w:pBdr>
        <w:jc w:val="both"/>
      </w:pPr>
      <w:r w:rsidRPr="0001366E">
        <w:t xml:space="preserve">W przypadku wykorzystania formatu podpisu </w:t>
      </w:r>
      <w:proofErr w:type="spellStart"/>
      <w:r w:rsidRPr="0001366E">
        <w:t>XAdES</w:t>
      </w:r>
      <w:proofErr w:type="spellEnd"/>
      <w:r w:rsidRPr="0001366E">
        <w:t xml:space="preserve"> zewnętrzny. Zamawiający wymaga dołączenia odpowiedniej ilości plików tj. podpisywanych plików z danymi oraz plików </w:t>
      </w:r>
      <w:proofErr w:type="spellStart"/>
      <w:r w:rsidRPr="0001366E">
        <w:t>XAdES</w:t>
      </w:r>
      <w:proofErr w:type="spellEnd"/>
      <w:r w:rsidRPr="0001366E">
        <w:t>.</w:t>
      </w:r>
    </w:p>
    <w:p w14:paraId="5571FF45" w14:textId="77777777" w:rsidR="00E279FA" w:rsidRPr="0001366E" w:rsidRDefault="00883F9D" w:rsidP="006B3DBC">
      <w:pPr>
        <w:numPr>
          <w:ilvl w:val="0"/>
          <w:numId w:val="27"/>
        </w:numPr>
        <w:pBdr>
          <w:top w:val="nil"/>
          <w:left w:val="nil"/>
          <w:bottom w:val="nil"/>
          <w:right w:val="nil"/>
          <w:between w:val="nil"/>
        </w:pBdr>
        <w:jc w:val="both"/>
      </w:pPr>
      <w:r w:rsidRPr="0001366E">
        <w:t xml:space="preserve">Zgodnie z art. 18 ust. 3 ustawy </w:t>
      </w:r>
      <w:proofErr w:type="spellStart"/>
      <w:r w:rsidRPr="0001366E">
        <w:t>Pzp</w:t>
      </w:r>
      <w:proofErr w:type="spellEnd"/>
      <w:r w:rsidRPr="0001366E">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5AEF56" w14:textId="77777777" w:rsidR="00E279FA" w:rsidRPr="0001366E" w:rsidRDefault="00883F9D" w:rsidP="006B3DBC">
      <w:pPr>
        <w:numPr>
          <w:ilvl w:val="0"/>
          <w:numId w:val="27"/>
        </w:numPr>
        <w:pBdr>
          <w:top w:val="nil"/>
          <w:left w:val="nil"/>
          <w:bottom w:val="nil"/>
          <w:right w:val="nil"/>
          <w:between w:val="nil"/>
        </w:pBdr>
        <w:jc w:val="both"/>
      </w:pPr>
      <w:r w:rsidRPr="0001366E">
        <w:t xml:space="preserve">Wykonawca, za pośrednictwem </w:t>
      </w:r>
      <w:hyperlink r:id="rId27">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105C97">
      <w:pPr>
        <w:spacing w:line="320" w:lineRule="auto"/>
        <w:ind w:left="720"/>
        <w:jc w:val="both"/>
      </w:pPr>
      <w:hyperlink r:id="rId28">
        <w:r w:rsidR="00883F9D" w:rsidRPr="0001366E">
          <w:rPr>
            <w:color w:val="1155CC"/>
            <w:u w:val="single"/>
          </w:rPr>
          <w:t>https://platformazakupowa.pl/strona/45-instrukcje</w:t>
        </w:r>
      </w:hyperlink>
    </w:p>
    <w:p w14:paraId="52CD124F" w14:textId="77777777" w:rsidR="00E279FA" w:rsidRPr="0001366E" w:rsidRDefault="00883F9D" w:rsidP="006B3DBC">
      <w:pPr>
        <w:numPr>
          <w:ilvl w:val="0"/>
          <w:numId w:val="27"/>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6B3DBC">
      <w:pPr>
        <w:numPr>
          <w:ilvl w:val="0"/>
          <w:numId w:val="27"/>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77777777" w:rsidR="00E279FA" w:rsidRPr="0001366E" w:rsidRDefault="00883F9D" w:rsidP="006B3DBC">
      <w:pPr>
        <w:numPr>
          <w:ilvl w:val="0"/>
          <w:numId w:val="27"/>
        </w:numPr>
        <w:pBdr>
          <w:top w:val="nil"/>
          <w:left w:val="nil"/>
          <w:bottom w:val="nil"/>
          <w:right w:val="nil"/>
          <w:between w:val="nil"/>
        </w:pBdr>
        <w:jc w:val="both"/>
      </w:pPr>
      <w:r w:rsidRPr="0001366E">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6D670D4" w14:textId="77777777" w:rsidR="00E279FA" w:rsidRPr="0001366E" w:rsidRDefault="00883F9D" w:rsidP="006B3DBC">
      <w:pPr>
        <w:numPr>
          <w:ilvl w:val="0"/>
          <w:numId w:val="27"/>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6B3DBC">
      <w:pPr>
        <w:numPr>
          <w:ilvl w:val="0"/>
          <w:numId w:val="27"/>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6B3DBC">
      <w:pPr>
        <w:numPr>
          <w:ilvl w:val="0"/>
          <w:numId w:val="27"/>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811CC6" w14:textId="77777777" w:rsidR="00E279FA" w:rsidRPr="0001366E" w:rsidRDefault="00883F9D" w:rsidP="006B3DBC">
      <w:pPr>
        <w:numPr>
          <w:ilvl w:val="0"/>
          <w:numId w:val="27"/>
        </w:numPr>
        <w:spacing w:line="320" w:lineRule="auto"/>
        <w:jc w:val="both"/>
        <w:rPr>
          <w:rFonts w:ascii="Calibri" w:eastAsia="Calibri" w:hAnsi="Calibri" w:cs="Calibri"/>
        </w:rPr>
      </w:pPr>
      <w:r w:rsidRPr="0001366E">
        <w:t>Zamawiający rekomenduje wykorzystanie formatów: .pdf .</w:t>
      </w:r>
      <w:proofErr w:type="spellStart"/>
      <w:r w:rsidRPr="0001366E">
        <w:t>doc</w:t>
      </w:r>
      <w:proofErr w:type="spellEnd"/>
      <w:r w:rsidRPr="0001366E">
        <w:t xml:space="preserve"> .</w:t>
      </w:r>
      <w:proofErr w:type="spellStart"/>
      <w:r w:rsidRPr="0001366E">
        <w:t>docx</w:t>
      </w:r>
      <w:proofErr w:type="spellEnd"/>
      <w:r w:rsidRPr="0001366E">
        <w:t xml:space="preserve"> .xls .</w:t>
      </w:r>
      <w:proofErr w:type="spellStart"/>
      <w:r w:rsidRPr="0001366E">
        <w:t>xlsx</w:t>
      </w:r>
      <w:proofErr w:type="spellEnd"/>
      <w:r w:rsidRPr="0001366E">
        <w:t xml:space="preserve"> .jpg (.</w:t>
      </w:r>
      <w:proofErr w:type="spellStart"/>
      <w:r w:rsidRPr="0001366E">
        <w:t>jpeg</w:t>
      </w:r>
      <w:proofErr w:type="spellEnd"/>
      <w:r w:rsidRPr="0001366E">
        <w:t xml:space="preserve">) </w:t>
      </w:r>
      <w:r w:rsidRPr="0001366E">
        <w:rPr>
          <w:b/>
          <w:u w:val="single"/>
        </w:rPr>
        <w:t>ze szczególnym wskazaniem na .pdf</w:t>
      </w:r>
    </w:p>
    <w:p w14:paraId="453986D6" w14:textId="77777777" w:rsidR="00E279FA" w:rsidRPr="0001366E" w:rsidRDefault="00883F9D" w:rsidP="006B3DBC">
      <w:pPr>
        <w:numPr>
          <w:ilvl w:val="0"/>
          <w:numId w:val="27"/>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6B3DBC">
      <w:pPr>
        <w:numPr>
          <w:ilvl w:val="1"/>
          <w:numId w:val="24"/>
        </w:numPr>
        <w:spacing w:line="320" w:lineRule="auto"/>
        <w:jc w:val="both"/>
      </w:pPr>
      <w:r w:rsidRPr="0001366E">
        <w:t xml:space="preserve">.zip </w:t>
      </w:r>
    </w:p>
    <w:p w14:paraId="6FBF8E32" w14:textId="77777777" w:rsidR="00E279FA" w:rsidRPr="0001366E" w:rsidRDefault="00883F9D" w:rsidP="006B3DBC">
      <w:pPr>
        <w:numPr>
          <w:ilvl w:val="1"/>
          <w:numId w:val="24"/>
        </w:numPr>
        <w:spacing w:line="320" w:lineRule="auto"/>
        <w:jc w:val="both"/>
      </w:pPr>
      <w:r w:rsidRPr="0001366E">
        <w:t>.7Z</w:t>
      </w:r>
    </w:p>
    <w:p w14:paraId="22BF1844"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w:t>
      </w:r>
      <w:proofErr w:type="spellStart"/>
      <w:r w:rsidRPr="0001366E">
        <w:t>rar</w:t>
      </w:r>
      <w:proofErr w:type="spellEnd"/>
      <w:r w:rsidRPr="0001366E">
        <w:t xml:space="preserve"> .gif .</w:t>
      </w:r>
      <w:proofErr w:type="spellStart"/>
      <w:r w:rsidRPr="0001366E">
        <w:t>bmp</w:t>
      </w:r>
      <w:proofErr w:type="spellEnd"/>
      <w:r w:rsidRPr="0001366E">
        <w:t xml:space="preserve"> .</w:t>
      </w:r>
      <w:proofErr w:type="spellStart"/>
      <w:r w:rsidRPr="0001366E">
        <w:t>numbers</w:t>
      </w:r>
      <w:proofErr w:type="spellEnd"/>
      <w:r w:rsidRPr="0001366E">
        <w:t xml:space="preserve"> .</w:t>
      </w:r>
      <w:proofErr w:type="spellStart"/>
      <w:r w:rsidRPr="0001366E">
        <w:t>pages</w:t>
      </w:r>
      <w:proofErr w:type="spellEnd"/>
      <w:r w:rsidRPr="0001366E">
        <w:t xml:space="preserve">. </w:t>
      </w:r>
      <w:r w:rsidRPr="0001366E">
        <w:rPr>
          <w:b/>
        </w:rPr>
        <w:t>Dokumenty złożone w takich plikach zostaną uznane za złożone nieskutecznie.</w:t>
      </w:r>
    </w:p>
    <w:p w14:paraId="1812A52C"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zwraca uwagę na ograniczenia wielkości plików podpisywanych profilem zaufanym, który wynosi </w:t>
      </w:r>
      <w:r w:rsidRPr="0001366E">
        <w:rPr>
          <w:b/>
        </w:rPr>
        <w:t>maksymalnie 10MB</w:t>
      </w:r>
      <w:r w:rsidRPr="0001366E">
        <w:t xml:space="preserve">, oraz na ograniczenie wielkości plików podpisywanych w aplikacji </w:t>
      </w:r>
      <w:proofErr w:type="spellStart"/>
      <w:r w:rsidRPr="0001366E">
        <w:t>eDoApp</w:t>
      </w:r>
      <w:proofErr w:type="spellEnd"/>
      <w:r w:rsidRPr="0001366E">
        <w:t xml:space="preserve"> służącej do składania podpisu osobistego, który wynosi </w:t>
      </w:r>
      <w:r w:rsidRPr="0001366E">
        <w:rPr>
          <w:b/>
        </w:rPr>
        <w:t>maksymalnie 5MB</w:t>
      </w:r>
      <w:r w:rsidRPr="0001366E">
        <w:t>.</w:t>
      </w:r>
    </w:p>
    <w:p w14:paraId="1E5752DE" w14:textId="77777777" w:rsidR="00E279FA" w:rsidRPr="0001366E" w:rsidRDefault="00883F9D" w:rsidP="006B3DBC">
      <w:pPr>
        <w:numPr>
          <w:ilvl w:val="0"/>
          <w:numId w:val="27"/>
        </w:numPr>
        <w:spacing w:line="320" w:lineRule="auto"/>
        <w:jc w:val="both"/>
      </w:pPr>
      <w:r w:rsidRPr="0001366E">
        <w:t>W przypadku stosowania przez wykonawcę kwalifikowanego podpisu elektronicznego:</w:t>
      </w:r>
    </w:p>
    <w:p w14:paraId="1712C5E0" w14:textId="77777777" w:rsidR="00E279FA" w:rsidRPr="0001366E" w:rsidRDefault="00883F9D" w:rsidP="006B3DBC">
      <w:pPr>
        <w:numPr>
          <w:ilvl w:val="0"/>
          <w:numId w:val="17"/>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 xml:space="preserve">przekonwertowanie plików składających się na ofertę na rozszerzenie .pdf  i opatrzenie ich podpisem kwalifikowanym w formacie </w:t>
      </w:r>
      <w:proofErr w:type="spellStart"/>
      <w:r w:rsidRPr="0001366E">
        <w:rPr>
          <w:b/>
        </w:rPr>
        <w:t>PAdES</w:t>
      </w:r>
      <w:proofErr w:type="spellEnd"/>
      <w:r w:rsidRPr="0001366E">
        <w:rPr>
          <w:b/>
        </w:rPr>
        <w:t xml:space="preserve">. </w:t>
      </w:r>
    </w:p>
    <w:p w14:paraId="463DD0D5" w14:textId="77777777" w:rsidR="00E279FA" w:rsidRPr="0001366E" w:rsidRDefault="00883F9D" w:rsidP="006B3DBC">
      <w:pPr>
        <w:numPr>
          <w:ilvl w:val="0"/>
          <w:numId w:val="17"/>
        </w:numPr>
        <w:spacing w:line="320" w:lineRule="auto"/>
        <w:jc w:val="both"/>
      </w:pPr>
      <w:r w:rsidRPr="0001366E">
        <w:t xml:space="preserve">Pliki w innych formatach niż PDF </w:t>
      </w:r>
      <w:r w:rsidRPr="0001366E">
        <w:rPr>
          <w:b/>
        </w:rPr>
        <w:t xml:space="preserve">zaleca się opatrzyć podpisem w formacie </w:t>
      </w:r>
      <w:proofErr w:type="spellStart"/>
      <w:r w:rsidRPr="0001366E">
        <w:rPr>
          <w:b/>
        </w:rPr>
        <w:t>XAdES</w:t>
      </w:r>
      <w:proofErr w:type="spellEnd"/>
      <w:r w:rsidRPr="0001366E">
        <w:rPr>
          <w:b/>
        </w:rPr>
        <w:t xml:space="preserve"> o typie zewnętrznym</w:t>
      </w:r>
      <w:r w:rsidRPr="0001366E">
        <w:t>. Wykonawca powinien pamiętać, aby plik z podpisem przekazywać łącznie z dokumentem podpisywanym.</w:t>
      </w:r>
    </w:p>
    <w:p w14:paraId="4C814688" w14:textId="77777777" w:rsidR="00E279FA" w:rsidRPr="0001366E" w:rsidRDefault="00883F9D" w:rsidP="006B3DBC">
      <w:pPr>
        <w:numPr>
          <w:ilvl w:val="0"/>
          <w:numId w:val="17"/>
        </w:numPr>
        <w:spacing w:line="320" w:lineRule="auto"/>
        <w:jc w:val="both"/>
      </w:pPr>
      <w:r w:rsidRPr="0001366E">
        <w:t>Zamawiający rekomenduje wykorzystanie podpisu z kwalifikowanym znacznikiem czasu.</w:t>
      </w:r>
    </w:p>
    <w:p w14:paraId="167BB05E" w14:textId="77777777" w:rsidR="00E279FA" w:rsidRPr="0001366E" w:rsidRDefault="00883F9D" w:rsidP="006B3DBC">
      <w:pPr>
        <w:numPr>
          <w:ilvl w:val="0"/>
          <w:numId w:val="27"/>
        </w:numPr>
        <w:spacing w:line="320" w:lineRule="auto"/>
        <w:jc w:val="both"/>
      </w:pPr>
      <w:r w:rsidRPr="0001366E">
        <w:t>Zamawiający zaleca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 w weryfikacji plików. </w:t>
      </w:r>
    </w:p>
    <w:p w14:paraId="2229BB46" w14:textId="77777777" w:rsidR="00E279FA" w:rsidRPr="0001366E" w:rsidRDefault="00883F9D" w:rsidP="006B3DBC">
      <w:pPr>
        <w:numPr>
          <w:ilvl w:val="0"/>
          <w:numId w:val="27"/>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6B3DBC">
      <w:pPr>
        <w:numPr>
          <w:ilvl w:val="0"/>
          <w:numId w:val="27"/>
        </w:numPr>
        <w:spacing w:line="320" w:lineRule="auto"/>
        <w:jc w:val="both"/>
      </w:pPr>
      <w:r w:rsidRPr="0001366E">
        <w:t>Osobą składającą ofertę powinna być osoba kontaktowa podawana w dokumentacji.</w:t>
      </w:r>
    </w:p>
    <w:p w14:paraId="0F0F8519" w14:textId="77777777" w:rsidR="00E279FA" w:rsidRPr="0001366E" w:rsidRDefault="00883F9D" w:rsidP="006B3DBC">
      <w:pPr>
        <w:numPr>
          <w:ilvl w:val="0"/>
          <w:numId w:val="27"/>
        </w:numPr>
        <w:spacing w:line="320" w:lineRule="auto"/>
        <w:jc w:val="both"/>
      </w:pPr>
      <w:r w:rsidRPr="0001366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6B3DBC">
      <w:pPr>
        <w:numPr>
          <w:ilvl w:val="0"/>
          <w:numId w:val="27"/>
        </w:numPr>
        <w:spacing w:line="320" w:lineRule="auto"/>
        <w:jc w:val="both"/>
      </w:pPr>
      <w:r w:rsidRPr="0001366E">
        <w:t xml:space="preserve">Jeśli Wykonawca pakuje dokumenty np. w plik o rozszerzeniu .zip, zaleca się wcześniejsze podpisanie każdego ze skompresowanych plików. </w:t>
      </w:r>
    </w:p>
    <w:p w14:paraId="63E6BC70" w14:textId="68547798" w:rsidR="00E279FA" w:rsidRDefault="00883F9D" w:rsidP="006B3DBC">
      <w:pPr>
        <w:numPr>
          <w:ilvl w:val="0"/>
          <w:numId w:val="27"/>
        </w:numPr>
        <w:spacing w:line="320" w:lineRule="auto"/>
        <w:jc w:val="both"/>
      </w:pPr>
      <w:r w:rsidRPr="001F65C3">
        <w:rPr>
          <w:b/>
          <w:bCs/>
        </w:rPr>
        <w:t xml:space="preserve">Zamawiający zaleca aby </w:t>
      </w:r>
      <w:r w:rsidRPr="001F65C3">
        <w:rPr>
          <w:b/>
          <w:bCs/>
          <w:u w:val="single"/>
        </w:rPr>
        <w:t>nie</w:t>
      </w:r>
      <w:r w:rsidR="00173B7C" w:rsidRPr="001F65C3">
        <w:rPr>
          <w:b/>
          <w:bCs/>
          <w:u w:val="single"/>
        </w:rPr>
        <w:t xml:space="preserve"> </w:t>
      </w:r>
      <w:r w:rsidRPr="001F65C3">
        <w:rPr>
          <w:b/>
          <w:bCs/>
        </w:rPr>
        <w:t>wprowadzać jakichkolwiek zmian w plikach po podpisaniu ich podpisem kwalifikowanym. Może to skutkować naruszeniem integralności plików co równoważne będzie z koniecznością odrzucenia oferty</w:t>
      </w:r>
      <w:r w:rsidRPr="0001366E">
        <w:t>.</w:t>
      </w:r>
    </w:p>
    <w:p w14:paraId="55DB5A84" w14:textId="472825DB" w:rsidR="0063510A" w:rsidRPr="0063510A" w:rsidRDefault="0063510A" w:rsidP="0063510A">
      <w:pPr>
        <w:pStyle w:val="Akapitzlist"/>
        <w:numPr>
          <w:ilvl w:val="0"/>
          <w:numId w:val="27"/>
        </w:numPr>
        <w:spacing w:line="320" w:lineRule="auto"/>
        <w:jc w:val="both"/>
        <w:rPr>
          <w:rFonts w:ascii="Arial" w:hAnsi="Arial" w:cs="Arial"/>
          <w:b/>
          <w:lang w:val="pl"/>
        </w:rPr>
      </w:pPr>
      <w:r w:rsidRPr="0063510A">
        <w:rPr>
          <w:rFonts w:ascii="Arial" w:hAnsi="Arial" w:cs="Arial"/>
          <w:b/>
          <w:u w:val="single"/>
          <w:lang w:val="pl"/>
        </w:rPr>
        <w:t>Do oferty należy załączyć:</w:t>
      </w:r>
    </w:p>
    <w:p w14:paraId="5B2C6D57" w14:textId="70E76846" w:rsidR="0063510A" w:rsidRPr="001C4E5E" w:rsidRDefault="0063510A" w:rsidP="0063510A">
      <w:pPr>
        <w:numPr>
          <w:ilvl w:val="0"/>
          <w:numId w:val="42"/>
        </w:numPr>
        <w:spacing w:line="320" w:lineRule="auto"/>
        <w:jc w:val="both"/>
        <w:rPr>
          <w:lang w:val="pl"/>
        </w:rPr>
      </w:pPr>
      <w:r w:rsidRPr="001C4E5E">
        <w:rPr>
          <w:lang w:val="pl"/>
        </w:rPr>
        <w:t xml:space="preserve">Formularz ofertowy wraz z oświadczeniami o spełnianiu warunków udział w postępowaniu oraz braku podstaw do wykluczenia o treści zgodnej z </w:t>
      </w:r>
      <w:r w:rsidRPr="001C4E5E">
        <w:rPr>
          <w:b/>
          <w:lang w:val="pl"/>
        </w:rPr>
        <w:t>Załącznikiem nr 2 do SWZ.</w:t>
      </w:r>
    </w:p>
    <w:p w14:paraId="526B9851" w14:textId="77777777" w:rsidR="0063510A" w:rsidRPr="001C4E5E" w:rsidRDefault="0063510A" w:rsidP="0063510A">
      <w:pPr>
        <w:numPr>
          <w:ilvl w:val="0"/>
          <w:numId w:val="42"/>
        </w:numPr>
        <w:spacing w:line="320" w:lineRule="auto"/>
        <w:jc w:val="both"/>
        <w:rPr>
          <w:lang w:val="pl"/>
        </w:rPr>
      </w:pPr>
      <w:r w:rsidRPr="001C4E5E">
        <w:rPr>
          <w:lang w:val="pl"/>
        </w:rPr>
        <w:t>Pełnomocnictwo (jeśli wymagane)</w:t>
      </w:r>
    </w:p>
    <w:p w14:paraId="04BF42FB" w14:textId="77777777" w:rsidR="0063510A" w:rsidRPr="001C4E5E" w:rsidRDefault="0063510A" w:rsidP="0063510A">
      <w:pPr>
        <w:numPr>
          <w:ilvl w:val="0"/>
          <w:numId w:val="42"/>
        </w:numPr>
        <w:spacing w:line="320" w:lineRule="auto"/>
        <w:jc w:val="both"/>
        <w:rPr>
          <w:lang w:val="pl"/>
        </w:rPr>
      </w:pPr>
      <w:r w:rsidRPr="001C4E5E">
        <w:rPr>
          <w:lang w:val="pl"/>
        </w:rPr>
        <w:t>Zobowiązanie podmiotu trzeciego (jeśli występuje)</w:t>
      </w:r>
    </w:p>
    <w:p w14:paraId="0B7D02A6" w14:textId="77777777" w:rsidR="0063510A" w:rsidRPr="0001366E" w:rsidRDefault="0063510A" w:rsidP="0063510A">
      <w:pPr>
        <w:spacing w:line="320" w:lineRule="auto"/>
        <w:ind w:left="360"/>
        <w:jc w:val="both"/>
      </w:pPr>
    </w:p>
    <w:p w14:paraId="25D80E13" w14:textId="77777777" w:rsidR="00E279FA" w:rsidRDefault="00883F9D">
      <w:pPr>
        <w:pStyle w:val="Nagwek2"/>
        <w:spacing w:before="240" w:after="240"/>
      </w:pPr>
      <w:bookmarkStart w:id="17" w:name="_c8de4rg6s4kb" w:colFirst="0" w:colLast="0"/>
      <w:bookmarkEnd w:id="17"/>
      <w:r>
        <w:t>XV. Sposób obliczania ceny oferty</w:t>
      </w:r>
    </w:p>
    <w:p w14:paraId="6CA0AC44" w14:textId="77777777" w:rsidR="00E279FA" w:rsidRPr="0001366E" w:rsidRDefault="00883F9D" w:rsidP="006B3DBC">
      <w:pPr>
        <w:numPr>
          <w:ilvl w:val="0"/>
          <w:numId w:val="5"/>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410AF0" w:rsidRPr="0001366E">
        <w:rPr>
          <w:b/>
        </w:rPr>
        <w:t>2</w:t>
      </w:r>
      <w:r w:rsidRPr="0001366E">
        <w:rPr>
          <w:b/>
        </w:rPr>
        <w:t xml:space="preserve"> do SWZ. </w:t>
      </w:r>
    </w:p>
    <w:p w14:paraId="6AFDA3D6" w14:textId="4697724F" w:rsidR="00E279FA" w:rsidRPr="0001366E" w:rsidRDefault="00883F9D" w:rsidP="006B3DBC">
      <w:pPr>
        <w:numPr>
          <w:ilvl w:val="0"/>
          <w:numId w:val="5"/>
        </w:numPr>
        <w:spacing w:line="360" w:lineRule="auto"/>
        <w:ind w:left="426"/>
        <w:jc w:val="both"/>
      </w:pPr>
      <w:r w:rsidRPr="0001366E">
        <w:t>Cena ofertowa brutto musi uwzględniać wszystkie koszty związane z realizacją przedmiotu zamówienia zgodnie z opisem przedmiotu zamówienia oraz istotnymi postanowieniami umowy</w:t>
      </w:r>
      <w:r>
        <w:rPr>
          <w:sz w:val="20"/>
          <w:szCs w:val="20"/>
        </w:rPr>
        <w:t xml:space="preserve"> </w:t>
      </w:r>
      <w:r w:rsidRPr="0001366E">
        <w:t>określonymi w niniejszej SWZ. Stawka podatku VAT w przedmiotowym postępowaniu wynosi</w:t>
      </w:r>
      <w:r w:rsidR="00B73822">
        <w:t>: 23%</w:t>
      </w:r>
      <w:r w:rsidRPr="0001366E">
        <w:rPr>
          <w:i/>
        </w:rPr>
        <w:t>.</w:t>
      </w:r>
    </w:p>
    <w:p w14:paraId="1F8341C1" w14:textId="77777777" w:rsidR="00E279FA" w:rsidRPr="0001366E" w:rsidRDefault="00883F9D" w:rsidP="006B3DBC">
      <w:pPr>
        <w:numPr>
          <w:ilvl w:val="0"/>
          <w:numId w:val="5"/>
        </w:numPr>
        <w:spacing w:line="360" w:lineRule="auto"/>
        <w:ind w:left="426"/>
        <w:jc w:val="both"/>
      </w:pPr>
      <w:r w:rsidRPr="0001366E">
        <w:t>Cena podana na Formularzu Ofertowym jest ceną ostateczną, niepodlegającą negocjacji i wyczerpującą wszelkie należności Wykonawcy wobec Zamawiającego związane z realizacją przedmiotu zamówienia.</w:t>
      </w:r>
    </w:p>
    <w:p w14:paraId="097E4A14" w14:textId="77777777" w:rsidR="00E279FA" w:rsidRPr="0001366E" w:rsidRDefault="00883F9D" w:rsidP="006B3DBC">
      <w:pPr>
        <w:numPr>
          <w:ilvl w:val="0"/>
          <w:numId w:val="5"/>
        </w:numPr>
        <w:spacing w:line="360" w:lineRule="auto"/>
        <w:ind w:left="426"/>
        <w:jc w:val="both"/>
      </w:pPr>
      <w:r w:rsidRPr="0001366E">
        <w:t>Cena oferty powinna być wyrażona w złotych polskich (PLN) z dokładnością do dwóch miejsc po przecinku.</w:t>
      </w:r>
    </w:p>
    <w:p w14:paraId="4CECA740" w14:textId="77777777" w:rsidR="00E279FA" w:rsidRPr="0001366E" w:rsidRDefault="00883F9D" w:rsidP="006B3DBC">
      <w:pPr>
        <w:numPr>
          <w:ilvl w:val="0"/>
          <w:numId w:val="5"/>
        </w:numPr>
        <w:spacing w:line="360" w:lineRule="auto"/>
        <w:ind w:left="426"/>
        <w:jc w:val="both"/>
      </w:pPr>
      <w:r w:rsidRPr="0001366E">
        <w:t>Zamawiający nie przewiduje rozliczeń w walucie obcej.</w:t>
      </w:r>
    </w:p>
    <w:p w14:paraId="2DD90EC1" w14:textId="77777777" w:rsidR="00E279FA" w:rsidRPr="0001366E" w:rsidRDefault="00883F9D" w:rsidP="006B3DBC">
      <w:pPr>
        <w:numPr>
          <w:ilvl w:val="0"/>
          <w:numId w:val="5"/>
        </w:numPr>
        <w:spacing w:line="360" w:lineRule="auto"/>
        <w:ind w:left="426"/>
        <w:jc w:val="both"/>
      </w:pPr>
      <w:r w:rsidRPr="0001366E">
        <w:t>Wyliczona cena oferty brutto będzie służyć do porównania złożonych ofert i do rozliczenia w trakcie realizacji zamówienia.</w:t>
      </w:r>
    </w:p>
    <w:p w14:paraId="7B17C70B" w14:textId="77777777" w:rsidR="00E279FA" w:rsidRPr="0001366E" w:rsidRDefault="00883F9D" w:rsidP="006B3DBC">
      <w:pPr>
        <w:numPr>
          <w:ilvl w:val="0"/>
          <w:numId w:val="5"/>
        </w:numPr>
        <w:spacing w:line="360" w:lineRule="auto"/>
        <w:ind w:left="426"/>
        <w:jc w:val="both"/>
      </w:pPr>
      <w:r w:rsidRPr="0001366E">
        <w:t xml:space="preserve">Jeżeli została złożona oferta, której wybór prowadziłby do powstania u zamawiającego obowiązku podatkowego zgodnie z ustawą z dnia 11 marca 2004 r. o podatku od towarów i usług (Dz. U. z 2018 r. poz. 2174, z </w:t>
      </w:r>
      <w:proofErr w:type="spellStart"/>
      <w:r w:rsidRPr="0001366E">
        <w:t>późn</w:t>
      </w:r>
      <w:proofErr w:type="spellEnd"/>
      <w:r w:rsidRPr="0001366E">
        <w:t>. zm.), dla celów zastosowania kryterium ceny lub kosztu zamawiający dolicza do przedstawionej w tej ofercie ceny kwotę podatku od 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t>4)</w:t>
      </w:r>
      <w:r w:rsidRPr="0001366E">
        <w:tab/>
        <w:t>wskazania stawki podatku od towarów i usług, która zgodnie z wiedzą wykonawcy, będzie miała zastosowanie.</w:t>
      </w:r>
    </w:p>
    <w:p w14:paraId="67AB2B33" w14:textId="77777777" w:rsidR="00E279FA" w:rsidRPr="0001366E" w:rsidRDefault="00883F9D" w:rsidP="006B3DBC">
      <w:pPr>
        <w:numPr>
          <w:ilvl w:val="0"/>
          <w:numId w:val="5"/>
        </w:numPr>
        <w:spacing w:line="360" w:lineRule="auto"/>
        <w:ind w:left="426"/>
        <w:jc w:val="both"/>
      </w:pPr>
      <w:r w:rsidRPr="0001366E">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CA52F5A" w14:textId="77777777" w:rsidR="00C16173" w:rsidRDefault="00883F9D" w:rsidP="00C16173">
      <w:pPr>
        <w:pStyle w:val="Nagwek2"/>
        <w:spacing w:before="240" w:after="240"/>
      </w:pPr>
      <w:bookmarkStart w:id="18" w:name="_1wm6hsxsy23e" w:colFirst="0" w:colLast="0"/>
      <w:bookmarkEnd w:id="18"/>
      <w:r w:rsidRPr="00E20FF1">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19" w:name="_kraqvybbazqg" w:colFirst="0" w:colLast="0"/>
      <w:bookmarkEnd w:id="19"/>
      <w:r>
        <w:t>XVII. Termin związania ofertą</w:t>
      </w:r>
    </w:p>
    <w:p w14:paraId="637C02FF" w14:textId="3D8932E4" w:rsidR="00E279FA" w:rsidRPr="001C4E5E" w:rsidRDefault="00883F9D" w:rsidP="006B3DBC">
      <w:pPr>
        <w:numPr>
          <w:ilvl w:val="0"/>
          <w:numId w:val="28"/>
        </w:numPr>
        <w:spacing w:before="240" w:line="360" w:lineRule="auto"/>
        <w:ind w:left="426"/>
        <w:jc w:val="both"/>
        <w:rPr>
          <w:color w:val="000000" w:themeColor="text1"/>
        </w:rPr>
      </w:pPr>
      <w:r w:rsidRPr="001C4E5E">
        <w:rPr>
          <w:color w:val="000000" w:themeColor="text1"/>
        </w:rPr>
        <w:t xml:space="preserve">Wykonawca będzie związany ofertą przez okres </w:t>
      </w:r>
      <w:r w:rsidRPr="001C4E5E">
        <w:rPr>
          <w:b/>
          <w:color w:val="000000" w:themeColor="text1"/>
        </w:rPr>
        <w:t>30 dni</w:t>
      </w:r>
      <w:r w:rsidRPr="001C4E5E">
        <w:rPr>
          <w:color w:val="000000" w:themeColor="text1"/>
        </w:rPr>
        <w:t xml:space="preserve">, tj. do dnia </w:t>
      </w:r>
      <w:r w:rsidR="00497921">
        <w:rPr>
          <w:color w:val="000000" w:themeColor="text1"/>
        </w:rPr>
        <w:t>1</w:t>
      </w:r>
      <w:r w:rsidR="00BA5F44">
        <w:rPr>
          <w:color w:val="000000" w:themeColor="text1"/>
        </w:rPr>
        <w:t>4</w:t>
      </w:r>
      <w:r w:rsidR="00497921">
        <w:rPr>
          <w:color w:val="000000" w:themeColor="text1"/>
        </w:rPr>
        <w:t xml:space="preserve"> </w:t>
      </w:r>
      <w:r w:rsidR="00BA5F44">
        <w:rPr>
          <w:color w:val="000000" w:themeColor="text1"/>
        </w:rPr>
        <w:t>września</w:t>
      </w:r>
      <w:r w:rsidR="00EB6193" w:rsidRPr="001C4E5E">
        <w:rPr>
          <w:color w:val="000000" w:themeColor="text1"/>
        </w:rPr>
        <w:t xml:space="preserve"> 2021</w:t>
      </w:r>
      <w:r w:rsidR="004A2C0A" w:rsidRPr="001C4E5E">
        <w:rPr>
          <w:color w:val="000000" w:themeColor="text1"/>
        </w:rPr>
        <w:t xml:space="preserve"> </w:t>
      </w:r>
      <w:r w:rsidRPr="001C4E5E">
        <w:rPr>
          <w:color w:val="000000" w:themeColor="text1"/>
        </w:rPr>
        <w:t>r. Bieg terminu związania ofertą rozpoczyna się wraz z upływem terminu składania ofert.</w:t>
      </w:r>
    </w:p>
    <w:p w14:paraId="278BE693" w14:textId="18BD6DC1" w:rsidR="00E279FA" w:rsidRPr="001C4E5E" w:rsidRDefault="00883F9D" w:rsidP="006B3DBC">
      <w:pPr>
        <w:numPr>
          <w:ilvl w:val="0"/>
          <w:numId w:val="28"/>
        </w:numPr>
        <w:spacing w:line="360" w:lineRule="auto"/>
        <w:ind w:left="426"/>
        <w:jc w:val="both"/>
        <w:rPr>
          <w:highlight w:val="yellow"/>
        </w:rPr>
      </w:pPr>
      <w:r w:rsidRPr="001C4E5E">
        <w:t>W przypadku gdy wybór najkorzystniejszej oferty nie nastąpi przed upływem terminu związania ofertą wskazanego w ust. 1, Zamawiający przed upływem terminu związania</w:t>
      </w:r>
      <w:r w:rsidRPr="0001366E">
        <w:t xml:space="preserve"> ofertą zwraca się jednokrotnie do Wykonawców o wyrażenie zgody na przedłużenie tego terminu o wskazywany przez niego okres, nie dłuższy niż 30 dni. Przedłużenie terminu związania ofertą wymaga złożenia przez wykonawcę pisemnego oświadczenia o </w:t>
      </w:r>
      <w:r w:rsidRPr="0083601C">
        <w:t>wyrażeniu zgody na przedłużenie terminu związania ofertą.</w:t>
      </w:r>
    </w:p>
    <w:p w14:paraId="362852F7" w14:textId="1AB6755D" w:rsidR="001C4E5E" w:rsidRPr="001C4E5E" w:rsidRDefault="001C4E5E" w:rsidP="006B3DBC">
      <w:pPr>
        <w:numPr>
          <w:ilvl w:val="0"/>
          <w:numId w:val="28"/>
        </w:numPr>
        <w:spacing w:line="360" w:lineRule="auto"/>
        <w:ind w:left="426"/>
        <w:jc w:val="both"/>
      </w:pPr>
      <w:r w:rsidRPr="001C4E5E">
        <w:t>Odmowa wyrażenia zgody na przedłużenie terminu związania ofertą nie powoduje utraty wadium</w:t>
      </w:r>
    </w:p>
    <w:p w14:paraId="3D196B7F" w14:textId="77777777" w:rsidR="009F71B5" w:rsidRPr="0001366E" w:rsidRDefault="009F71B5" w:rsidP="009F71B5">
      <w:pPr>
        <w:spacing w:line="360" w:lineRule="auto"/>
        <w:ind w:left="426"/>
        <w:jc w:val="both"/>
      </w:pPr>
    </w:p>
    <w:p w14:paraId="133DB5AA" w14:textId="77777777" w:rsidR="00E279FA" w:rsidRDefault="00883F9D">
      <w:pPr>
        <w:pStyle w:val="Nagwek2"/>
        <w:spacing w:before="240" w:after="240"/>
      </w:pPr>
      <w:bookmarkStart w:id="20" w:name="_iwk7tzonv6ne" w:colFirst="0" w:colLast="0"/>
      <w:bookmarkEnd w:id="20"/>
      <w:r w:rsidRPr="003C2EC1">
        <w:t>XVIII. Miejsce i termin składania ofert</w:t>
      </w:r>
    </w:p>
    <w:p w14:paraId="416EFC05" w14:textId="3E79A696" w:rsidR="00E279FA" w:rsidRPr="00A8049D" w:rsidRDefault="00883F9D" w:rsidP="006B3DBC">
      <w:pPr>
        <w:numPr>
          <w:ilvl w:val="0"/>
          <w:numId w:val="21"/>
        </w:numPr>
        <w:spacing w:before="240"/>
        <w:jc w:val="both"/>
        <w:rPr>
          <w:b/>
          <w:bCs/>
        </w:rPr>
      </w:pPr>
      <w:r w:rsidRPr="0001366E">
        <w:t xml:space="preserve">Ofertę wraz z wymaganymi dokumentami należy umieścić na </w:t>
      </w:r>
      <w:hyperlink r:id="rId29">
        <w:r w:rsidRPr="0001366E">
          <w:rPr>
            <w:color w:val="1155CC"/>
            <w:u w:val="single"/>
          </w:rPr>
          <w:t>platformazakupowa.pl</w:t>
        </w:r>
      </w:hyperlink>
      <w:r w:rsidRPr="0001366E">
        <w:t xml:space="preserve"> pod adresem</w:t>
      </w:r>
      <w:r w:rsidRPr="0001366E">
        <w:rPr>
          <w:vertAlign w:val="superscript"/>
        </w:rPr>
        <w:footnoteReference w:id="3"/>
      </w:r>
      <w:r w:rsidRPr="0001366E">
        <w:t xml:space="preserve">: </w:t>
      </w:r>
      <w:r w:rsidR="0001366E">
        <w:t xml:space="preserve"> </w:t>
      </w:r>
      <w:hyperlink r:id="rId30" w:history="1">
        <w:r w:rsidR="0001366E">
          <w:rPr>
            <w:rStyle w:val="Hipercze"/>
            <w:sz w:val="21"/>
            <w:szCs w:val="21"/>
          </w:rPr>
          <w:t>https://platformazakupowa.pl/pn/powiat_lebork</w:t>
        </w:r>
      </w:hyperlink>
      <w:r w:rsidR="0001366E">
        <w:rPr>
          <w:rFonts w:ascii="Segoe UI" w:hAnsi="Segoe UI" w:cs="Segoe UI"/>
          <w:sz w:val="21"/>
          <w:szCs w:val="21"/>
        </w:rPr>
        <w:t xml:space="preserve"> </w:t>
      </w:r>
      <w:r w:rsidRPr="0001366E">
        <w:t xml:space="preserve"> w myśl Ustawy PZP na stronie internetowej prowadzonego postępowania do </w:t>
      </w:r>
      <w:r w:rsidRPr="004A2C0A">
        <w:rPr>
          <w:color w:val="000000" w:themeColor="text1"/>
        </w:rPr>
        <w:t xml:space="preserve">dnia </w:t>
      </w:r>
      <w:r w:rsidR="00BA5F44" w:rsidRPr="00A8049D">
        <w:rPr>
          <w:b/>
          <w:bCs/>
          <w:color w:val="000000" w:themeColor="text1"/>
        </w:rPr>
        <w:t>16 sierpnia</w:t>
      </w:r>
      <w:r w:rsidR="00EB6193" w:rsidRPr="00A8049D">
        <w:rPr>
          <w:b/>
          <w:bCs/>
          <w:color w:val="000000" w:themeColor="text1"/>
        </w:rPr>
        <w:t xml:space="preserve"> 2021 </w:t>
      </w:r>
      <w:r w:rsidR="004A2C0A" w:rsidRPr="00A8049D">
        <w:rPr>
          <w:b/>
          <w:bCs/>
          <w:color w:val="000000" w:themeColor="text1"/>
        </w:rPr>
        <w:t>r.</w:t>
      </w:r>
      <w:r w:rsidRPr="00A8049D">
        <w:rPr>
          <w:b/>
          <w:bCs/>
          <w:color w:val="000000" w:themeColor="text1"/>
        </w:rPr>
        <w:t xml:space="preserve"> do godziny </w:t>
      </w:r>
      <w:r w:rsidR="004A2C0A" w:rsidRPr="00A8049D">
        <w:rPr>
          <w:b/>
          <w:bCs/>
          <w:color w:val="000000" w:themeColor="text1"/>
        </w:rPr>
        <w:t>10:00</w:t>
      </w:r>
      <w:r w:rsidR="00BA5F44" w:rsidRPr="00A8049D">
        <w:rPr>
          <w:b/>
          <w:bCs/>
          <w:color w:val="000000" w:themeColor="text1"/>
        </w:rPr>
        <w:t xml:space="preserve">, </w:t>
      </w:r>
    </w:p>
    <w:p w14:paraId="59C72DAC" w14:textId="77777777" w:rsidR="00E279FA" w:rsidRPr="0001366E" w:rsidRDefault="00883F9D" w:rsidP="006B3DBC">
      <w:pPr>
        <w:numPr>
          <w:ilvl w:val="0"/>
          <w:numId w:val="21"/>
        </w:numPr>
        <w:pBdr>
          <w:top w:val="nil"/>
          <w:left w:val="nil"/>
          <w:bottom w:val="nil"/>
          <w:right w:val="nil"/>
          <w:between w:val="nil"/>
        </w:pBdr>
        <w:jc w:val="both"/>
      </w:pPr>
      <w:r w:rsidRPr="0001366E">
        <w:t>Do oferty należy dołączyć wszystkie wymagane w SWZ dokumenty.</w:t>
      </w:r>
    </w:p>
    <w:p w14:paraId="493001DD" w14:textId="5D6892C2" w:rsidR="00E279FA" w:rsidRPr="0083601C" w:rsidRDefault="00883F9D" w:rsidP="006B3DBC">
      <w:pPr>
        <w:numPr>
          <w:ilvl w:val="0"/>
          <w:numId w:val="21"/>
        </w:numPr>
        <w:pBdr>
          <w:top w:val="nil"/>
          <w:left w:val="nil"/>
          <w:bottom w:val="nil"/>
          <w:right w:val="nil"/>
          <w:between w:val="nil"/>
        </w:pBdr>
        <w:jc w:val="both"/>
      </w:pPr>
      <w:r w:rsidRPr="0001366E">
        <w:t xml:space="preserve">Po wypełnieniu Formularza składania oferty lub wniosku i dołączenia wszystkich </w:t>
      </w:r>
      <w:r w:rsidRPr="0083601C">
        <w:t>wymaganych załączników należy kliknąć przycisk „Przejdź do podsumowania”.</w:t>
      </w:r>
    </w:p>
    <w:p w14:paraId="51C46815" w14:textId="77777777" w:rsidR="00E279FA" w:rsidRPr="0001366E" w:rsidRDefault="00883F9D" w:rsidP="006B3DBC">
      <w:pPr>
        <w:numPr>
          <w:ilvl w:val="0"/>
          <w:numId w:val="21"/>
        </w:numPr>
        <w:pBdr>
          <w:top w:val="nil"/>
          <w:left w:val="nil"/>
          <w:bottom w:val="nil"/>
          <w:right w:val="nil"/>
          <w:between w:val="nil"/>
        </w:pBdr>
        <w:jc w:val="both"/>
      </w:pPr>
      <w:r w:rsidRPr="0001366E">
        <w:t xml:space="preserve">Oferta lub wniosek składana elektronicznie musi zostać podpisana elektronicznym podpisem kwalifikowanym, podpisem zaufanym lub podpisem osobistym. W procesie składania oferty za pośrednictwem </w:t>
      </w:r>
      <w:hyperlink r:id="rId31">
        <w:r w:rsidRPr="0001366E">
          <w:rPr>
            <w:color w:val="1155CC"/>
            <w:u w:val="single"/>
          </w:rPr>
          <w:t>platformazakupowa.pl</w:t>
        </w:r>
      </w:hyperlink>
      <w:r w:rsidRPr="0001366E">
        <w:t xml:space="preserve">, Wykonawca powinien złożyć podpis bezpośrednio na dokumentach przesłanych za pośrednictwem </w:t>
      </w:r>
      <w:hyperlink r:id="rId32">
        <w:r w:rsidRPr="0001366E">
          <w:rPr>
            <w:color w:val="1155CC"/>
            <w:u w:val="single"/>
          </w:rPr>
          <w:t>platformazakupowa.pl</w:t>
        </w:r>
      </w:hyperlink>
      <w:r w:rsidRPr="0001366E">
        <w:t xml:space="preserve">. Zalecamy stosowanie podpisu na każdym załączonym pliku osobno, w szczególności wskazanych w art. 63 ust 1 oraz ust.2  </w:t>
      </w:r>
      <w:proofErr w:type="spellStart"/>
      <w:r w:rsidRPr="0001366E">
        <w:t>Pzp</w:t>
      </w:r>
      <w:proofErr w:type="spellEnd"/>
      <w:r w:rsidRPr="0001366E">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D9BD93" w14:textId="77777777" w:rsidR="00E279FA" w:rsidRPr="0001366E" w:rsidRDefault="00883F9D" w:rsidP="006B3DBC">
      <w:pPr>
        <w:numPr>
          <w:ilvl w:val="0"/>
          <w:numId w:val="21"/>
        </w:numPr>
        <w:pBdr>
          <w:top w:val="nil"/>
          <w:left w:val="nil"/>
          <w:bottom w:val="nil"/>
          <w:right w:val="nil"/>
          <w:between w:val="nil"/>
        </w:pBdr>
        <w:jc w:val="both"/>
      </w:pPr>
      <w:r w:rsidRPr="0001366E">
        <w:t>Za datę złożenia oferty przyjmuje się datę jej przekazania w systemie (platformie) w drugim kroku składania oferty poprzez kliknięcie przycisku “Złóż ofertę” i wyświetlenie się komunikatu, że oferta została zaszyfrowana i złożona.</w:t>
      </w:r>
    </w:p>
    <w:p w14:paraId="1A4AA957" w14:textId="77777777" w:rsidR="00E279FA" w:rsidRPr="0001366E" w:rsidRDefault="00883F9D" w:rsidP="006B3DBC">
      <w:pPr>
        <w:numPr>
          <w:ilvl w:val="0"/>
          <w:numId w:val="21"/>
        </w:numPr>
        <w:pBdr>
          <w:top w:val="nil"/>
          <w:left w:val="nil"/>
          <w:bottom w:val="nil"/>
          <w:right w:val="nil"/>
          <w:between w:val="nil"/>
        </w:pBdr>
        <w:spacing w:after="240"/>
        <w:jc w:val="both"/>
      </w:pPr>
      <w:r w:rsidRPr="0001366E">
        <w:t xml:space="preserve">Szczegółowa instrukcja dla Wykonawców dotycząca złożenia, zmiany i wycofania oferty znajduje się na stronie internetowej pod adresem:  </w:t>
      </w:r>
      <w:hyperlink r:id="rId33">
        <w:r w:rsidRPr="0001366E">
          <w:rPr>
            <w:color w:val="1155CC"/>
            <w:u w:val="single"/>
          </w:rPr>
          <w:t>https://platformazakupowa.pl/strona/45-instrukcje</w:t>
        </w:r>
      </w:hyperlink>
    </w:p>
    <w:p w14:paraId="3D4F28AD" w14:textId="77777777" w:rsidR="00E279FA" w:rsidRDefault="00883F9D">
      <w:pPr>
        <w:pStyle w:val="Nagwek2"/>
        <w:spacing w:line="320" w:lineRule="auto"/>
        <w:jc w:val="both"/>
      </w:pPr>
      <w:bookmarkStart w:id="21" w:name="_g4kmfra1vcqp" w:colFirst="0" w:colLast="0"/>
      <w:bookmarkEnd w:id="21"/>
      <w:r>
        <w:t>XIX. Otwarcie ofert</w:t>
      </w:r>
    </w:p>
    <w:p w14:paraId="20D845EC" w14:textId="7D735E3E" w:rsidR="00E279FA" w:rsidRPr="00A8049D" w:rsidRDefault="00883F9D">
      <w:pPr>
        <w:numPr>
          <w:ilvl w:val="0"/>
          <w:numId w:val="3"/>
        </w:numPr>
        <w:spacing w:line="320" w:lineRule="auto"/>
        <w:jc w:val="both"/>
        <w:rPr>
          <w:b/>
          <w:bCs/>
        </w:rPr>
      </w:pPr>
      <w:r w:rsidRPr="0001366E">
        <w:t xml:space="preserve">Otwarcie ofert następuje niezwłocznie po upływie terminu składania ofert, nie później niż następnego dnia po dniu, w którym upłynął termin składania </w:t>
      </w:r>
      <w:r w:rsidRPr="004A2C0A">
        <w:rPr>
          <w:color w:val="000000" w:themeColor="text1"/>
        </w:rPr>
        <w:t xml:space="preserve">ofert tj. </w:t>
      </w:r>
      <w:r w:rsidR="00497921" w:rsidRPr="00A8049D">
        <w:rPr>
          <w:b/>
          <w:bCs/>
          <w:color w:val="000000" w:themeColor="text1"/>
        </w:rPr>
        <w:t>16 sierpnia</w:t>
      </w:r>
      <w:r w:rsidR="00EB6193" w:rsidRPr="00A8049D">
        <w:rPr>
          <w:b/>
          <w:bCs/>
          <w:color w:val="000000" w:themeColor="text1"/>
        </w:rPr>
        <w:t xml:space="preserve"> 2021</w:t>
      </w:r>
      <w:r w:rsidR="004A2C0A" w:rsidRPr="00A8049D">
        <w:rPr>
          <w:b/>
          <w:bCs/>
          <w:color w:val="000000" w:themeColor="text1"/>
        </w:rPr>
        <w:t xml:space="preserve"> r. godzina 10:0</w:t>
      </w:r>
      <w:r w:rsidR="00B52BEE" w:rsidRPr="00A8049D">
        <w:rPr>
          <w:b/>
          <w:bCs/>
          <w:color w:val="000000" w:themeColor="text1"/>
        </w:rPr>
        <w:t>5</w:t>
      </w:r>
      <w:r w:rsidR="004A2C0A" w:rsidRPr="00A8049D">
        <w:rPr>
          <w:b/>
          <w:bCs/>
          <w:color w:val="000000" w:themeColor="text1"/>
        </w:rPr>
        <w:t>.</w:t>
      </w:r>
    </w:p>
    <w:p w14:paraId="23FF36BE" w14:textId="77777777" w:rsidR="00E279FA" w:rsidRPr="0001366E" w:rsidRDefault="00883F9D">
      <w:pPr>
        <w:numPr>
          <w:ilvl w:val="0"/>
          <w:numId w:val="3"/>
        </w:numPr>
        <w:pBdr>
          <w:top w:val="nil"/>
          <w:left w:val="nil"/>
          <w:bottom w:val="nil"/>
          <w:right w:val="nil"/>
          <w:between w:val="nil"/>
        </w:pBdr>
        <w:spacing w:line="320" w:lineRule="auto"/>
        <w:jc w:val="both"/>
      </w:pPr>
      <w:r w:rsidRPr="000136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poinformuje o zmianie terminu otwarcia ofert na stronie internetowej prowadzonego postępowania.</w:t>
      </w:r>
    </w:p>
    <w:p w14:paraId="110F9D51"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4">
        <w:r w:rsidRPr="0001366E">
          <w:rPr>
            <w:color w:val="1155CC"/>
            <w:u w:val="single"/>
          </w:rPr>
          <w:t xml:space="preserve"> platformazakupowa.pl</w:t>
        </w:r>
      </w:hyperlink>
      <w:r w:rsidRPr="0001366E">
        <w:t xml:space="preserve"> w sekcji ,,Komunikaty” .</w:t>
      </w:r>
    </w:p>
    <w:p w14:paraId="2133BAC5" w14:textId="77777777" w:rsidR="00E279FA" w:rsidRPr="0001366E"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otwarcia za pośrednictwem elektronicznych narzędzi do przekazu wideo on-line a ma jedynie takie uprawnienie.</w:t>
      </w:r>
    </w:p>
    <w:p w14:paraId="5890E3FC" w14:textId="77777777" w:rsidR="00E279FA" w:rsidRDefault="00883F9D">
      <w:pPr>
        <w:pStyle w:val="Nagwek2"/>
        <w:spacing w:line="320" w:lineRule="auto"/>
        <w:jc w:val="both"/>
      </w:pPr>
      <w:bookmarkStart w:id="22" w:name="_kc2xtpcwd955" w:colFirst="0" w:colLast="0"/>
      <w:bookmarkEnd w:id="22"/>
      <w:r>
        <w:t xml:space="preserve">XX. Opis kryteriów oceny ofert wraz z podaniem wag tych kryteriów i sposobu oceny ofert </w:t>
      </w:r>
    </w:p>
    <w:p w14:paraId="49870FA1" w14:textId="77777777" w:rsidR="00E279FA" w:rsidRPr="0001366E" w:rsidRDefault="00883F9D" w:rsidP="006B3DBC">
      <w:pPr>
        <w:numPr>
          <w:ilvl w:val="0"/>
          <w:numId w:val="13"/>
        </w:numPr>
        <w:spacing w:before="240" w:line="360" w:lineRule="auto"/>
        <w:ind w:left="426"/>
        <w:jc w:val="both"/>
      </w:pPr>
      <w:r w:rsidRPr="0001366E">
        <w:t>Przy wyborze najkorzystniejszej oferty Zamawiający będzie się kierował następującymi kryteriami oceny ofert:</w:t>
      </w:r>
    </w:p>
    <w:p w14:paraId="5D6F63CF" w14:textId="1C41A798" w:rsidR="00E279FA" w:rsidRPr="0001366E" w:rsidRDefault="00883F9D" w:rsidP="006B3DBC">
      <w:pPr>
        <w:numPr>
          <w:ilvl w:val="0"/>
          <w:numId w:val="20"/>
        </w:numPr>
        <w:spacing w:line="360" w:lineRule="auto"/>
        <w:ind w:left="924" w:hanging="476"/>
      </w:pPr>
      <w:r w:rsidRPr="0001366E">
        <w:rPr>
          <w:b/>
        </w:rPr>
        <w:t>Cena (</w:t>
      </w:r>
      <w:r w:rsidR="00115286">
        <w:rPr>
          <w:b/>
        </w:rPr>
        <w:t>K1</w:t>
      </w:r>
      <w:r w:rsidRPr="0001366E">
        <w:rPr>
          <w:b/>
        </w:rPr>
        <w:t>)</w:t>
      </w:r>
      <w:r w:rsidRPr="0001366E">
        <w:t xml:space="preserve"> – waga kryterium </w:t>
      </w:r>
      <w:r w:rsidR="009F71B5" w:rsidRPr="0001366E">
        <w:rPr>
          <w:smallCaps/>
        </w:rPr>
        <w:t>60</w:t>
      </w:r>
      <w:r w:rsidRPr="0001366E">
        <w:t>%;</w:t>
      </w:r>
    </w:p>
    <w:p w14:paraId="1554F19D" w14:textId="3D82A4D2" w:rsidR="00E279FA" w:rsidRPr="00115286" w:rsidRDefault="00115286" w:rsidP="006B3DBC">
      <w:pPr>
        <w:numPr>
          <w:ilvl w:val="0"/>
          <w:numId w:val="20"/>
        </w:numPr>
        <w:spacing w:line="360" w:lineRule="auto"/>
        <w:ind w:left="924" w:hanging="476"/>
      </w:pPr>
      <w:r>
        <w:rPr>
          <w:b/>
        </w:rPr>
        <w:t>Termin dostawy(K2)</w:t>
      </w:r>
      <w:r w:rsidR="00883F9D" w:rsidRPr="00115286">
        <w:t xml:space="preserve">– waga kryterium </w:t>
      </w:r>
      <w:r w:rsidR="004B1522" w:rsidRPr="00115286">
        <w:rPr>
          <w:smallCaps/>
        </w:rPr>
        <w:t>40</w:t>
      </w:r>
      <w:r w:rsidR="00883F9D" w:rsidRPr="00115286">
        <w:t>%.</w:t>
      </w:r>
    </w:p>
    <w:p w14:paraId="76C5DFB6" w14:textId="77777777" w:rsidR="00E279FA" w:rsidRPr="0001366E" w:rsidRDefault="00883F9D" w:rsidP="006B3DBC">
      <w:pPr>
        <w:numPr>
          <w:ilvl w:val="0"/>
          <w:numId w:val="13"/>
        </w:numPr>
        <w:spacing w:line="360" w:lineRule="auto"/>
        <w:ind w:left="426"/>
        <w:jc w:val="both"/>
      </w:pPr>
      <w:r w:rsidRPr="0001366E">
        <w:t>Zasady oceny ofert w poszczególnych kryteriach:</w:t>
      </w:r>
    </w:p>
    <w:p w14:paraId="2024347E" w14:textId="2F7EAD87" w:rsidR="00E279FA" w:rsidRPr="0001366E" w:rsidRDefault="00883F9D" w:rsidP="006B3DBC">
      <w:pPr>
        <w:numPr>
          <w:ilvl w:val="0"/>
          <w:numId w:val="22"/>
        </w:numPr>
        <w:spacing w:line="360" w:lineRule="auto"/>
        <w:ind w:left="910" w:hanging="484"/>
        <w:jc w:val="both"/>
      </w:pPr>
      <w:r w:rsidRPr="0001366E">
        <w:rPr>
          <w:b/>
        </w:rPr>
        <w:t>Cena (</w:t>
      </w:r>
      <w:r w:rsidR="00115286">
        <w:rPr>
          <w:b/>
        </w:rPr>
        <w:t>K1</w:t>
      </w:r>
      <w:r w:rsidRPr="0001366E">
        <w:rPr>
          <w:b/>
        </w:rPr>
        <w:t xml:space="preserve">) – waga </w:t>
      </w:r>
      <w:r w:rsidR="004B1522" w:rsidRPr="0001366E">
        <w:rPr>
          <w:b/>
          <w:smallCaps/>
        </w:rPr>
        <w:t>60</w:t>
      </w:r>
      <w:r w:rsidRPr="0001366E">
        <w:rPr>
          <w:b/>
        </w:rPr>
        <w:t>%</w:t>
      </w:r>
    </w:p>
    <w:p w14:paraId="27FE847D" w14:textId="77777777" w:rsidR="00E279FA" w:rsidRPr="0001366E" w:rsidRDefault="00883F9D">
      <w:pPr>
        <w:spacing w:before="240" w:line="360" w:lineRule="auto"/>
        <w:ind w:left="2124"/>
        <w:jc w:val="both"/>
      </w:pPr>
      <w:r w:rsidRPr="0001366E">
        <w:rPr>
          <w:b/>
        </w:rPr>
        <w:t>cena najniższa brutto*</w:t>
      </w:r>
    </w:p>
    <w:p w14:paraId="6A2D8A85" w14:textId="69050670" w:rsidR="00E279FA" w:rsidRPr="0001366E" w:rsidRDefault="00115286">
      <w:pPr>
        <w:spacing w:line="360" w:lineRule="auto"/>
        <w:ind w:left="1080"/>
        <w:jc w:val="both"/>
      </w:pPr>
      <w:r>
        <w:rPr>
          <w:b/>
        </w:rPr>
        <w:t>K1</w:t>
      </w:r>
      <w:r w:rsidR="00883F9D" w:rsidRPr="0001366E">
        <w:rPr>
          <w:b/>
        </w:rPr>
        <w:t xml:space="preserve"> =</w:t>
      </w:r>
      <w:r w:rsidR="00883F9D" w:rsidRPr="0001366E">
        <w:rPr>
          <w:strike/>
        </w:rPr>
        <w:t xml:space="preserve">------------------------------------------------ </w:t>
      </w:r>
      <w:r w:rsidR="00883F9D" w:rsidRPr="0001366E">
        <w:rPr>
          <w:b/>
        </w:rPr>
        <w:t xml:space="preserve">x </w:t>
      </w:r>
      <w:r w:rsidR="00883F9D" w:rsidRPr="0001366E">
        <w:rPr>
          <w:b/>
          <w:smallCaps/>
        </w:rPr>
        <w:t> </w:t>
      </w:r>
      <w:r w:rsidR="004B1522" w:rsidRPr="0001366E">
        <w:rPr>
          <w:b/>
          <w:smallCaps/>
        </w:rPr>
        <w:t>60</w:t>
      </w:r>
      <w:r w:rsidR="00883F9D" w:rsidRPr="0001366E">
        <w:rPr>
          <w:b/>
        </w:rPr>
        <w:t>%</w:t>
      </w:r>
    </w:p>
    <w:p w14:paraId="70280BB8" w14:textId="77777777" w:rsidR="00E279FA" w:rsidRPr="0001366E" w:rsidRDefault="00883F9D">
      <w:pPr>
        <w:spacing w:line="360" w:lineRule="auto"/>
        <w:ind w:left="1736"/>
        <w:jc w:val="both"/>
      </w:pPr>
      <w:r w:rsidRPr="0001366E">
        <w:rPr>
          <w:b/>
        </w:rPr>
        <w:t>cena oferty ocenianej brutto</w:t>
      </w:r>
    </w:p>
    <w:p w14:paraId="4B569844" w14:textId="77777777" w:rsidR="00E279FA" w:rsidRPr="0001366E" w:rsidRDefault="00883F9D">
      <w:pPr>
        <w:spacing w:before="240" w:line="360" w:lineRule="auto"/>
        <w:ind w:left="372" w:firstLine="708"/>
        <w:jc w:val="both"/>
      </w:pPr>
      <w:r w:rsidRPr="0001366E">
        <w:rPr>
          <w:b/>
        </w:rPr>
        <w:t>* spośród wszystkich złożonych ofert niepodlegających odrzuceniu</w:t>
      </w:r>
    </w:p>
    <w:p w14:paraId="541C3D72" w14:textId="77777777" w:rsidR="00E279FA" w:rsidRPr="0001366E" w:rsidRDefault="00883F9D" w:rsidP="006B3DBC">
      <w:pPr>
        <w:numPr>
          <w:ilvl w:val="0"/>
          <w:numId w:val="23"/>
        </w:numPr>
        <w:spacing w:before="240" w:line="360" w:lineRule="auto"/>
        <w:ind w:left="1358" w:hanging="420"/>
        <w:jc w:val="both"/>
      </w:pPr>
      <w:r w:rsidRPr="0001366E">
        <w:t>Podstawą przyznania punktów w kryterium „cena” będzie cena ofertowa brutto podana przez Wykonawcę w Formularzu Ofertowym.</w:t>
      </w:r>
    </w:p>
    <w:p w14:paraId="5A6E28F6" w14:textId="77777777" w:rsidR="00E279FA" w:rsidRPr="0001366E" w:rsidRDefault="00883F9D" w:rsidP="006B3DBC">
      <w:pPr>
        <w:numPr>
          <w:ilvl w:val="0"/>
          <w:numId w:val="23"/>
        </w:numPr>
        <w:spacing w:line="360" w:lineRule="auto"/>
        <w:ind w:left="1358" w:hanging="420"/>
        <w:jc w:val="both"/>
      </w:pPr>
      <w:r w:rsidRPr="0001366E">
        <w:t>Cena ofertowa brutto musi uwzględniać wszelkie koszty jakie Wykonawca poniesie w związku z realizacją przedmiotu zamówienia.</w:t>
      </w:r>
    </w:p>
    <w:p w14:paraId="0485B668" w14:textId="77777777" w:rsidR="00793E19" w:rsidRPr="007A5A6D" w:rsidRDefault="00793E19" w:rsidP="00793E19">
      <w:pPr>
        <w:tabs>
          <w:tab w:val="left" w:pos="5245"/>
        </w:tabs>
        <w:jc w:val="both"/>
        <w:rPr>
          <w:rFonts w:asciiTheme="majorHAnsi" w:hAnsiTheme="majorHAnsi" w:cs="Tahoma"/>
          <w:highlight w:val="yellow"/>
        </w:rPr>
      </w:pPr>
    </w:p>
    <w:p w14:paraId="14C081EC" w14:textId="01733F7F" w:rsidR="001C4E5E" w:rsidRPr="0001366E" w:rsidRDefault="001C4E5E" w:rsidP="001C4E5E">
      <w:pPr>
        <w:numPr>
          <w:ilvl w:val="0"/>
          <w:numId w:val="22"/>
        </w:numPr>
        <w:spacing w:line="360" w:lineRule="auto"/>
        <w:ind w:left="910" w:hanging="484"/>
        <w:jc w:val="both"/>
      </w:pPr>
      <w:r>
        <w:rPr>
          <w:b/>
        </w:rPr>
        <w:t>Termin dostawy</w:t>
      </w:r>
      <w:r w:rsidRPr="0001366E">
        <w:rPr>
          <w:b/>
        </w:rPr>
        <w:t xml:space="preserve"> (</w:t>
      </w:r>
      <w:r w:rsidR="00115286">
        <w:rPr>
          <w:b/>
        </w:rPr>
        <w:t>K2</w:t>
      </w:r>
      <w:r w:rsidRPr="0001366E">
        <w:rPr>
          <w:b/>
        </w:rPr>
        <w:t>)</w:t>
      </w:r>
      <w:r w:rsidRPr="0001366E">
        <w:rPr>
          <w:b/>
        </w:rPr>
        <w:tab/>
        <w:t xml:space="preserve">      – waga </w:t>
      </w:r>
      <w:r w:rsidRPr="0001366E">
        <w:rPr>
          <w:b/>
          <w:smallCaps/>
        </w:rPr>
        <w:t>40</w:t>
      </w:r>
      <w:r w:rsidRPr="0001366E">
        <w:rPr>
          <w:b/>
        </w:rPr>
        <w:t>%</w:t>
      </w:r>
    </w:p>
    <w:p w14:paraId="3844E60B" w14:textId="77777777" w:rsidR="001C4E5E" w:rsidRPr="0001366E" w:rsidRDefault="001C4E5E" w:rsidP="001C4E5E">
      <w:pPr>
        <w:spacing w:line="360" w:lineRule="auto"/>
        <w:jc w:val="both"/>
        <w:rPr>
          <w:rFonts w:eastAsia="Times New Roman"/>
        </w:rPr>
      </w:pPr>
      <w:r w:rsidRPr="0001366E">
        <w:rPr>
          <w:rFonts w:eastAsia="Times New Roman"/>
        </w:rPr>
        <w:t xml:space="preserve">Liczba punktów uzyskanych przez </w:t>
      </w:r>
      <w:r w:rsidRPr="0001366E">
        <w:rPr>
          <w:rFonts w:eastAsia="Times New Roman"/>
          <w:b/>
        </w:rPr>
        <w:t>osobę/-y wskazaną/-e do wykonania przedmiotu zamówienia</w:t>
      </w:r>
      <w:r w:rsidRPr="0001366E">
        <w:rPr>
          <w:rFonts w:eastAsia="Times New Roman"/>
        </w:rPr>
        <w:t xml:space="preserve"> zgodnie z poniższą skalą (max. 40 punktów)</w:t>
      </w:r>
    </w:p>
    <w:p w14:paraId="463A0D63" w14:textId="77777777" w:rsidR="001C4E5E" w:rsidRPr="0001366E" w:rsidRDefault="001C4E5E" w:rsidP="001C4E5E">
      <w:pPr>
        <w:spacing w:line="360" w:lineRule="auto"/>
        <w:jc w:val="both"/>
        <w:rPr>
          <w:rFonts w:eastAsia="Times New Roman"/>
        </w:rPr>
      </w:pPr>
    </w:p>
    <w:p w14:paraId="3C205D31" w14:textId="77777777" w:rsidR="001C4E5E" w:rsidRPr="00C040B3" w:rsidRDefault="001C4E5E" w:rsidP="001C4E5E">
      <w:pPr>
        <w:spacing w:line="360" w:lineRule="auto"/>
        <w:jc w:val="both"/>
        <w:rPr>
          <w:rFonts w:eastAsia="Times New Roman"/>
          <w:b/>
        </w:rPr>
      </w:pPr>
      <w:r w:rsidRPr="00C040B3">
        <w:rPr>
          <w:rFonts w:eastAsia="Times New Roman"/>
          <w:b/>
        </w:rPr>
        <w:t>Punktacja oceny dla kryterium 2:</w:t>
      </w:r>
    </w:p>
    <w:p w14:paraId="40A3EC8E" w14:textId="57337D45" w:rsidR="001C4E5E" w:rsidRPr="00C040B3" w:rsidRDefault="001C4E5E" w:rsidP="001C4E5E">
      <w:pPr>
        <w:spacing w:line="360" w:lineRule="auto"/>
        <w:jc w:val="both"/>
        <w:rPr>
          <w:rFonts w:eastAsia="Times New Roman"/>
        </w:rPr>
      </w:pPr>
      <w:r w:rsidRPr="00C040B3">
        <w:rPr>
          <w:rFonts w:eastAsia="Times New Roman"/>
        </w:rPr>
        <w:t xml:space="preserve">- Wykonawca deklaruje termin dostawy od </w:t>
      </w:r>
      <w:r w:rsidR="000F5D43" w:rsidRPr="00A8049D">
        <w:rPr>
          <w:rFonts w:eastAsia="Times New Roman"/>
          <w:b/>
          <w:bCs/>
        </w:rPr>
        <w:t>5</w:t>
      </w:r>
      <w:r w:rsidRPr="00A8049D">
        <w:rPr>
          <w:rFonts w:eastAsia="Times New Roman"/>
          <w:b/>
          <w:bCs/>
        </w:rPr>
        <w:t xml:space="preserve"> do </w:t>
      </w:r>
      <w:r w:rsidR="000F5D43" w:rsidRPr="00A8049D">
        <w:rPr>
          <w:rFonts w:eastAsia="Times New Roman"/>
          <w:b/>
          <w:bCs/>
        </w:rPr>
        <w:t>15</w:t>
      </w:r>
      <w:r w:rsidRPr="00A8049D">
        <w:rPr>
          <w:rFonts w:eastAsia="Times New Roman"/>
          <w:b/>
          <w:bCs/>
        </w:rPr>
        <w:t xml:space="preserve"> dni</w:t>
      </w:r>
      <w:r w:rsidRPr="00C040B3">
        <w:rPr>
          <w:rFonts w:eastAsia="Times New Roman"/>
        </w:rPr>
        <w:t xml:space="preserve"> kalendarzowych od dnia podpisania umowy  - </w:t>
      </w:r>
      <w:r w:rsidRPr="00A8049D">
        <w:rPr>
          <w:rFonts w:eastAsia="Times New Roman"/>
          <w:b/>
          <w:bCs/>
        </w:rPr>
        <w:t>40 pkt</w:t>
      </w:r>
      <w:r w:rsidRPr="00C040B3">
        <w:rPr>
          <w:rFonts w:eastAsia="Times New Roman"/>
        </w:rPr>
        <w:t>.</w:t>
      </w:r>
    </w:p>
    <w:p w14:paraId="6BB6CF90" w14:textId="4E2EEF5E" w:rsidR="001C4E5E" w:rsidRDefault="001C4E5E" w:rsidP="001C4E5E">
      <w:pPr>
        <w:spacing w:line="360" w:lineRule="auto"/>
        <w:jc w:val="both"/>
        <w:rPr>
          <w:rFonts w:eastAsia="Times New Roman"/>
        </w:rPr>
      </w:pPr>
      <w:r w:rsidRPr="00C040B3">
        <w:rPr>
          <w:rFonts w:eastAsia="Times New Roman"/>
        </w:rPr>
        <w:t xml:space="preserve">- Wykonawca deklaruje termin dostawy od </w:t>
      </w:r>
      <w:r w:rsidR="000F5D43" w:rsidRPr="00A8049D">
        <w:rPr>
          <w:rFonts w:eastAsia="Times New Roman"/>
          <w:b/>
          <w:bCs/>
        </w:rPr>
        <w:t>16</w:t>
      </w:r>
      <w:r w:rsidRPr="00A8049D">
        <w:rPr>
          <w:rFonts w:eastAsia="Times New Roman"/>
          <w:b/>
          <w:bCs/>
        </w:rPr>
        <w:t xml:space="preserve"> do </w:t>
      </w:r>
      <w:r w:rsidR="000F5D43" w:rsidRPr="00A8049D">
        <w:rPr>
          <w:rFonts w:eastAsia="Times New Roman"/>
          <w:b/>
          <w:bCs/>
        </w:rPr>
        <w:t>35</w:t>
      </w:r>
      <w:r w:rsidRPr="00A8049D">
        <w:rPr>
          <w:rFonts w:eastAsia="Times New Roman"/>
          <w:b/>
          <w:bCs/>
        </w:rPr>
        <w:t xml:space="preserve"> dni</w:t>
      </w:r>
      <w:r w:rsidRPr="00C040B3">
        <w:rPr>
          <w:rFonts w:eastAsia="Times New Roman"/>
        </w:rPr>
        <w:t xml:space="preserve"> kalendarzowych od dnia podpisania umowy  - </w:t>
      </w:r>
      <w:r w:rsidR="000F5D43" w:rsidRPr="00A8049D">
        <w:rPr>
          <w:rFonts w:eastAsia="Times New Roman"/>
          <w:b/>
          <w:bCs/>
        </w:rPr>
        <w:t>3</w:t>
      </w:r>
      <w:r w:rsidRPr="00A8049D">
        <w:rPr>
          <w:rFonts w:eastAsia="Times New Roman"/>
          <w:b/>
          <w:bCs/>
        </w:rPr>
        <w:t>0 pkt</w:t>
      </w:r>
      <w:r w:rsidRPr="00C040B3">
        <w:rPr>
          <w:rFonts w:eastAsia="Times New Roman"/>
        </w:rPr>
        <w:t>.</w:t>
      </w:r>
    </w:p>
    <w:p w14:paraId="4F7CE1AA" w14:textId="23BE832B" w:rsidR="000F5D43" w:rsidRPr="00C040B3" w:rsidRDefault="000F5D43" w:rsidP="000F5D43">
      <w:pPr>
        <w:spacing w:line="360" w:lineRule="auto"/>
        <w:jc w:val="both"/>
        <w:rPr>
          <w:rFonts w:eastAsia="Times New Roman"/>
        </w:rPr>
      </w:pPr>
      <w:r w:rsidRPr="00C040B3">
        <w:rPr>
          <w:rFonts w:eastAsia="Times New Roman"/>
        </w:rPr>
        <w:t xml:space="preserve">- Wykonawca deklaruje termin dostawy od </w:t>
      </w:r>
      <w:r w:rsidRPr="00A8049D">
        <w:rPr>
          <w:rFonts w:eastAsia="Times New Roman"/>
          <w:b/>
          <w:bCs/>
        </w:rPr>
        <w:t>36 do 59</w:t>
      </w:r>
      <w:r w:rsidRPr="00C040B3">
        <w:rPr>
          <w:rFonts w:eastAsia="Times New Roman"/>
        </w:rPr>
        <w:t xml:space="preserve"> dni kalendarzowych od dnia podpisania umowy  - </w:t>
      </w:r>
      <w:r w:rsidRPr="00A8049D">
        <w:rPr>
          <w:rFonts w:eastAsia="Times New Roman"/>
          <w:b/>
          <w:bCs/>
        </w:rPr>
        <w:t>20 pkt.</w:t>
      </w:r>
    </w:p>
    <w:p w14:paraId="5F45A831" w14:textId="6C9E5067" w:rsidR="001C4E5E" w:rsidRPr="00A8049D" w:rsidRDefault="001C4E5E" w:rsidP="001C4E5E">
      <w:pPr>
        <w:spacing w:line="360" w:lineRule="auto"/>
        <w:jc w:val="both"/>
        <w:rPr>
          <w:rFonts w:eastAsia="Times New Roman"/>
        </w:rPr>
      </w:pPr>
      <w:r w:rsidRPr="00A8049D">
        <w:rPr>
          <w:rFonts w:eastAsia="Times New Roman"/>
        </w:rPr>
        <w:t xml:space="preserve">- Wykonawca nie deklaruje określonego terminu stosownie do części zamówienia lub deklaruje jego wykonanie w terminie </w:t>
      </w:r>
      <w:r w:rsidRPr="00A8049D">
        <w:rPr>
          <w:rFonts w:eastAsia="Times New Roman"/>
          <w:b/>
          <w:bCs/>
        </w:rPr>
        <w:t>60 dni</w:t>
      </w:r>
      <w:r w:rsidRPr="00A8049D">
        <w:rPr>
          <w:rFonts w:eastAsia="Times New Roman"/>
        </w:rPr>
        <w:t xml:space="preserve"> kalendarzowych od dnia podpisania umowy (oznacza wykonanie przedmiotu zamówienia w maksymalnie określonym terminie) - </w:t>
      </w:r>
      <w:r w:rsidRPr="00A8049D">
        <w:rPr>
          <w:rFonts w:eastAsia="Times New Roman"/>
          <w:b/>
          <w:bCs/>
        </w:rPr>
        <w:t>0 pkt</w:t>
      </w:r>
      <w:r w:rsidRPr="00A8049D">
        <w:rPr>
          <w:rFonts w:eastAsia="Times New Roman"/>
        </w:rPr>
        <w:t xml:space="preserve">. </w:t>
      </w:r>
    </w:p>
    <w:p w14:paraId="3EF6C3EC" w14:textId="0B565C8D" w:rsidR="000F5D43" w:rsidRPr="000F5D43" w:rsidRDefault="000F5D43" w:rsidP="000F5D43">
      <w:pPr>
        <w:spacing w:line="360" w:lineRule="auto"/>
        <w:jc w:val="both"/>
        <w:rPr>
          <w:rFonts w:eastAsia="Times New Roman"/>
        </w:rPr>
      </w:pPr>
      <w:r w:rsidRPr="00A8049D">
        <w:rPr>
          <w:rFonts w:eastAsia="Times New Roman"/>
        </w:rPr>
        <w:t xml:space="preserve">W przypadku gdy Wykonawca deklaruje krótszy od minimalnego termin dostawy (tj. od 1 do 4 dni  kalendarzowych lub powyżej 60 dni) Zamawiający odrzuca ofertę na podstawie art. </w:t>
      </w:r>
      <w:r w:rsidR="00497921" w:rsidRPr="00A8049D">
        <w:rPr>
          <w:rFonts w:eastAsia="Times New Roman"/>
        </w:rPr>
        <w:t xml:space="preserve">226 </w:t>
      </w:r>
      <w:r w:rsidRPr="00A8049D">
        <w:rPr>
          <w:rFonts w:eastAsia="Times New Roman"/>
        </w:rPr>
        <w:t xml:space="preserve">ust.1 pkt. </w:t>
      </w:r>
      <w:r w:rsidR="00497921" w:rsidRPr="00A8049D">
        <w:rPr>
          <w:rFonts w:eastAsia="Times New Roman"/>
        </w:rPr>
        <w:t>5</w:t>
      </w:r>
      <w:r w:rsidRPr="00A8049D">
        <w:rPr>
          <w:rFonts w:eastAsia="Times New Roman"/>
        </w:rPr>
        <w:t xml:space="preserve"> ustawy Prawo zamówień publicznych (Dz. U. z </w:t>
      </w:r>
      <w:r w:rsidR="00497921" w:rsidRPr="00A8049D">
        <w:rPr>
          <w:rFonts w:eastAsia="Times New Roman"/>
        </w:rPr>
        <w:t>2021</w:t>
      </w:r>
      <w:r w:rsidRPr="00A8049D">
        <w:rPr>
          <w:rFonts w:eastAsia="Times New Roman"/>
        </w:rPr>
        <w:t xml:space="preserve"> r. poz. </w:t>
      </w:r>
      <w:r w:rsidR="00497921" w:rsidRPr="00A8049D">
        <w:rPr>
          <w:rFonts w:eastAsia="Times New Roman"/>
        </w:rPr>
        <w:t>1129</w:t>
      </w:r>
      <w:r w:rsidRPr="00A8049D">
        <w:rPr>
          <w:rFonts w:eastAsia="Times New Roman"/>
        </w:rPr>
        <w:t>.)</w:t>
      </w:r>
    </w:p>
    <w:p w14:paraId="0E525AC3" w14:textId="5EBACA7B" w:rsidR="001C4E5E" w:rsidRPr="00C040B3" w:rsidRDefault="001C4E5E" w:rsidP="001C4E5E">
      <w:pPr>
        <w:tabs>
          <w:tab w:val="left" w:pos="5245"/>
        </w:tabs>
        <w:spacing w:line="360" w:lineRule="auto"/>
        <w:ind w:left="1437" w:hanging="1437"/>
        <w:jc w:val="both"/>
        <w:rPr>
          <w:rFonts w:ascii="Cambria" w:hAnsi="Cambria" w:cs="Tahoma"/>
          <w:b/>
        </w:rPr>
      </w:pPr>
      <w:r w:rsidRPr="00C040B3">
        <w:rPr>
          <w:rFonts w:ascii="Cambria" w:hAnsi="Cambria" w:cs="Tahoma"/>
          <w:b/>
        </w:rPr>
        <w:t>SPOSÓB OCENY OFERT:</w:t>
      </w:r>
    </w:p>
    <w:p w14:paraId="0870A117" w14:textId="77777777" w:rsidR="001C4E5E" w:rsidRPr="00C040B3" w:rsidRDefault="001C4E5E" w:rsidP="001C4E5E">
      <w:pPr>
        <w:spacing w:line="360" w:lineRule="auto"/>
        <w:jc w:val="both"/>
        <w:rPr>
          <w:rFonts w:eastAsia="Times New Roman"/>
        </w:rPr>
      </w:pPr>
      <w:r w:rsidRPr="00C040B3">
        <w:rPr>
          <w:rFonts w:eastAsia="Times New Roman"/>
        </w:rPr>
        <w:t>Oferta, która otrzyma największą, łączną ilość punktów uznana zostanie za najkorzystniejszą.</w:t>
      </w:r>
    </w:p>
    <w:p w14:paraId="63E0B650" w14:textId="77777777" w:rsidR="001C4E5E" w:rsidRPr="00C040B3" w:rsidRDefault="001C4E5E" w:rsidP="001C4E5E">
      <w:pPr>
        <w:spacing w:line="360" w:lineRule="auto"/>
        <w:jc w:val="both"/>
        <w:rPr>
          <w:rFonts w:eastAsia="Times New Roman"/>
        </w:rPr>
      </w:pPr>
      <w:r w:rsidRPr="00C040B3">
        <w:rPr>
          <w:rFonts w:eastAsia="Times New Roman"/>
        </w:rPr>
        <w:t>Ocena ogólna poszczególnych ofert dokonywana będzie w oparciu o poniższy wzór:</w:t>
      </w:r>
    </w:p>
    <w:p w14:paraId="3EBEF56D" w14:textId="77777777" w:rsidR="001C4E5E" w:rsidRPr="00C040B3" w:rsidRDefault="001C4E5E" w:rsidP="001C4E5E">
      <w:pPr>
        <w:tabs>
          <w:tab w:val="left" w:pos="5245"/>
        </w:tabs>
        <w:spacing w:line="360" w:lineRule="auto"/>
        <w:ind w:left="1437" w:hanging="1437"/>
        <w:jc w:val="both"/>
        <w:rPr>
          <w:rFonts w:ascii="Cambria" w:hAnsi="Cambria" w:cs="Tahoma"/>
          <w:b/>
        </w:rPr>
      </w:pPr>
      <w:r w:rsidRPr="00C040B3">
        <w:rPr>
          <w:rFonts w:ascii="Cambria" w:hAnsi="Cambria" w:cs="Tahoma"/>
          <w:b/>
        </w:rPr>
        <w:t>O = K1 + K2</w:t>
      </w:r>
    </w:p>
    <w:p w14:paraId="3EDA32AF" w14:textId="77777777" w:rsidR="001C4E5E" w:rsidRPr="00C040B3" w:rsidRDefault="001C4E5E" w:rsidP="001C4E5E">
      <w:pPr>
        <w:spacing w:line="360" w:lineRule="auto"/>
        <w:jc w:val="both"/>
        <w:rPr>
          <w:rFonts w:eastAsia="Times New Roman"/>
        </w:rPr>
      </w:pPr>
      <w:r w:rsidRPr="00C040B3">
        <w:rPr>
          <w:rFonts w:eastAsia="Times New Roman"/>
        </w:rPr>
        <w:t>gdzie:</w:t>
      </w:r>
    </w:p>
    <w:p w14:paraId="53D7467B" w14:textId="77777777" w:rsidR="001C4E5E" w:rsidRPr="00C040B3" w:rsidRDefault="001C4E5E" w:rsidP="001C4E5E">
      <w:pPr>
        <w:spacing w:line="360" w:lineRule="auto"/>
        <w:jc w:val="both"/>
        <w:rPr>
          <w:rFonts w:eastAsia="Times New Roman"/>
        </w:rPr>
      </w:pPr>
      <w:r w:rsidRPr="00C040B3">
        <w:rPr>
          <w:rFonts w:eastAsia="Times New Roman"/>
        </w:rPr>
        <w:t>O – oznacza łączną ocenę, jako sumę punktów w poszczególnych kryteriach</w:t>
      </w:r>
    </w:p>
    <w:p w14:paraId="04B7AD89" w14:textId="77777777" w:rsidR="001C4E5E" w:rsidRPr="00C040B3" w:rsidRDefault="001C4E5E" w:rsidP="001C4E5E">
      <w:pPr>
        <w:spacing w:line="360" w:lineRule="auto"/>
        <w:jc w:val="both"/>
        <w:rPr>
          <w:rFonts w:eastAsia="Times New Roman"/>
        </w:rPr>
      </w:pPr>
      <w:r w:rsidRPr="00C040B3">
        <w:rPr>
          <w:rFonts w:eastAsia="Times New Roman"/>
        </w:rPr>
        <w:t>K1 – liczba punktów uzyskanych w kryterium „Cena”</w:t>
      </w:r>
    </w:p>
    <w:p w14:paraId="158913E0" w14:textId="77777777" w:rsidR="001C4E5E" w:rsidRPr="00C040B3" w:rsidRDefault="001C4E5E" w:rsidP="001C4E5E">
      <w:pPr>
        <w:spacing w:line="360" w:lineRule="auto"/>
        <w:jc w:val="both"/>
        <w:rPr>
          <w:rFonts w:eastAsia="Times New Roman"/>
        </w:rPr>
      </w:pPr>
      <w:r w:rsidRPr="00C040B3">
        <w:rPr>
          <w:rFonts w:eastAsia="Times New Roman"/>
        </w:rPr>
        <w:t>K2 – liczba punktów uzyskanych w kryterium – „Termin dostawy”</w:t>
      </w:r>
    </w:p>
    <w:p w14:paraId="46CC2735" w14:textId="77777777" w:rsidR="001C4E5E" w:rsidRDefault="001C4E5E" w:rsidP="001C4E5E">
      <w:pPr>
        <w:spacing w:line="360" w:lineRule="auto"/>
        <w:jc w:val="both"/>
      </w:pPr>
      <w:r w:rsidRPr="00C040B3">
        <w:rPr>
          <w:rFonts w:eastAsia="Times New Roman"/>
        </w:rPr>
        <w:t>Punktacja przyznawana ofertom w poszczególnych kryteriach</w:t>
      </w:r>
      <w:r w:rsidRPr="0001366E">
        <w:t xml:space="preserve"> oceny ofert będzie liczona z dokładnością do dwóch miejsc po przecinku, zgodnie z zasadami arytmetyki.</w:t>
      </w:r>
    </w:p>
    <w:p w14:paraId="318EBCDC" w14:textId="77777777" w:rsidR="00793E19" w:rsidRPr="00793E19" w:rsidRDefault="00793E19" w:rsidP="00793E19">
      <w:pPr>
        <w:tabs>
          <w:tab w:val="left" w:pos="5245"/>
        </w:tabs>
        <w:jc w:val="both"/>
        <w:rPr>
          <w:rFonts w:eastAsia="Calibri"/>
          <w:lang w:eastAsia="en-US"/>
        </w:rPr>
      </w:pPr>
    </w:p>
    <w:p w14:paraId="5D6CBAAD" w14:textId="77777777" w:rsidR="00E279FA" w:rsidRPr="0001366E" w:rsidRDefault="00883F9D" w:rsidP="006B3DBC">
      <w:pPr>
        <w:numPr>
          <w:ilvl w:val="0"/>
          <w:numId w:val="13"/>
        </w:numPr>
        <w:spacing w:line="360" w:lineRule="auto"/>
        <w:ind w:left="448" w:hanging="426"/>
        <w:jc w:val="both"/>
      </w:pPr>
      <w:r w:rsidRPr="0001366E">
        <w:t>Punktacja przyznawana ofertom w poszczególnych kryteriach oceny ofert będzie liczona z dokładnością do dwóch miejsc po przecinku, zgodnie z zasadami arytmetyki.</w:t>
      </w:r>
    </w:p>
    <w:p w14:paraId="2F425B03" w14:textId="77777777" w:rsidR="00E279FA" w:rsidRPr="0001366E" w:rsidRDefault="00883F9D" w:rsidP="006B3DBC">
      <w:pPr>
        <w:numPr>
          <w:ilvl w:val="0"/>
          <w:numId w:val="13"/>
        </w:numPr>
        <w:spacing w:line="360" w:lineRule="auto"/>
        <w:ind w:left="448" w:hanging="426"/>
        <w:jc w:val="both"/>
      </w:pPr>
      <w:r w:rsidRPr="0001366E">
        <w:t>W toku badania i oceny ofert Zamawiający może żądać od Wykonawcy wyjaśnień dotyczących treści złożonej oferty, w tym zaoferowanej ceny.</w:t>
      </w:r>
    </w:p>
    <w:p w14:paraId="1FAA459A" w14:textId="77777777" w:rsidR="00E279FA" w:rsidRPr="0001366E" w:rsidRDefault="00883F9D" w:rsidP="006B3DBC">
      <w:pPr>
        <w:numPr>
          <w:ilvl w:val="0"/>
          <w:numId w:val="13"/>
        </w:numPr>
        <w:spacing w:line="360" w:lineRule="auto"/>
        <w:ind w:left="448" w:hanging="426"/>
        <w:jc w:val="both"/>
      </w:pPr>
      <w:r w:rsidRPr="0001366E">
        <w:t>Zamawiający udzieli zamówienia Wykonawcy, którego oferta zostanie uznana za najkorzystniejszą.</w:t>
      </w:r>
    </w:p>
    <w:p w14:paraId="623CF1AC" w14:textId="77777777" w:rsidR="00E279FA" w:rsidRDefault="00883F9D">
      <w:pPr>
        <w:pStyle w:val="Nagwek2"/>
        <w:spacing w:line="320" w:lineRule="auto"/>
        <w:jc w:val="both"/>
      </w:pPr>
      <w:bookmarkStart w:id="23" w:name="_jdd1gpfct9cq" w:colFirst="0" w:colLast="0"/>
      <w:bookmarkEnd w:id="23"/>
      <w:r>
        <w:t>XXI. Informacje o formalnościach, jakie powinny być dopełnione po wyborze oferty w celu zawarcia umowy</w:t>
      </w:r>
    </w:p>
    <w:p w14:paraId="57102D53" w14:textId="77777777" w:rsidR="00E279FA" w:rsidRPr="0001366E" w:rsidRDefault="00883F9D" w:rsidP="006B3DBC">
      <w:pPr>
        <w:numPr>
          <w:ilvl w:val="0"/>
          <w:numId w:val="7"/>
        </w:numPr>
        <w:spacing w:before="240" w:line="360" w:lineRule="auto"/>
        <w:ind w:left="462" w:hanging="426"/>
        <w:jc w:val="both"/>
      </w:pPr>
      <w:r w:rsidRPr="0001366E">
        <w:t>Zamawiający zawiera umowę w sprawie zamówienia publicznego w terminie nie krótszym niż 5 dni od dnia przesłania zawiadomienia o wyborze najkorzystniejszej oferty.</w:t>
      </w:r>
    </w:p>
    <w:p w14:paraId="22A79AD4" w14:textId="171E404A" w:rsidR="00E279FA" w:rsidRPr="0001366E" w:rsidRDefault="00883F9D" w:rsidP="006B3DBC">
      <w:pPr>
        <w:numPr>
          <w:ilvl w:val="0"/>
          <w:numId w:val="7"/>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1F65C3">
        <w:t xml:space="preserve"> </w:t>
      </w:r>
      <w:r w:rsidRPr="0001366E">
        <w:t>podstawowym złożono tylko jedną ofertę.</w:t>
      </w:r>
    </w:p>
    <w:p w14:paraId="12EB6A0B" w14:textId="77777777" w:rsidR="00E279FA" w:rsidRPr="0001366E" w:rsidRDefault="00883F9D" w:rsidP="006B3DBC">
      <w:pPr>
        <w:numPr>
          <w:ilvl w:val="0"/>
          <w:numId w:val="7"/>
        </w:numPr>
        <w:spacing w:line="360" w:lineRule="auto"/>
        <w:ind w:left="462" w:hanging="426"/>
        <w:jc w:val="both"/>
      </w:pPr>
      <w:r w:rsidRPr="0001366E">
        <w:t>Wykonawca, którego oferta zostanie uznana za najkorzystniejszą, będzie zobowiązany przed podpisaniem umowy do wniesienia zabezpieczenia należytego wykonania umowy (jeżeli jego wniesienie było wymagane) w wysokości i formie określonej w Rozdziale XX</w:t>
      </w:r>
      <w:r w:rsidR="003C58DA" w:rsidRPr="0001366E">
        <w:t>II</w:t>
      </w:r>
      <w:r w:rsidRPr="0001366E">
        <w:t xml:space="preserve"> SWZ.</w:t>
      </w:r>
    </w:p>
    <w:p w14:paraId="6C4FF638" w14:textId="77777777" w:rsidR="00E279FA" w:rsidRPr="0001366E" w:rsidRDefault="00883F9D" w:rsidP="006B3DBC">
      <w:pPr>
        <w:numPr>
          <w:ilvl w:val="0"/>
          <w:numId w:val="7"/>
        </w:numPr>
        <w:spacing w:line="360" w:lineRule="auto"/>
        <w:ind w:left="462" w:hanging="426"/>
        <w:jc w:val="both"/>
      </w:pPr>
      <w:r w:rsidRPr="000136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A5B475" w14:textId="77777777" w:rsidR="00E279FA" w:rsidRPr="0001366E" w:rsidRDefault="00883F9D" w:rsidP="006B3DBC">
      <w:pPr>
        <w:numPr>
          <w:ilvl w:val="0"/>
          <w:numId w:val="7"/>
        </w:numPr>
        <w:spacing w:line="360" w:lineRule="auto"/>
        <w:ind w:left="462" w:hanging="426"/>
        <w:jc w:val="both"/>
      </w:pPr>
      <w:r w:rsidRPr="0001366E">
        <w:t>Wykonawca będzie zobowiązany do podpisania umowy w miejscu i terminie wskazanym przez Zamawiającego.</w:t>
      </w:r>
    </w:p>
    <w:p w14:paraId="3A08DEEC" w14:textId="77777777" w:rsidR="00E279FA" w:rsidRDefault="00883F9D">
      <w:pPr>
        <w:pStyle w:val="Nagwek2"/>
        <w:spacing w:line="320" w:lineRule="auto"/>
        <w:jc w:val="both"/>
      </w:pPr>
      <w:bookmarkStart w:id="24" w:name="_8o16t0j5rcy" w:colFirst="0" w:colLast="0"/>
      <w:bookmarkEnd w:id="24"/>
      <w:r>
        <w:t>XXII. Wymagania dotyczące zabezpieczenia należytego wykonania umowy</w:t>
      </w:r>
    </w:p>
    <w:p w14:paraId="015CC53A" w14:textId="77777777" w:rsidR="00E279FA" w:rsidRPr="0001366E"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5F06EC1B" w14:textId="77777777" w:rsidR="00E279FA" w:rsidRDefault="00883F9D">
      <w:pPr>
        <w:pStyle w:val="Nagwek2"/>
        <w:spacing w:line="320" w:lineRule="auto"/>
        <w:jc w:val="both"/>
      </w:pPr>
      <w:bookmarkStart w:id="25" w:name="_n1rtepxw0unn" w:colFirst="0" w:colLast="0"/>
      <w:bookmarkEnd w:id="25"/>
      <w:r>
        <w:t xml:space="preserve">XXIII. Informacje o treści zawieranej umowy oraz możliwości jej zmiany </w:t>
      </w:r>
    </w:p>
    <w:p w14:paraId="279C9DD4" w14:textId="14A2BD65" w:rsidR="00E279FA" w:rsidRPr="0001366E" w:rsidRDefault="00883F9D" w:rsidP="006B3DBC">
      <w:pPr>
        <w:numPr>
          <w:ilvl w:val="3"/>
          <w:numId w:val="14"/>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w:t>
      </w:r>
      <w:r w:rsidRPr="003A414D">
        <w:rPr>
          <w:b/>
        </w:rPr>
        <w:t xml:space="preserve">nr </w:t>
      </w:r>
      <w:r w:rsidR="003A414D" w:rsidRPr="003A414D">
        <w:rPr>
          <w:b/>
        </w:rPr>
        <w:t>4</w:t>
      </w:r>
      <w:r w:rsidR="0022498F" w:rsidRPr="0001366E">
        <w:t xml:space="preserve"> </w:t>
      </w:r>
      <w:r w:rsidRPr="0001366E">
        <w:rPr>
          <w:b/>
        </w:rPr>
        <w:t>do SWZ</w:t>
      </w:r>
      <w:r w:rsidRPr="0001366E">
        <w:t>.</w:t>
      </w:r>
    </w:p>
    <w:p w14:paraId="3E5FA109" w14:textId="77777777" w:rsidR="00E279FA" w:rsidRPr="0001366E" w:rsidRDefault="00883F9D" w:rsidP="006B3DBC">
      <w:pPr>
        <w:numPr>
          <w:ilvl w:val="3"/>
          <w:numId w:val="14"/>
        </w:numPr>
        <w:spacing w:line="360" w:lineRule="auto"/>
        <w:ind w:left="284"/>
        <w:jc w:val="both"/>
      </w:pPr>
      <w:r w:rsidRPr="0001366E">
        <w:t>Zakres świadczenia Wykonawcy wynikający z umowy jest tożsamy z jego zobowiązaniem zawartym w ofercie.</w:t>
      </w:r>
    </w:p>
    <w:p w14:paraId="75B1B9FF" w14:textId="6B14EF0C" w:rsidR="00E279FA" w:rsidRPr="0001366E" w:rsidRDefault="00883F9D" w:rsidP="006B3DBC">
      <w:pPr>
        <w:numPr>
          <w:ilvl w:val="3"/>
          <w:numId w:val="14"/>
        </w:numPr>
        <w:spacing w:line="360" w:lineRule="auto"/>
        <w:ind w:left="284"/>
        <w:jc w:val="both"/>
      </w:pPr>
      <w:r w:rsidRPr="0001366E">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3A414D">
        <w:rPr>
          <w:b/>
        </w:rPr>
        <w:t xml:space="preserve">4 </w:t>
      </w:r>
      <w:r w:rsidRPr="0001366E">
        <w:rPr>
          <w:b/>
        </w:rPr>
        <w:t>do SWZ</w:t>
      </w:r>
      <w:r w:rsidRPr="0001366E">
        <w:t>.</w:t>
      </w:r>
    </w:p>
    <w:p w14:paraId="3E3962C6" w14:textId="77777777" w:rsidR="00E279FA" w:rsidRPr="0001366E" w:rsidRDefault="00883F9D" w:rsidP="006B3DBC">
      <w:pPr>
        <w:numPr>
          <w:ilvl w:val="3"/>
          <w:numId w:val="14"/>
        </w:numPr>
        <w:spacing w:line="360" w:lineRule="auto"/>
        <w:ind w:left="284"/>
        <w:jc w:val="both"/>
      </w:pPr>
      <w:r w:rsidRPr="0001366E">
        <w:t>Zmiana umowy wymaga dla swej ważności, pod rygorem nieważności, zachowania formy pisemnej.</w:t>
      </w:r>
    </w:p>
    <w:p w14:paraId="3A8F1894" w14:textId="77777777" w:rsidR="00E279FA" w:rsidRDefault="00883F9D">
      <w:pPr>
        <w:pStyle w:val="Nagwek2"/>
        <w:spacing w:line="320" w:lineRule="auto"/>
        <w:jc w:val="both"/>
      </w:pPr>
      <w:bookmarkStart w:id="26" w:name="_kmfqfyi30wag" w:colFirst="0" w:colLast="0"/>
      <w:bookmarkEnd w:id="26"/>
      <w:r>
        <w:t>XIV. Pouczenie o środkach ochrony prawnej przysługujących Wykonawcy</w:t>
      </w:r>
    </w:p>
    <w:p w14:paraId="1EAEA6A8" w14:textId="77777777" w:rsidR="00E279FA" w:rsidRPr="0001366E" w:rsidRDefault="00883F9D" w:rsidP="006B3DBC">
      <w:pPr>
        <w:numPr>
          <w:ilvl w:val="0"/>
          <w:numId w:val="6"/>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3C3A0C" w14:textId="77777777" w:rsidR="00E279FA" w:rsidRPr="0001366E" w:rsidRDefault="00883F9D" w:rsidP="006B3DBC">
      <w:pPr>
        <w:numPr>
          <w:ilvl w:val="0"/>
          <w:numId w:val="6"/>
        </w:numPr>
        <w:spacing w:line="360" w:lineRule="auto"/>
        <w:ind w:left="426"/>
        <w:jc w:val="both"/>
      </w:pPr>
      <w:r w:rsidRPr="000136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8BAEFB" w14:textId="77777777" w:rsidR="00E279FA" w:rsidRPr="0001366E" w:rsidRDefault="00883F9D" w:rsidP="006B3DBC">
      <w:pPr>
        <w:numPr>
          <w:ilvl w:val="0"/>
          <w:numId w:val="6"/>
        </w:numPr>
        <w:spacing w:line="360" w:lineRule="auto"/>
        <w:ind w:left="426"/>
        <w:jc w:val="both"/>
      </w:pPr>
      <w:r w:rsidRPr="0001366E">
        <w:t>Odwołanie przysługuje na:</w:t>
      </w:r>
    </w:p>
    <w:p w14:paraId="5BC4BE1B" w14:textId="77777777" w:rsidR="00E279FA" w:rsidRPr="0001366E" w:rsidRDefault="00883F9D">
      <w:pPr>
        <w:spacing w:line="360" w:lineRule="auto"/>
        <w:ind w:left="868" w:hanging="425"/>
        <w:jc w:val="both"/>
      </w:pPr>
      <w:r w:rsidRPr="0001366E">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6B3DBC">
      <w:pPr>
        <w:numPr>
          <w:ilvl w:val="0"/>
          <w:numId w:val="6"/>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6B3DBC">
      <w:pPr>
        <w:numPr>
          <w:ilvl w:val="0"/>
          <w:numId w:val="6"/>
        </w:numPr>
        <w:spacing w:line="360" w:lineRule="auto"/>
        <w:ind w:left="426"/>
        <w:jc w:val="both"/>
      </w:pPr>
      <w:r w:rsidRPr="0001366E">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6B3DBC">
      <w:pPr>
        <w:numPr>
          <w:ilvl w:val="0"/>
          <w:numId w:val="6"/>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6B3DBC">
      <w:pPr>
        <w:numPr>
          <w:ilvl w:val="0"/>
          <w:numId w:val="6"/>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6B3DBC">
      <w:pPr>
        <w:numPr>
          <w:ilvl w:val="0"/>
          <w:numId w:val="6"/>
        </w:numPr>
        <w:spacing w:line="360" w:lineRule="auto"/>
        <w:ind w:left="426"/>
        <w:jc w:val="both"/>
      </w:pPr>
      <w:r w:rsidRPr="0001366E">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6B3DBC">
      <w:pPr>
        <w:numPr>
          <w:ilvl w:val="0"/>
          <w:numId w:val="6"/>
        </w:numPr>
        <w:spacing w:line="360" w:lineRule="auto"/>
        <w:ind w:left="426"/>
        <w:jc w:val="both"/>
      </w:pPr>
      <w:r w:rsidRPr="0001366E">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6B3DBC">
      <w:pPr>
        <w:numPr>
          <w:ilvl w:val="0"/>
          <w:numId w:val="6"/>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6B3DBC">
      <w:pPr>
        <w:numPr>
          <w:ilvl w:val="0"/>
          <w:numId w:val="6"/>
        </w:numPr>
        <w:spacing w:line="360" w:lineRule="auto"/>
        <w:ind w:left="426"/>
        <w:jc w:val="both"/>
      </w:pPr>
      <w:r w:rsidRPr="000136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77777777" w:rsidR="00E279FA" w:rsidRPr="0001366E" w:rsidRDefault="00883F9D" w:rsidP="006B3DBC">
      <w:pPr>
        <w:numPr>
          <w:ilvl w:val="0"/>
          <w:numId w:val="6"/>
        </w:numPr>
        <w:spacing w:line="360" w:lineRule="auto"/>
        <w:ind w:left="426"/>
        <w:jc w:val="both"/>
      </w:pPr>
      <w:r w:rsidRPr="0001366E">
        <w:t>Prezes Izby przekazuje skargę wraz z aktami postępowania odwoławczego do sądu zamówień publicznych w terminie 7 dni od dnia jej otrzymania.</w:t>
      </w:r>
    </w:p>
    <w:p w14:paraId="2F9042C4" w14:textId="77777777" w:rsidR="00E279FA" w:rsidRDefault="00883F9D" w:rsidP="00F63D17">
      <w:pPr>
        <w:pStyle w:val="Nagwek2"/>
        <w:spacing w:line="320" w:lineRule="auto"/>
        <w:jc w:val="both"/>
      </w:pPr>
      <w:bookmarkStart w:id="27" w:name="_uarrfy5kozla" w:colFirst="0" w:colLast="0"/>
      <w:bookmarkEnd w:id="27"/>
      <w:r>
        <w:t>XXV. Spis załączników</w:t>
      </w:r>
    </w:p>
    <w:p w14:paraId="4C5E1A17" w14:textId="77777777" w:rsidR="00014AC9" w:rsidRPr="001F0B75" w:rsidRDefault="00014AC9" w:rsidP="00F63D17">
      <w:pPr>
        <w:spacing w:line="320" w:lineRule="auto"/>
        <w:jc w:val="both"/>
        <w:rPr>
          <w:color w:val="000000"/>
        </w:rPr>
      </w:pPr>
      <w:r w:rsidRPr="001F0B75">
        <w:rPr>
          <w:color w:val="000000"/>
        </w:rPr>
        <w:t xml:space="preserve">Zał. 1 - Opis przedmiotu zamówienia (OPZ) </w:t>
      </w:r>
    </w:p>
    <w:p w14:paraId="321701EC" w14:textId="22AA0242" w:rsidR="00E279FA" w:rsidRPr="001F0B75" w:rsidRDefault="004D25CC">
      <w:pPr>
        <w:spacing w:line="320" w:lineRule="auto"/>
        <w:jc w:val="both"/>
      </w:pPr>
      <w:r w:rsidRPr="001F0B75">
        <w:rPr>
          <w:color w:val="000000"/>
        </w:rPr>
        <w:t>Zał. 2</w:t>
      </w:r>
      <w:r w:rsidR="009F4F76">
        <w:rPr>
          <w:color w:val="000000"/>
        </w:rPr>
        <w:t xml:space="preserve"> i</w:t>
      </w:r>
      <w:r w:rsidRPr="001F0B75">
        <w:rPr>
          <w:color w:val="000000"/>
        </w:rPr>
        <w:t xml:space="preserve"> </w:t>
      </w:r>
      <w:r w:rsidR="009F4F76" w:rsidRPr="001F0B75">
        <w:t>3</w:t>
      </w:r>
      <w:r w:rsidRPr="001F0B75">
        <w:rPr>
          <w:color w:val="000000"/>
        </w:rPr>
        <w:t>– Formularz ofertowy</w:t>
      </w:r>
      <w:r w:rsidR="009F4F76">
        <w:rPr>
          <w:color w:val="000000"/>
        </w:rPr>
        <w:t xml:space="preserve">, </w:t>
      </w:r>
      <w:r w:rsidR="008B428B" w:rsidRPr="001F0B75">
        <w:t>- O</w:t>
      </w:r>
      <w:r w:rsidR="00EB32AB" w:rsidRPr="001F0B75">
        <w:t>świadczenie o spełnianiu warunków udziału w postępowaniu oraz o braku podstaw do wykluczenia z postępowania</w:t>
      </w:r>
      <w:r w:rsidR="00412E6F">
        <w:t xml:space="preserve"> ( </w:t>
      </w:r>
      <w:r w:rsidR="00412E6F" w:rsidRPr="004F4101">
        <w:rPr>
          <w:color w:val="000000"/>
        </w:rPr>
        <w:t>art. 125 ust. 1 ustawy z dnia 11 września 2019 r</w:t>
      </w:r>
      <w:r w:rsidR="00412E6F">
        <w:rPr>
          <w:color w:val="000000"/>
        </w:rPr>
        <w:t xml:space="preserve"> </w:t>
      </w:r>
      <w:proofErr w:type="spellStart"/>
      <w:r w:rsidR="00412E6F">
        <w:rPr>
          <w:color w:val="000000"/>
        </w:rPr>
        <w:t>Pzp</w:t>
      </w:r>
      <w:proofErr w:type="spellEnd"/>
      <w:r w:rsidR="00412E6F">
        <w:rPr>
          <w:color w:val="000000"/>
        </w:rPr>
        <w:t>)</w:t>
      </w:r>
    </w:p>
    <w:p w14:paraId="37B17F4B" w14:textId="42D7DE79" w:rsidR="004D25CC" w:rsidRPr="001F0B75" w:rsidRDefault="004D25CC">
      <w:pPr>
        <w:spacing w:line="320" w:lineRule="auto"/>
        <w:jc w:val="both"/>
      </w:pPr>
      <w:r w:rsidRPr="001F0B75">
        <w:t xml:space="preserve">Zał. </w:t>
      </w:r>
      <w:r w:rsidR="003A414D">
        <w:t>4</w:t>
      </w:r>
      <w:r w:rsidRPr="001F0B75">
        <w:t xml:space="preserve"> – Wz</w:t>
      </w:r>
      <w:r w:rsidR="003A414D">
        <w:t>ór</w:t>
      </w:r>
      <w:r w:rsidRPr="001F0B75">
        <w:t xml:space="preserve"> </w:t>
      </w:r>
      <w:r w:rsidR="00226467">
        <w:t>umowy</w:t>
      </w:r>
    </w:p>
    <w:sectPr w:rsidR="004D25CC" w:rsidRPr="001F0B75" w:rsidSect="00AF77BF">
      <w:footerReference w:type="default" r:id="rId35"/>
      <w:pgSz w:w="11909" w:h="16834"/>
      <w:pgMar w:top="1821"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DBF6" w14:textId="77777777" w:rsidR="00105C97" w:rsidRDefault="00105C97">
      <w:pPr>
        <w:spacing w:line="240" w:lineRule="auto"/>
      </w:pPr>
      <w:r>
        <w:separator/>
      </w:r>
    </w:p>
  </w:endnote>
  <w:endnote w:type="continuationSeparator" w:id="0">
    <w:p w14:paraId="26EB1219" w14:textId="77777777" w:rsidR="00105C97" w:rsidRDefault="00105C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C893" w14:textId="0A15B2B4" w:rsidR="00602D33" w:rsidRDefault="006041E4" w:rsidP="006041E4">
    <w:pPr>
      <w:tabs>
        <w:tab w:val="right" w:pos="9029"/>
      </w:tabs>
    </w:pPr>
    <w:r>
      <w:tab/>
    </w:r>
    <w:r w:rsidR="00BE1F6D">
      <w:fldChar w:fldCharType="begin"/>
    </w:r>
    <w:r w:rsidR="00602D33">
      <w:instrText>PAGE</w:instrText>
    </w:r>
    <w:r w:rsidR="00BE1F6D">
      <w:fldChar w:fldCharType="separate"/>
    </w:r>
    <w:r w:rsidR="00D67C4C">
      <w:rPr>
        <w:noProof/>
      </w:rPr>
      <w:t>7</w:t>
    </w:r>
    <w:r w:rsidR="00BE1F6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7680" w14:textId="77777777" w:rsidR="00105C97" w:rsidRDefault="00105C97">
      <w:pPr>
        <w:spacing w:line="240" w:lineRule="auto"/>
      </w:pPr>
      <w:r>
        <w:separator/>
      </w:r>
    </w:p>
  </w:footnote>
  <w:footnote w:type="continuationSeparator" w:id="0">
    <w:p w14:paraId="7D3E7AFA" w14:textId="77777777" w:rsidR="00105C97" w:rsidRDefault="00105C97">
      <w:pPr>
        <w:spacing w:line="240" w:lineRule="auto"/>
      </w:pPr>
      <w:r>
        <w:continuationSeparator/>
      </w:r>
    </w:p>
  </w:footnote>
  <w:footnote w:id="1">
    <w:p w14:paraId="25A36420" w14:textId="77777777" w:rsidR="00602D33" w:rsidRDefault="00602D33">
      <w:pPr>
        <w:spacing w:line="240" w:lineRule="auto"/>
        <w:rPr>
          <w:sz w:val="16"/>
          <w:szCs w:val="16"/>
        </w:rPr>
      </w:pPr>
      <w:r>
        <w:rPr>
          <w:vertAlign w:val="superscript"/>
        </w:rPr>
        <w:footnoteRef/>
      </w:r>
      <w:r>
        <w:rPr>
          <w:sz w:val="16"/>
          <w:szCs w:val="16"/>
        </w:rPr>
        <w:t xml:space="preserve"> Zgodnie z art. 118 ust. 3 PZP </w:t>
      </w:r>
    </w:p>
  </w:footnote>
  <w:footnote w:id="2">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1">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2">
        <w:r>
          <w:rPr>
            <w:sz w:val="16"/>
            <w:szCs w:val="16"/>
            <w:highlight w:val="white"/>
          </w:rPr>
          <w:t>platformazakupowa.pl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4"/>
    <w:multiLevelType w:val="hybridMultilevel"/>
    <w:tmpl w:val="310C50B2"/>
    <w:lvl w:ilvl="0" w:tplc="FFFFFFFF">
      <w:start w:val="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5"/>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6"/>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7"/>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8"/>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A"/>
    <w:multiLevelType w:val="hybridMultilevel"/>
    <w:tmpl w:val="1F48EA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A550052"/>
    <w:multiLevelType w:val="hybridMultilevel"/>
    <w:tmpl w:val="DF6CAD0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 w15:restartNumberingAfterBreak="0">
    <w:nsid w:val="185414A6"/>
    <w:multiLevelType w:val="multilevel"/>
    <w:tmpl w:val="BB3EBC3C"/>
    <w:lvl w:ilvl="0">
      <w:start w:val="1"/>
      <w:numFmt w:val="decimal"/>
      <w:lvlText w:val="%1."/>
      <w:lvlJc w:val="left"/>
      <w:pPr>
        <w:ind w:left="595" w:hanging="45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42C5E74"/>
    <w:multiLevelType w:val="hybridMultilevel"/>
    <w:tmpl w:val="9B74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DE791F"/>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7"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BF5509"/>
    <w:multiLevelType w:val="hybridMultilevel"/>
    <w:tmpl w:val="F64EC5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33421FC1"/>
    <w:multiLevelType w:val="multilevel"/>
    <w:tmpl w:val="BD6ED0A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F113FC"/>
    <w:multiLevelType w:val="multilevel"/>
    <w:tmpl w:val="A8F680C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36312AC3"/>
    <w:multiLevelType w:val="hybridMultilevel"/>
    <w:tmpl w:val="692AD2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82518DF"/>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4" w15:restartNumberingAfterBreak="0">
    <w:nsid w:val="3BC3702D"/>
    <w:multiLevelType w:val="multilevel"/>
    <w:tmpl w:val="9C22422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6"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4C503D9"/>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451E4A47"/>
    <w:multiLevelType w:val="multilevel"/>
    <w:tmpl w:val="53322642"/>
    <w:lvl w:ilvl="0">
      <w:start w:val="1"/>
      <w:numFmt w:val="decimal"/>
      <w:lvlText w:val="%1."/>
      <w:lvlJc w:val="left"/>
      <w:pPr>
        <w:ind w:left="1004"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F7D28CA"/>
    <w:multiLevelType w:val="multilevel"/>
    <w:tmpl w:val="0CFA3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FC87B3F"/>
    <w:multiLevelType w:val="hybridMultilevel"/>
    <w:tmpl w:val="E8AA69A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36" w15:restartNumberingAfterBreak="0">
    <w:nsid w:val="504E0A6A"/>
    <w:multiLevelType w:val="multilevel"/>
    <w:tmpl w:val="67BC2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8"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5A762F9C"/>
    <w:multiLevelType w:val="multilevel"/>
    <w:tmpl w:val="B90C8B94"/>
    <w:lvl w:ilvl="0">
      <w:start w:val="80"/>
      <w:numFmt w:val="decimal"/>
      <w:lvlText w:val="%1"/>
      <w:lvlJc w:val="left"/>
      <w:pPr>
        <w:ind w:left="1140" w:hanging="1140"/>
      </w:pPr>
      <w:rPr>
        <w:rFonts w:hint="default"/>
      </w:rPr>
    </w:lvl>
    <w:lvl w:ilvl="1">
      <w:start w:val="53"/>
      <w:numFmt w:val="decimal"/>
      <w:lvlText w:val="%1.%2"/>
      <w:lvlJc w:val="left"/>
      <w:pPr>
        <w:ind w:left="1210" w:hanging="1140"/>
      </w:pPr>
      <w:rPr>
        <w:rFonts w:hint="default"/>
      </w:rPr>
    </w:lvl>
    <w:lvl w:ilvl="2">
      <w:numFmt w:val="decimalZero"/>
      <w:lvlText w:val="%1.%2.%3"/>
      <w:lvlJc w:val="left"/>
      <w:pPr>
        <w:ind w:left="1280" w:hanging="1140"/>
      </w:pPr>
      <w:rPr>
        <w:rFonts w:hint="default"/>
      </w:rPr>
    </w:lvl>
    <w:lvl w:ilvl="3">
      <w:numFmt w:val="decimalZero"/>
      <w:lvlText w:val="%1.%2.%3.%4"/>
      <w:lvlJc w:val="left"/>
      <w:pPr>
        <w:ind w:left="1350" w:hanging="1140"/>
      </w:pPr>
      <w:rPr>
        <w:rFonts w:hint="default"/>
      </w:rPr>
    </w:lvl>
    <w:lvl w:ilvl="4">
      <w:start w:val="8"/>
      <w:numFmt w:val="decimal"/>
      <w:lvlText w:val="%1.%2.%3.%4-%5"/>
      <w:lvlJc w:val="left"/>
      <w:pPr>
        <w:ind w:left="1420" w:hanging="1140"/>
      </w:pPr>
      <w:rPr>
        <w:rFonts w:hint="default"/>
        <w:sz w:val="22"/>
        <w:szCs w:val="22"/>
      </w:rPr>
    </w:lvl>
    <w:lvl w:ilvl="5">
      <w:start w:val="1"/>
      <w:numFmt w:val="decimal"/>
      <w:lvlText w:val="%1.%2.%3.%4-%5.%6"/>
      <w:lvlJc w:val="left"/>
      <w:pPr>
        <w:ind w:left="1490" w:hanging="11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40" w15:restartNumberingAfterBreak="0">
    <w:nsid w:val="68AC5CB5"/>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FA44361"/>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3"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0"/>
  </w:num>
  <w:num w:numId="2">
    <w:abstractNumId w:val="13"/>
  </w:num>
  <w:num w:numId="3">
    <w:abstractNumId w:val="20"/>
  </w:num>
  <w:num w:numId="4">
    <w:abstractNumId w:val="27"/>
  </w:num>
  <w:num w:numId="5">
    <w:abstractNumId w:val="11"/>
  </w:num>
  <w:num w:numId="6">
    <w:abstractNumId w:val="24"/>
  </w:num>
  <w:num w:numId="7">
    <w:abstractNumId w:val="19"/>
  </w:num>
  <w:num w:numId="8">
    <w:abstractNumId w:val="37"/>
  </w:num>
  <w:num w:numId="9">
    <w:abstractNumId w:val="31"/>
  </w:num>
  <w:num w:numId="10">
    <w:abstractNumId w:val="21"/>
  </w:num>
  <w:num w:numId="11">
    <w:abstractNumId w:val="28"/>
  </w:num>
  <w:num w:numId="12">
    <w:abstractNumId w:val="30"/>
  </w:num>
  <w:num w:numId="13">
    <w:abstractNumId w:val="45"/>
  </w:num>
  <w:num w:numId="14">
    <w:abstractNumId w:val="44"/>
  </w:num>
  <w:num w:numId="15">
    <w:abstractNumId w:val="41"/>
  </w:num>
  <w:num w:numId="16">
    <w:abstractNumId w:val="38"/>
  </w:num>
  <w:num w:numId="17">
    <w:abstractNumId w:val="8"/>
  </w:num>
  <w:num w:numId="18">
    <w:abstractNumId w:val="12"/>
  </w:num>
  <w:num w:numId="19">
    <w:abstractNumId w:val="32"/>
  </w:num>
  <w:num w:numId="20">
    <w:abstractNumId w:val="25"/>
  </w:num>
  <w:num w:numId="21">
    <w:abstractNumId w:val="17"/>
  </w:num>
  <w:num w:numId="22">
    <w:abstractNumId w:val="6"/>
  </w:num>
  <w:num w:numId="23">
    <w:abstractNumId w:val="16"/>
  </w:num>
  <w:num w:numId="24">
    <w:abstractNumId w:val="33"/>
  </w:num>
  <w:num w:numId="25">
    <w:abstractNumId w:val="29"/>
  </w:num>
  <w:num w:numId="26">
    <w:abstractNumId w:val="43"/>
  </w:num>
  <w:num w:numId="27">
    <w:abstractNumId w:val="26"/>
  </w:num>
  <w:num w:numId="28">
    <w:abstractNumId w:val="7"/>
  </w:num>
  <w:num w:numId="29">
    <w:abstractNumId w:val="39"/>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1"/>
  </w:num>
  <w:num w:numId="34">
    <w:abstractNumId w:val="2"/>
  </w:num>
  <w:num w:numId="35">
    <w:abstractNumId w:val="3"/>
  </w:num>
  <w:num w:numId="36">
    <w:abstractNumId w:val="4"/>
  </w:num>
  <w:num w:numId="37">
    <w:abstractNumId w:val="5"/>
  </w:num>
  <w:num w:numId="38">
    <w:abstractNumId w:val="9"/>
  </w:num>
  <w:num w:numId="39">
    <w:abstractNumId w:val="22"/>
  </w:num>
  <w:num w:numId="40">
    <w:abstractNumId w:val="40"/>
  </w:num>
  <w:num w:numId="41">
    <w:abstractNumId w:val="15"/>
  </w:num>
  <w:num w:numId="42">
    <w:abstractNumId w:val="36"/>
  </w:num>
  <w:num w:numId="43">
    <w:abstractNumId w:val="34"/>
  </w:num>
  <w:num w:numId="44">
    <w:abstractNumId w:val="35"/>
  </w:num>
  <w:num w:numId="45">
    <w:abstractNumId w:val="23"/>
    <w:lvlOverride w:ilvl="0">
      <w:startOverride w:val="1"/>
    </w:lvlOverride>
    <w:lvlOverride w:ilvl="1"/>
    <w:lvlOverride w:ilvl="2"/>
    <w:lvlOverride w:ilvl="3"/>
    <w:lvlOverride w:ilvl="4"/>
    <w:lvlOverride w:ilvl="5"/>
    <w:lvlOverride w:ilvl="6"/>
    <w:lvlOverride w:ilvl="7"/>
    <w:lvlOverride w:ilvl="8"/>
  </w:num>
  <w:num w:numId="46">
    <w:abstractNumId w:val="42"/>
    <w:lvlOverride w:ilvl="0">
      <w:startOverride w:val="1"/>
    </w:lvlOverride>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12423"/>
    <w:rsid w:val="0001366E"/>
    <w:rsid w:val="00014AC9"/>
    <w:rsid w:val="0001520F"/>
    <w:rsid w:val="00027424"/>
    <w:rsid w:val="000607FC"/>
    <w:rsid w:val="000807BB"/>
    <w:rsid w:val="000A17F6"/>
    <w:rsid w:val="000A567E"/>
    <w:rsid w:val="000B0C3E"/>
    <w:rsid w:val="000B5B50"/>
    <w:rsid w:val="000E3604"/>
    <w:rsid w:val="000F5D43"/>
    <w:rsid w:val="000F7E13"/>
    <w:rsid w:val="00105C97"/>
    <w:rsid w:val="00115286"/>
    <w:rsid w:val="001201D0"/>
    <w:rsid w:val="00120954"/>
    <w:rsid w:val="00120FEB"/>
    <w:rsid w:val="00121DAC"/>
    <w:rsid w:val="00122FC2"/>
    <w:rsid w:val="001442D6"/>
    <w:rsid w:val="001646A8"/>
    <w:rsid w:val="00173B7C"/>
    <w:rsid w:val="00186A03"/>
    <w:rsid w:val="001870C6"/>
    <w:rsid w:val="001A7E5C"/>
    <w:rsid w:val="001B2F11"/>
    <w:rsid w:val="001C4E5E"/>
    <w:rsid w:val="001F0B75"/>
    <w:rsid w:val="001F65C3"/>
    <w:rsid w:val="00217887"/>
    <w:rsid w:val="0022498F"/>
    <w:rsid w:val="00226467"/>
    <w:rsid w:val="00226E29"/>
    <w:rsid w:val="00236F08"/>
    <w:rsid w:val="0027666D"/>
    <w:rsid w:val="002938D1"/>
    <w:rsid w:val="002C42F9"/>
    <w:rsid w:val="00301B90"/>
    <w:rsid w:val="00331AAF"/>
    <w:rsid w:val="00332753"/>
    <w:rsid w:val="003A414D"/>
    <w:rsid w:val="003B35F6"/>
    <w:rsid w:val="003C2EC1"/>
    <w:rsid w:val="003C58DA"/>
    <w:rsid w:val="003D5E2C"/>
    <w:rsid w:val="003E3B74"/>
    <w:rsid w:val="00410AF0"/>
    <w:rsid w:val="00412E6F"/>
    <w:rsid w:val="00417F35"/>
    <w:rsid w:val="004238B8"/>
    <w:rsid w:val="00433A51"/>
    <w:rsid w:val="00440150"/>
    <w:rsid w:val="00442EE2"/>
    <w:rsid w:val="00446324"/>
    <w:rsid w:val="00450E1E"/>
    <w:rsid w:val="00460D78"/>
    <w:rsid w:val="004741FE"/>
    <w:rsid w:val="00495FEF"/>
    <w:rsid w:val="00497921"/>
    <w:rsid w:val="004A270D"/>
    <w:rsid w:val="004A2C0A"/>
    <w:rsid w:val="004A3645"/>
    <w:rsid w:val="004B1522"/>
    <w:rsid w:val="004B20A4"/>
    <w:rsid w:val="004D25CC"/>
    <w:rsid w:val="004D776C"/>
    <w:rsid w:val="004F4242"/>
    <w:rsid w:val="00511ECA"/>
    <w:rsid w:val="00530616"/>
    <w:rsid w:val="00574633"/>
    <w:rsid w:val="00577EE4"/>
    <w:rsid w:val="00580BDF"/>
    <w:rsid w:val="005A22FB"/>
    <w:rsid w:val="005C2F6D"/>
    <w:rsid w:val="00602D33"/>
    <w:rsid w:val="0060369B"/>
    <w:rsid w:val="006041E4"/>
    <w:rsid w:val="006330BF"/>
    <w:rsid w:val="00633112"/>
    <w:rsid w:val="0063510A"/>
    <w:rsid w:val="006512AB"/>
    <w:rsid w:val="00653243"/>
    <w:rsid w:val="00657BDD"/>
    <w:rsid w:val="006770EA"/>
    <w:rsid w:val="006B3DBC"/>
    <w:rsid w:val="006C7ECE"/>
    <w:rsid w:val="006F3CB3"/>
    <w:rsid w:val="0071091D"/>
    <w:rsid w:val="00722A24"/>
    <w:rsid w:val="00735D49"/>
    <w:rsid w:val="00793E19"/>
    <w:rsid w:val="007A7C96"/>
    <w:rsid w:val="007B44B4"/>
    <w:rsid w:val="007B6363"/>
    <w:rsid w:val="007E4BD1"/>
    <w:rsid w:val="007F1AE0"/>
    <w:rsid w:val="00802DB8"/>
    <w:rsid w:val="008175E0"/>
    <w:rsid w:val="0083601C"/>
    <w:rsid w:val="00870087"/>
    <w:rsid w:val="00873FA8"/>
    <w:rsid w:val="00883F9D"/>
    <w:rsid w:val="0088791F"/>
    <w:rsid w:val="008A345D"/>
    <w:rsid w:val="008B14CE"/>
    <w:rsid w:val="008B428B"/>
    <w:rsid w:val="00914292"/>
    <w:rsid w:val="009813BC"/>
    <w:rsid w:val="00986373"/>
    <w:rsid w:val="00995413"/>
    <w:rsid w:val="009C7833"/>
    <w:rsid w:val="009D0342"/>
    <w:rsid w:val="009D291A"/>
    <w:rsid w:val="009F4F76"/>
    <w:rsid w:val="009F71B5"/>
    <w:rsid w:val="00A42DC6"/>
    <w:rsid w:val="00A43C60"/>
    <w:rsid w:val="00A8049D"/>
    <w:rsid w:val="00A82E93"/>
    <w:rsid w:val="00AB3A22"/>
    <w:rsid w:val="00AC3F5C"/>
    <w:rsid w:val="00AD07A0"/>
    <w:rsid w:val="00AE48C6"/>
    <w:rsid w:val="00AF77BF"/>
    <w:rsid w:val="00B2140F"/>
    <w:rsid w:val="00B257DF"/>
    <w:rsid w:val="00B314B8"/>
    <w:rsid w:val="00B449FC"/>
    <w:rsid w:val="00B475FC"/>
    <w:rsid w:val="00B52BEE"/>
    <w:rsid w:val="00B53AA0"/>
    <w:rsid w:val="00B64A4A"/>
    <w:rsid w:val="00B73822"/>
    <w:rsid w:val="00BA58E6"/>
    <w:rsid w:val="00BA5F44"/>
    <w:rsid w:val="00BA6960"/>
    <w:rsid w:val="00BD09F2"/>
    <w:rsid w:val="00BE1F6D"/>
    <w:rsid w:val="00C16173"/>
    <w:rsid w:val="00C3373C"/>
    <w:rsid w:val="00C76C8A"/>
    <w:rsid w:val="00C9153C"/>
    <w:rsid w:val="00C946BF"/>
    <w:rsid w:val="00C97889"/>
    <w:rsid w:val="00CB0907"/>
    <w:rsid w:val="00CB2C11"/>
    <w:rsid w:val="00CB7298"/>
    <w:rsid w:val="00CC6CCE"/>
    <w:rsid w:val="00CD50BB"/>
    <w:rsid w:val="00CE03D8"/>
    <w:rsid w:val="00CE4717"/>
    <w:rsid w:val="00CE75B0"/>
    <w:rsid w:val="00CF53BB"/>
    <w:rsid w:val="00D55E7F"/>
    <w:rsid w:val="00D5635C"/>
    <w:rsid w:val="00D67C4C"/>
    <w:rsid w:val="00D91A9E"/>
    <w:rsid w:val="00DA10F2"/>
    <w:rsid w:val="00DA627F"/>
    <w:rsid w:val="00E20FF1"/>
    <w:rsid w:val="00E279FA"/>
    <w:rsid w:val="00E371C3"/>
    <w:rsid w:val="00E55756"/>
    <w:rsid w:val="00E6323B"/>
    <w:rsid w:val="00E76DAC"/>
    <w:rsid w:val="00E84F14"/>
    <w:rsid w:val="00E95A8E"/>
    <w:rsid w:val="00EA5BB1"/>
    <w:rsid w:val="00EB32AB"/>
    <w:rsid w:val="00EB6193"/>
    <w:rsid w:val="00EC4071"/>
    <w:rsid w:val="00F0484E"/>
    <w:rsid w:val="00F14095"/>
    <w:rsid w:val="00F37A4E"/>
    <w:rsid w:val="00F63D17"/>
    <w:rsid w:val="00F737FB"/>
    <w:rsid w:val="00FA0CDE"/>
    <w:rsid w:val="00FE2B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iPriority w:val="99"/>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870C6"/>
    <w:rPr>
      <w:rFonts w:ascii="Calibri" w:eastAsia="Calibri" w:hAnsi="Calibri" w:cs="Times New Roman"/>
    </w:rPr>
  </w:style>
  <w:style w:type="paragraph" w:styleId="Akapitzlist">
    <w:name w:val="List Paragraph"/>
    <w:basedOn w:val="Normalny"/>
    <w:link w:val="AkapitzlistZnak"/>
    <w:uiPriority w:val="34"/>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Nierozpoznanawzmianka">
    <w:name w:val="Unresolved Mention"/>
    <w:basedOn w:val="Domylnaczcionkaakapitu"/>
    <w:uiPriority w:val="99"/>
    <w:semiHidden/>
    <w:unhideWhenUsed/>
    <w:rsid w:val="001F65C3"/>
    <w:rPr>
      <w:color w:val="605E5C"/>
      <w:shd w:val="clear" w:color="auto" w:fill="E1DFDD"/>
    </w:rPr>
  </w:style>
  <w:style w:type="character" w:styleId="Odwoaniedokomentarza">
    <w:name w:val="annotation reference"/>
    <w:basedOn w:val="Domylnaczcionkaakapitu"/>
    <w:uiPriority w:val="99"/>
    <w:semiHidden/>
    <w:unhideWhenUsed/>
    <w:rsid w:val="00FA0CDE"/>
    <w:rPr>
      <w:sz w:val="16"/>
      <w:szCs w:val="16"/>
    </w:rPr>
  </w:style>
  <w:style w:type="paragraph" w:styleId="Tekstkomentarza">
    <w:name w:val="annotation text"/>
    <w:basedOn w:val="Normalny"/>
    <w:link w:val="TekstkomentarzaZnak"/>
    <w:uiPriority w:val="99"/>
    <w:semiHidden/>
    <w:unhideWhenUsed/>
    <w:rsid w:val="00FA0C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0CDE"/>
    <w:rPr>
      <w:sz w:val="20"/>
      <w:szCs w:val="20"/>
    </w:rPr>
  </w:style>
  <w:style w:type="paragraph" w:styleId="Tematkomentarza">
    <w:name w:val="annotation subject"/>
    <w:basedOn w:val="Tekstkomentarza"/>
    <w:next w:val="Tekstkomentarza"/>
    <w:link w:val="TematkomentarzaZnak"/>
    <w:uiPriority w:val="99"/>
    <w:semiHidden/>
    <w:unhideWhenUsed/>
    <w:rsid w:val="00FA0CDE"/>
    <w:rPr>
      <w:b/>
      <w:bCs/>
    </w:rPr>
  </w:style>
  <w:style w:type="character" w:customStyle="1" w:styleId="TematkomentarzaZnak">
    <w:name w:val="Temat komentarza Znak"/>
    <w:basedOn w:val="TekstkomentarzaZnak"/>
    <w:link w:val="Tematkomentarza"/>
    <w:uiPriority w:val="99"/>
    <w:semiHidden/>
    <w:rsid w:val="00FA0C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s://platformazakupowa.pl/pn/powiat_lebork"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owiat_lebork"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2343-9DF8-4677-B411-4283498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23</Pages>
  <Words>6910</Words>
  <Characters>41462</Characters>
  <Application>Microsoft Office Word</Application>
  <DocSecurity>0</DocSecurity>
  <Lines>345</Lines>
  <Paragraphs>96</Paragraphs>
  <ScaleCrop>false</ScaleCrop>
  <HeadingPairs>
    <vt:vector size="4" baseType="variant">
      <vt:variant>
        <vt:lpstr>Tytuł</vt:lpstr>
      </vt:variant>
      <vt:variant>
        <vt:i4>1</vt:i4>
      </vt:variant>
      <vt:variant>
        <vt:lpstr>Nagłówki</vt:lpstr>
      </vt:variant>
      <vt:variant>
        <vt:i4>49</vt:i4>
      </vt:variant>
    </vt:vector>
  </HeadingPairs>
  <TitlesOfParts>
    <vt:vector size="50" baseType="lpstr">
      <vt:lpstr/>
      <vt:lpstr>    I. Nazwa oraz adres Zamawiającego</vt:lpstr>
      <vt:lpstr>    II. Ochrona danych osobowych</vt:lpstr>
      <vt:lpstr>    1.	Administratorem Państwa danych osobowych jest Starostwo Powiatowe w Lęborku r</vt:lpstr>
      <vt:lpstr>    2.	Nadzór nad prawidłowym przetwarzaniem danych osobowych w Starostwie Powiatowy</vt:lpstr>
      <vt:lpstr>    - e-mail: iodo@starostwolebork.pl lub korespondencyjnie na adres Administratora </vt:lpstr>
      <vt:lpstr>    3.	Państwa dane osobowe są przetwarzane w formie papierowej oraz elektronicznej.</vt:lpstr>
      <vt:lpstr>    4.	Państwa dane osobowe zostały pozyskane w związku z zawarciem lub zamiarem zaw</vt:lpstr>
      <vt:lpstr>    5.	Administrator będzie przetwarzał Państwa dane osobowe, które są niezbędne do </vt:lpstr>
      <vt:lpstr>    a.	Przeprowadzenie postępowania o udzielenie zamówienia publicznego  na podstawi</vt:lpstr>
      <vt:lpstr>    b.	spełnienia obowiązków prawnych Zleceniodawcy/Zamawiającego wynikających z wła</vt:lpstr>
      <vt:lpstr>    c.	spełnienie obowiązków prawnych wynikających z właściwych przepisów prawa np. </vt:lpstr>
      <vt:lpstr>    d.	ustalenie, dochodzenie lub obrona roszczeń na podstawie art. 6 ust. 1 lit. f)</vt:lpstr>
      <vt:lpstr>    e.	zawarcie i wykonanie umowy na podstawie art. 6 ust. 1 lit. b) RODO;</vt:lpstr>
      <vt:lpstr>    f.	zapewnienie bezpieczeństwa osób i mienia poprzez monitoring wizyjny na podsta</vt:lpstr>
      <vt:lpstr>    g.	spełnienie obowiązku prawnego związanego z możliwością nadania uprawnienia do</vt:lpstr>
      <vt:lpstr>    h.	spełnienie obowiązków podatkowych oraz rachunkowości na podstawie art. 6 ust.</vt:lpstr>
      <vt:lpstr>    i.	spełnienie obowiązków BHP na podstawie art. 6 ust. 1 lit. c) RODO. </vt:lpstr>
      <vt:lpstr>    j.	bieżąca komunikacja wewnątrz i na zewnątrz Starostwa Powiatowego  na podstawi</vt:lpstr>
      <vt:lpstr>    6.	Państwa dane osobowe będą przechowywane przez okres wynikający z przepisów pr</vt:lpstr>
      <vt:lpstr>    7.	Państwa dane osobowe mogą być udostępniane właściwym organom uprawnionym na p</vt:lpstr>
      <vt:lpstr>    8.	Państwa dane osobowe nie będą przekazywane do państwa trzeciego ani do organi</vt:lpstr>
      <vt:lpstr>    9.	Państwa dane osobowe nie będą przetwarzane w sposób zautomatyzowany.</vt:lpstr>
      <vt:lpstr>    10.	Posiadają Państwo prawo dostępu do treści swoich danych osobowych oraz prawo</vt:lpstr>
      <vt:lpstr>    11.	Posiadają Państwo prawo do wniesienia skargi do Prezesa Urzędu Ochrony Danyc</vt:lpstr>
      <vt:lpstr>    12.	Podanie danych osobowych jest wymogiem umownym, a konsekwencją ich nie podan</vt:lpstr>
      <vt:lpstr>    III. Tryb udzielania zamówienia</vt:lpstr>
      <vt:lpstr>    IV. Opis przedmiotu zamówienia</vt:lpstr>
      <vt:lpstr>    V. Wizja lokalna</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do</vt:lpstr>
      <vt:lpstr>    XI. Poleganie na zasobach innych podmiotów (jeśli dotyczy)</vt:lpstr>
      <vt:lpstr>    XII. Informacja dla Wykonawców wspólnie ubiegających się o udzielenie zamówienia</vt:lpstr>
      <vt:lpstr>    XIII. Informacje o sposobie porozumiewania się zamawiającego z Wykonawcami oraz </vt:lpstr>
      <vt:lpstr>    XIV. Opis sposobu przygotowania ofert oraz dokumentów wymaganych przez Zamawiają</vt:lpstr>
      <vt:lpstr>    XV. Sposób obliczania ceny oferty</vt:lpstr>
      <vt:lpstr>    XVI. Wymagania dotyczące wadium</vt:lpstr>
      <vt:lpstr>    Zamawiający informuje, że nie wymaga od wykonawców wniesienia wadium.</vt:lpstr>
      <vt:lpstr>    XVII. Termin związania ofertą</vt:lpstr>
      <vt:lpstr>    XVIII. Miejsce i termin składania ofert</vt:lpstr>
      <vt:lpstr>    XIX. Otwarcie ofert</vt:lpstr>
      <vt:lpstr>    XX. Opis kryteriów oceny ofert wraz z podaniem wag tych kryteriów i sposobu ocen</vt:lpstr>
      <vt:lpstr>    XXI. Informacje o formalnościach, jakie powinny być dopełnione po wyborze oferty</vt:lpstr>
      <vt:lpstr>    XXII. Wymagania dotyczące zabezpieczenia należytego wykonania umowy</vt:lpstr>
      <vt:lpstr>    XXIII. Informacje o treści zawieranej umowy oraz możliwości jej zmiany </vt:lpstr>
      <vt:lpstr>    XIV. Pouczenie o środkach ochrony prawnej przysługujących Wykonawcy</vt:lpstr>
      <vt:lpstr>    XXV. Spis załączników</vt:lpstr>
    </vt:vector>
  </TitlesOfParts>
  <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Obolewska</dc:creator>
  <cp:lastModifiedBy>Pirycka</cp:lastModifiedBy>
  <cp:revision>7</cp:revision>
  <cp:lastPrinted>2021-07-21T05:54:00Z</cp:lastPrinted>
  <dcterms:created xsi:type="dcterms:W3CDTF">2021-07-13T07:58:00Z</dcterms:created>
  <dcterms:modified xsi:type="dcterms:W3CDTF">2021-07-21T06:03:00Z</dcterms:modified>
</cp:coreProperties>
</file>