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55" w:type="dxa"/>
        <w:tblInd w:w="-68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10"/>
        <w:gridCol w:w="1568"/>
        <w:gridCol w:w="7777"/>
      </w:tblGrid>
      <w:tr w:rsidR="00674F6F" w:rsidRPr="00C86F05" w14:paraId="264C6F2A" w14:textId="77777777" w:rsidTr="18E015A8">
        <w:trPr>
          <w:trHeight w:val="315"/>
        </w:trPr>
        <w:tc>
          <w:tcPr>
            <w:tcW w:w="104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DE571D3" w14:textId="336C0273" w:rsidR="00674F6F" w:rsidRPr="00C86F05" w:rsidRDefault="00B83C06" w:rsidP="000322A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:u w:val="single"/>
                <w14:ligatures w14:val="none"/>
              </w:rPr>
            </w:pPr>
            <w:bookmarkStart w:id="0" w:name="_Hlk137641784"/>
            <w:r w:rsidRPr="00C86F05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:u w:val="single"/>
                <w14:ligatures w14:val="none"/>
              </w:rPr>
              <w:t>Most jednostanowiskowy</w:t>
            </w:r>
            <w:r w:rsidR="00674F6F" w:rsidRPr="00C86F05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:u w:val="single"/>
                <w14:ligatures w14:val="none"/>
              </w:rPr>
              <w:t xml:space="preserve"> </w:t>
            </w:r>
          </w:p>
        </w:tc>
      </w:tr>
      <w:tr w:rsidR="00674F6F" w:rsidRPr="00C86F05" w14:paraId="75FAEAA2" w14:textId="77777777" w:rsidTr="18E015A8">
        <w:trPr>
          <w:trHeight w:val="315"/>
        </w:trPr>
        <w:tc>
          <w:tcPr>
            <w:tcW w:w="2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D516AFC" w14:textId="5B445F99" w:rsidR="00674F6F" w:rsidRPr="00C86F05" w:rsidRDefault="00674F6F" w:rsidP="000322A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36"/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C86F05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  <w:t>Nazwa</w:t>
            </w:r>
            <w:r w:rsidR="003E2F1E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  <w:t xml:space="preserve"> (podać)</w:t>
            </w:r>
          </w:p>
        </w:tc>
        <w:tc>
          <w:tcPr>
            <w:tcW w:w="7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7821F64" w14:textId="77777777" w:rsidR="00674F6F" w:rsidRPr="00C86F05" w:rsidRDefault="00674F6F" w:rsidP="000322A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674F6F" w:rsidRPr="00C86F05" w14:paraId="1213A365" w14:textId="77777777" w:rsidTr="18E015A8">
        <w:trPr>
          <w:trHeight w:val="315"/>
        </w:trPr>
        <w:tc>
          <w:tcPr>
            <w:tcW w:w="2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608489B" w14:textId="3759F411" w:rsidR="00674F6F" w:rsidRPr="00C86F05" w:rsidRDefault="00674F6F" w:rsidP="000322A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7"/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C86F05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  <w:t>Typ</w:t>
            </w:r>
            <w:r w:rsidR="003E2F1E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  <w:t xml:space="preserve"> (podać)</w:t>
            </w:r>
          </w:p>
        </w:tc>
        <w:tc>
          <w:tcPr>
            <w:tcW w:w="7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6D6309B" w14:textId="77777777" w:rsidR="00674F6F" w:rsidRPr="00C86F05" w:rsidRDefault="00674F6F" w:rsidP="000322A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674F6F" w:rsidRPr="00C86F05" w14:paraId="026D24E6" w14:textId="77777777" w:rsidTr="18E015A8">
        <w:trPr>
          <w:trHeight w:val="315"/>
        </w:trPr>
        <w:tc>
          <w:tcPr>
            <w:tcW w:w="2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1670218D" w14:textId="1EB3031D" w:rsidR="00674F6F" w:rsidRPr="00C86F05" w:rsidRDefault="00674F6F" w:rsidP="000322A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C86F05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  <w:t>Wytwórca</w:t>
            </w:r>
            <w:r w:rsidR="003E2F1E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  <w:t xml:space="preserve"> (podać)</w:t>
            </w:r>
          </w:p>
        </w:tc>
        <w:tc>
          <w:tcPr>
            <w:tcW w:w="7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6C3D91D" w14:textId="77777777" w:rsidR="00674F6F" w:rsidRPr="00C86F05" w:rsidRDefault="00674F6F" w:rsidP="000322A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674F6F" w:rsidRPr="00C86F05" w14:paraId="37A4E75E" w14:textId="77777777" w:rsidTr="18E015A8">
        <w:trPr>
          <w:trHeight w:val="315"/>
        </w:trPr>
        <w:tc>
          <w:tcPr>
            <w:tcW w:w="2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02D4C98" w14:textId="149D137F" w:rsidR="00674F6F" w:rsidRPr="00C86F05" w:rsidRDefault="00674F6F" w:rsidP="000322A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C86F05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  <w:t>Kraj pochodzenia</w:t>
            </w:r>
            <w:r w:rsidR="003E2F1E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  <w:t xml:space="preserve"> (podać)</w:t>
            </w:r>
          </w:p>
        </w:tc>
        <w:tc>
          <w:tcPr>
            <w:tcW w:w="7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4E0302C" w14:textId="77777777" w:rsidR="00674F6F" w:rsidRPr="00C86F05" w:rsidRDefault="00674F6F" w:rsidP="000322A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674F6F" w:rsidRPr="00C86F05" w14:paraId="35CAABBA" w14:textId="77777777" w:rsidTr="18E015A8">
        <w:trPr>
          <w:trHeight w:val="315"/>
        </w:trPr>
        <w:tc>
          <w:tcPr>
            <w:tcW w:w="2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4C4CE3C1" w14:textId="662AA70E" w:rsidR="00674F6F" w:rsidRPr="00C86F05" w:rsidRDefault="00674F6F" w:rsidP="2568156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76" w:lineRule="auto"/>
              <w:ind w:left="14"/>
              <w:rPr>
                <w:rFonts w:asciiTheme="minorHAnsi" w:eastAsia="Times New Roman" w:hAnsiTheme="minorHAnsi" w:cstheme="minorBid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2568156B">
              <w:rPr>
                <w:rFonts w:asciiTheme="minorHAnsi" w:eastAsia="Times New Roman" w:hAnsiTheme="minorHAnsi" w:cstheme="minorBid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Rok produkcji: </w:t>
            </w:r>
            <w:r w:rsidR="2AB241DD" w:rsidRPr="2568156B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nie wcześniej niż </w:t>
            </w:r>
            <w:r w:rsidRPr="2568156B">
              <w:rPr>
                <w:rFonts w:asciiTheme="minorHAnsi" w:eastAsia="Times New Roman" w:hAnsiTheme="minorHAnsi" w:cstheme="minorBid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202</w:t>
            </w:r>
            <w:r w:rsidR="6D0789A1" w:rsidRPr="2568156B">
              <w:rPr>
                <w:rFonts w:asciiTheme="minorHAnsi" w:eastAsia="Times New Roman" w:hAnsiTheme="minorHAnsi" w:cstheme="minorBid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  <w:r w:rsidR="003E2F1E">
              <w:rPr>
                <w:rFonts w:asciiTheme="minorHAnsi" w:eastAsia="Times New Roman" w:hAnsiTheme="minorHAnsi" w:cstheme="minorBid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(podać) </w:t>
            </w:r>
          </w:p>
        </w:tc>
        <w:tc>
          <w:tcPr>
            <w:tcW w:w="7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CCA3E74" w14:textId="77777777" w:rsidR="00674F6F" w:rsidRPr="00C86F05" w:rsidRDefault="00674F6F" w:rsidP="000322A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bookmarkEnd w:id="0"/>
      </w:tr>
      <w:tr w:rsidR="00EF1DD5" w:rsidRPr="00C86F05" w14:paraId="257F1F09" w14:textId="77777777" w:rsidTr="18E015A8">
        <w:trPr>
          <w:trHeight w:val="450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B2AD244" w14:textId="77777777" w:rsidR="00EF1DD5" w:rsidRPr="00C86F05" w:rsidRDefault="00EF1DD5" w:rsidP="000322A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86F05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14:ligatures w14:val="none"/>
              </w:rPr>
              <w:t>Lp.</w:t>
            </w:r>
          </w:p>
        </w:tc>
        <w:tc>
          <w:tcPr>
            <w:tcW w:w="934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74D1506B" w14:textId="77777777" w:rsidR="00EF1DD5" w:rsidRPr="00C86F05" w:rsidRDefault="00EF1DD5" w:rsidP="000322AD">
            <w:pPr>
              <w:keepNext/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outlineLvl w:val="1"/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86F05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14:ligatures w14:val="none"/>
              </w:rPr>
              <w:t>OPIS</w:t>
            </w:r>
          </w:p>
        </w:tc>
      </w:tr>
      <w:tr w:rsidR="00EF1DD5" w:rsidRPr="00C86F05" w14:paraId="6637FB2F" w14:textId="77777777" w:rsidTr="18E015A8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6C535016" w14:textId="77777777" w:rsidR="00EF1DD5" w:rsidRPr="00C86F05" w:rsidRDefault="00EF1DD5" w:rsidP="00EF1DD5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14:ligatures w14:val="none"/>
              </w:rPr>
            </w:pPr>
            <w:bookmarkStart w:id="1" w:name="_Hlk137641217"/>
            <w:bookmarkEnd w:id="1"/>
          </w:p>
        </w:tc>
        <w:tc>
          <w:tcPr>
            <w:tcW w:w="93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33455E6" w14:textId="77777777" w:rsidR="00EF1DD5" w:rsidRPr="00C86F05" w:rsidRDefault="00EF1DD5" w:rsidP="00EF1DD5">
            <w:p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6F05">
              <w:rPr>
                <w:rFonts w:asciiTheme="minorHAnsi" w:hAnsiTheme="minorHAnsi" w:cstheme="minorHAnsi"/>
                <w:sz w:val="20"/>
                <w:szCs w:val="20"/>
              </w:rPr>
              <w:t>Most zawieszony na kolumnach nośnych montowanych do sufitu - poprzez prostopadłościenny pionowy profil aluminiowy. Profile lakierowane. Przewody gazowe i elektryczne doprowadzające media łączone w przestrzeni serwisowej pod sufitem.  Profil z zaokrąglonymi krawędziami. Nie dopuszcza się krawędzi ostrych.</w:t>
            </w:r>
          </w:p>
          <w:p w14:paraId="19D046C7" w14:textId="77777777" w:rsidR="00EF1DD5" w:rsidRPr="00C86F05" w:rsidRDefault="00EF1DD5" w:rsidP="00EF1DD5">
            <w:p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6F05">
              <w:rPr>
                <w:rFonts w:asciiTheme="minorHAnsi" w:hAnsiTheme="minorHAnsi" w:cstheme="minorHAnsi"/>
                <w:sz w:val="20"/>
                <w:szCs w:val="20"/>
              </w:rPr>
              <w:t xml:space="preserve">Most zawieszony na minimum 2 kolumnach nośnych. </w:t>
            </w:r>
          </w:p>
        </w:tc>
      </w:tr>
      <w:tr w:rsidR="00EF1DD5" w:rsidRPr="00C86F05" w14:paraId="7998EA85" w14:textId="77777777" w:rsidTr="18E015A8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0CAC3170" w14:textId="77777777" w:rsidR="00EF1DD5" w:rsidRPr="00C86F05" w:rsidRDefault="00EF1DD5" w:rsidP="00EF1DD5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3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4F156BA" w14:textId="77777777" w:rsidR="00EF1DD5" w:rsidRPr="00C86F05" w:rsidRDefault="00EF1DD5" w:rsidP="00EF1DD5">
            <w:p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6F05">
              <w:rPr>
                <w:rFonts w:asciiTheme="minorHAnsi" w:hAnsiTheme="minorHAnsi" w:cstheme="minorHAnsi"/>
                <w:sz w:val="20"/>
                <w:szCs w:val="20"/>
              </w:rPr>
              <w:t xml:space="preserve">Panel - most w wykonaniu dwustronnym – możliwość montażu gniazd z przodu jak również z tyłu panelu, wykonany z aluminium lakierowanego na kolor RAL. </w:t>
            </w:r>
          </w:p>
        </w:tc>
      </w:tr>
      <w:tr w:rsidR="00EF1DD5" w:rsidRPr="00C86F05" w14:paraId="57BEF597" w14:textId="77777777" w:rsidTr="18E015A8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A69DF0F" w14:textId="77777777" w:rsidR="00EF1DD5" w:rsidRPr="00C86F05" w:rsidRDefault="00EF1DD5" w:rsidP="00EF1DD5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3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A9F2E45" w14:textId="5573C3DB" w:rsidR="00EF1DD5" w:rsidRPr="00C86F05" w:rsidRDefault="00EF1DD5" w:rsidP="150DE11E">
            <w:pPr>
              <w:shd w:val="clear" w:color="auto" w:fill="FFFFFF" w:themeFill="background1"/>
              <w:spacing w:line="276" w:lineRule="auto"/>
              <w:rPr>
                <w:rFonts w:asciiTheme="minorHAnsi" w:hAnsiTheme="minorHAnsi" w:cstheme="minorBidi"/>
                <w:sz w:val="20"/>
                <w:szCs w:val="20"/>
              </w:rPr>
            </w:pPr>
            <w:r w:rsidRPr="150DE11E">
              <w:rPr>
                <w:rFonts w:asciiTheme="minorHAnsi" w:hAnsiTheme="minorHAnsi" w:cstheme="minorBidi"/>
                <w:sz w:val="20"/>
                <w:szCs w:val="20"/>
              </w:rPr>
              <w:t>Możliwość wyboru kolorystyki z palety RAL wybranych części mostu</w:t>
            </w:r>
            <w:r w:rsidR="47EE911D" w:rsidRPr="150DE11E">
              <w:rPr>
                <w:rFonts w:asciiTheme="minorHAnsi" w:hAnsiTheme="minorHAnsi" w:cstheme="minorBidi"/>
                <w:sz w:val="20"/>
                <w:szCs w:val="20"/>
              </w:rPr>
              <w:t>.</w:t>
            </w:r>
          </w:p>
        </w:tc>
      </w:tr>
      <w:tr w:rsidR="00EF1DD5" w:rsidRPr="00C86F05" w14:paraId="68F265DF" w14:textId="77777777" w:rsidTr="18E015A8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53E08A9B" w14:textId="77777777" w:rsidR="00EF1DD5" w:rsidRPr="00C86F05" w:rsidRDefault="00EF1DD5" w:rsidP="00EF1DD5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3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8323399" w14:textId="3C167975" w:rsidR="00EF1DD5" w:rsidRPr="00C86F05" w:rsidRDefault="00EF1DD5" w:rsidP="150DE11E">
            <w:pPr>
              <w:shd w:val="clear" w:color="auto" w:fill="FFFFFF" w:themeFill="background1"/>
              <w:spacing w:line="276" w:lineRule="auto"/>
              <w:rPr>
                <w:rFonts w:asciiTheme="minorHAnsi" w:hAnsiTheme="minorHAnsi" w:cstheme="minorBidi"/>
                <w:sz w:val="20"/>
                <w:szCs w:val="20"/>
              </w:rPr>
            </w:pPr>
            <w:r w:rsidRPr="150DE11E">
              <w:rPr>
                <w:rFonts w:asciiTheme="minorHAnsi" w:hAnsiTheme="minorHAnsi" w:cstheme="minorBidi"/>
                <w:sz w:val="20"/>
                <w:szCs w:val="20"/>
              </w:rPr>
              <w:t>Możliwość wyboru przez użytkowników i ustalenia odległości belki mostu od podłogi</w:t>
            </w:r>
            <w:r w:rsidR="09818F9C" w:rsidRPr="150DE11E">
              <w:rPr>
                <w:rFonts w:asciiTheme="minorHAnsi" w:hAnsiTheme="minorHAnsi" w:cstheme="minorBidi"/>
                <w:sz w:val="20"/>
                <w:szCs w:val="20"/>
              </w:rPr>
              <w:t>.</w:t>
            </w:r>
          </w:p>
        </w:tc>
      </w:tr>
      <w:tr w:rsidR="00EF1DD5" w:rsidRPr="00C86F05" w14:paraId="6B7F332C" w14:textId="77777777" w:rsidTr="18E015A8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363B0E6E" w14:textId="77777777" w:rsidR="00EF1DD5" w:rsidRPr="00C86F05" w:rsidRDefault="00EF1DD5" w:rsidP="00EF1DD5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3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2A55374" w14:textId="77777777" w:rsidR="00EF1DD5" w:rsidRPr="00C86F05" w:rsidRDefault="00EF1DD5" w:rsidP="00EF1DD5">
            <w:p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6F05">
              <w:rPr>
                <w:rFonts w:asciiTheme="minorHAnsi" w:hAnsiTheme="minorHAnsi" w:cstheme="minorHAnsi"/>
                <w:sz w:val="20"/>
                <w:szCs w:val="20"/>
              </w:rPr>
              <w:t>Belka główna z profilu wykonanego z aluminium w kształcie ściętym umożliwiającym zamocowanie gniazd elektrycznych i gazowych pod kątem 45° (+/- 5°) w stosunku do płaszczyzny podłogi. Taka konstrukcja umożliwia łatwe użytkowanie gniazd przez personel. Krawędzie belki głównej zaokrąglone. Nie dopuszcza się krawędzi ostrych.</w:t>
            </w:r>
          </w:p>
        </w:tc>
      </w:tr>
      <w:tr w:rsidR="00EF1DD5" w:rsidRPr="00C86F05" w14:paraId="15AF6124" w14:textId="77777777" w:rsidTr="18E015A8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09DB1B5E" w14:textId="77777777" w:rsidR="00EF1DD5" w:rsidRPr="00C86F05" w:rsidRDefault="00EF1DD5" w:rsidP="00EF1DD5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3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5B5ACB5" w14:textId="44150586" w:rsidR="00EF1DD5" w:rsidRPr="00C86F05" w:rsidRDefault="00EF1DD5" w:rsidP="150DE11E">
            <w:pPr>
              <w:shd w:val="clear" w:color="auto" w:fill="FFFFFF" w:themeFill="background1"/>
              <w:spacing w:line="276" w:lineRule="auto"/>
              <w:rPr>
                <w:rFonts w:asciiTheme="minorHAnsi" w:hAnsiTheme="minorHAnsi" w:cstheme="minorBidi"/>
                <w:sz w:val="20"/>
                <w:szCs w:val="20"/>
              </w:rPr>
            </w:pPr>
            <w:r w:rsidRPr="150DE11E">
              <w:rPr>
                <w:rFonts w:asciiTheme="minorHAnsi" w:hAnsiTheme="minorHAnsi" w:cstheme="minorBidi"/>
                <w:sz w:val="20"/>
                <w:szCs w:val="20"/>
              </w:rPr>
              <w:t>Belka główna posiadająca maskownice na jej zakończeniu – maskownice obłe zaokrąglone wykonane z tworzywa</w:t>
            </w:r>
            <w:r w:rsidR="22200F8B" w:rsidRPr="150DE11E">
              <w:rPr>
                <w:rFonts w:asciiTheme="minorHAnsi" w:hAnsiTheme="minorHAnsi" w:cstheme="minorBidi"/>
                <w:sz w:val="20"/>
                <w:szCs w:val="20"/>
              </w:rPr>
              <w:t>.</w:t>
            </w:r>
          </w:p>
        </w:tc>
      </w:tr>
      <w:tr w:rsidR="00EF1DD5" w:rsidRPr="00C86F05" w14:paraId="5E5FC036" w14:textId="77777777" w:rsidTr="18E015A8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042E5D33" w14:textId="77777777" w:rsidR="00EF1DD5" w:rsidRPr="00C86F05" w:rsidRDefault="00EF1DD5" w:rsidP="00EF1DD5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3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1BA2D12" w14:textId="74290C98" w:rsidR="00EF1DD5" w:rsidRPr="00C86F05" w:rsidRDefault="00EF1DD5" w:rsidP="150DE11E">
            <w:pPr>
              <w:shd w:val="clear" w:color="auto" w:fill="FFFFFF" w:themeFill="background1"/>
              <w:spacing w:line="276" w:lineRule="auto"/>
              <w:rPr>
                <w:rFonts w:asciiTheme="minorHAnsi" w:hAnsiTheme="minorHAnsi" w:cstheme="minorBidi"/>
                <w:sz w:val="20"/>
                <w:szCs w:val="20"/>
              </w:rPr>
            </w:pPr>
            <w:r w:rsidRPr="150DE11E">
              <w:rPr>
                <w:rFonts w:asciiTheme="minorHAnsi" w:hAnsiTheme="minorHAnsi" w:cstheme="minorBidi"/>
                <w:sz w:val="20"/>
                <w:szCs w:val="20"/>
              </w:rPr>
              <w:t xml:space="preserve">Belka główna mostu posiadająca </w:t>
            </w:r>
            <w:proofErr w:type="spellStart"/>
            <w:r w:rsidRPr="150DE11E">
              <w:rPr>
                <w:rFonts w:asciiTheme="minorHAnsi" w:hAnsiTheme="minorHAnsi" w:cstheme="minorBidi"/>
                <w:sz w:val="20"/>
                <w:szCs w:val="20"/>
              </w:rPr>
              <w:t>odseperowane</w:t>
            </w:r>
            <w:proofErr w:type="spellEnd"/>
            <w:r w:rsidRPr="150DE11E">
              <w:rPr>
                <w:rFonts w:asciiTheme="minorHAnsi" w:hAnsiTheme="minorHAnsi" w:cstheme="minorBidi"/>
                <w:sz w:val="20"/>
                <w:szCs w:val="20"/>
              </w:rPr>
              <w:t xml:space="preserve"> kanały dla gazów i elektryki. Wymiary belki: szerokość maksymalnie 400 mm, wysokość maksymalnie 250 mm</w:t>
            </w:r>
            <w:r w:rsidR="6FC6DBFB" w:rsidRPr="150DE11E">
              <w:rPr>
                <w:rFonts w:asciiTheme="minorHAnsi" w:hAnsiTheme="minorHAnsi" w:cstheme="minorBidi"/>
                <w:sz w:val="20"/>
                <w:szCs w:val="20"/>
              </w:rPr>
              <w:t>.</w:t>
            </w:r>
          </w:p>
        </w:tc>
      </w:tr>
      <w:tr w:rsidR="00EF1DD5" w:rsidRPr="00C86F05" w14:paraId="53CA9238" w14:textId="77777777" w:rsidTr="18E015A8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1A5DCC10" w14:textId="77777777" w:rsidR="00EF1DD5" w:rsidRPr="00C86F05" w:rsidRDefault="00EF1DD5" w:rsidP="00EF1DD5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3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B6A3045" w14:textId="69D15259" w:rsidR="00EF1DD5" w:rsidRPr="00C86F05" w:rsidRDefault="00EF1DD5" w:rsidP="150DE11E">
            <w:pPr>
              <w:shd w:val="clear" w:color="auto" w:fill="FFFFFF" w:themeFill="background1"/>
              <w:spacing w:line="276" w:lineRule="auto"/>
              <w:rPr>
                <w:rFonts w:asciiTheme="minorHAnsi" w:hAnsiTheme="minorHAnsi" w:cstheme="minorBidi"/>
                <w:sz w:val="20"/>
                <w:szCs w:val="20"/>
              </w:rPr>
            </w:pPr>
            <w:r w:rsidRPr="150DE11E">
              <w:rPr>
                <w:rFonts w:asciiTheme="minorHAnsi" w:hAnsiTheme="minorHAnsi" w:cstheme="minorBidi"/>
                <w:sz w:val="20"/>
                <w:szCs w:val="20"/>
              </w:rPr>
              <w:t>Kolumny sufitowe wyposażone w osłony tworzywowe posiadające obły kształt zakrywające miejsce łączenia z płytą stropową</w:t>
            </w:r>
            <w:r w:rsidR="62B21D7A" w:rsidRPr="150DE11E">
              <w:rPr>
                <w:rFonts w:asciiTheme="minorHAnsi" w:hAnsiTheme="minorHAnsi" w:cstheme="minorBidi"/>
                <w:sz w:val="20"/>
                <w:szCs w:val="20"/>
              </w:rPr>
              <w:t>.</w:t>
            </w:r>
          </w:p>
        </w:tc>
      </w:tr>
      <w:tr w:rsidR="00EF1DD5" w:rsidRPr="00C86F05" w14:paraId="3FA23864" w14:textId="77777777" w:rsidTr="18E015A8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1D584F4E" w14:textId="77777777" w:rsidR="00EF1DD5" w:rsidRPr="00C86F05" w:rsidRDefault="00EF1DD5" w:rsidP="00EF1DD5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3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FE71875" w14:textId="77777777" w:rsidR="00EF1DD5" w:rsidRPr="00C86F05" w:rsidRDefault="00EF1DD5" w:rsidP="00EF1DD5">
            <w:p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6F05">
              <w:rPr>
                <w:rFonts w:asciiTheme="minorHAnsi" w:hAnsiTheme="minorHAnsi" w:cstheme="minorHAnsi"/>
                <w:sz w:val="20"/>
                <w:szCs w:val="20"/>
              </w:rPr>
              <w:t xml:space="preserve">Łatwe utrzymanie czystości; powierzchnie gładkie, bez wystających elementów, kształty zaokrąglone bez ostrych krawędzi i kantów.  Front panelu, mostu bez widocznych śrub, nakrętek itp. Panel medyczny odporny na płynne środki dezynfekcyjne. </w:t>
            </w:r>
          </w:p>
        </w:tc>
      </w:tr>
      <w:tr w:rsidR="00EF1DD5" w:rsidRPr="00C86F05" w14:paraId="39FE20A1" w14:textId="77777777" w:rsidTr="18E015A8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4D5A1FC8" w14:textId="77777777" w:rsidR="00EF1DD5" w:rsidRPr="00C86F05" w:rsidRDefault="00EF1DD5" w:rsidP="00EF1DD5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3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5821220" w14:textId="42A80F41" w:rsidR="00EF1DD5" w:rsidRPr="00C86F05" w:rsidRDefault="00EF1DD5" w:rsidP="150DE11E">
            <w:pPr>
              <w:shd w:val="clear" w:color="auto" w:fill="FFFFFF" w:themeFill="background1"/>
              <w:spacing w:line="276" w:lineRule="auto"/>
              <w:rPr>
                <w:rFonts w:asciiTheme="minorHAnsi" w:hAnsiTheme="minorHAnsi" w:cstheme="minorBidi"/>
                <w:sz w:val="20"/>
                <w:szCs w:val="20"/>
              </w:rPr>
            </w:pPr>
            <w:r w:rsidRPr="150DE11E">
              <w:rPr>
                <w:rFonts w:asciiTheme="minorHAnsi" w:hAnsiTheme="minorHAnsi" w:cstheme="minorBidi"/>
                <w:sz w:val="20"/>
                <w:szCs w:val="20"/>
              </w:rPr>
              <w:t>Belka główna posiadająca na całej długości od dołu wbudowaną prowadnicę jezdną dla wózków i innego wyposażenia – prowadnica zintegrowana konstrukcyjnie z belką – nie wystająca poza obrys profilu</w:t>
            </w:r>
            <w:r w:rsidR="24E88BBA" w:rsidRPr="150DE11E">
              <w:rPr>
                <w:rFonts w:asciiTheme="minorHAnsi" w:hAnsiTheme="minorHAnsi" w:cstheme="minorBidi"/>
                <w:sz w:val="20"/>
                <w:szCs w:val="20"/>
              </w:rPr>
              <w:t>.</w:t>
            </w:r>
          </w:p>
        </w:tc>
      </w:tr>
      <w:tr w:rsidR="00EF1DD5" w:rsidRPr="00C86F05" w14:paraId="5A46CCD0" w14:textId="77777777" w:rsidTr="18E015A8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65369382" w14:textId="77777777" w:rsidR="00EF1DD5" w:rsidRPr="00C86F05" w:rsidRDefault="00EF1DD5" w:rsidP="00EF1DD5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3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9C5C5F4" w14:textId="77777777" w:rsidR="00EF1DD5" w:rsidRPr="00C86F05" w:rsidRDefault="00EF1DD5" w:rsidP="00EF1DD5">
            <w:p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6F05">
              <w:rPr>
                <w:rFonts w:asciiTheme="minorHAnsi" w:hAnsiTheme="minorHAnsi" w:cstheme="minorHAnsi"/>
                <w:sz w:val="20"/>
                <w:szCs w:val="20"/>
              </w:rPr>
              <w:t>Konstrukcja mostu modułowa z możliwością rozbudowy mostu w przyszłości o dodatkowe elementy wyposażenia:</w:t>
            </w:r>
          </w:p>
          <w:p w14:paraId="334818C7" w14:textId="77777777" w:rsidR="00EF1DD5" w:rsidRPr="00C86F05" w:rsidRDefault="00EF1DD5" w:rsidP="00EF1DD5">
            <w:p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6F05">
              <w:rPr>
                <w:rFonts w:asciiTheme="minorHAnsi" w:hAnsiTheme="minorHAnsi" w:cstheme="minorHAnsi"/>
                <w:sz w:val="20"/>
                <w:szCs w:val="20"/>
              </w:rPr>
              <w:t>- uchwyty</w:t>
            </w:r>
          </w:p>
          <w:p w14:paraId="6FEB5CF0" w14:textId="77777777" w:rsidR="00EF1DD5" w:rsidRPr="00C86F05" w:rsidRDefault="00EF1DD5" w:rsidP="00EF1DD5">
            <w:p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6F05">
              <w:rPr>
                <w:rFonts w:asciiTheme="minorHAnsi" w:hAnsiTheme="minorHAnsi" w:cstheme="minorHAnsi"/>
                <w:sz w:val="20"/>
                <w:szCs w:val="20"/>
              </w:rPr>
              <w:t>- półki</w:t>
            </w:r>
          </w:p>
          <w:p w14:paraId="33594A71" w14:textId="77777777" w:rsidR="00EF1DD5" w:rsidRPr="00C86F05" w:rsidRDefault="00EF1DD5" w:rsidP="00EF1DD5">
            <w:p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6F05">
              <w:rPr>
                <w:rFonts w:asciiTheme="minorHAnsi" w:hAnsiTheme="minorHAnsi" w:cstheme="minorHAnsi"/>
                <w:sz w:val="20"/>
                <w:szCs w:val="20"/>
              </w:rPr>
              <w:t>- szuflady</w:t>
            </w:r>
          </w:p>
          <w:p w14:paraId="03899038" w14:textId="77777777" w:rsidR="00EF1DD5" w:rsidRPr="00C86F05" w:rsidRDefault="00EF1DD5" w:rsidP="00EF1DD5">
            <w:p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6F05">
              <w:rPr>
                <w:rFonts w:asciiTheme="minorHAnsi" w:hAnsiTheme="minorHAnsi" w:cstheme="minorHAnsi"/>
                <w:sz w:val="20"/>
                <w:szCs w:val="20"/>
              </w:rPr>
              <w:t>- wózki</w:t>
            </w:r>
          </w:p>
          <w:p w14:paraId="4F6E6C8A" w14:textId="77777777" w:rsidR="00EF1DD5" w:rsidRPr="00C86F05" w:rsidRDefault="00EF1DD5" w:rsidP="00EF1DD5">
            <w:p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6F05">
              <w:rPr>
                <w:rFonts w:asciiTheme="minorHAnsi" w:hAnsiTheme="minorHAnsi" w:cstheme="minorHAnsi"/>
                <w:sz w:val="20"/>
                <w:szCs w:val="20"/>
              </w:rPr>
              <w:t>bez dokonywania przeróbek i wymiany elementów.</w:t>
            </w:r>
          </w:p>
        </w:tc>
      </w:tr>
      <w:tr w:rsidR="00EF1DD5" w:rsidRPr="00C86F05" w14:paraId="1A118F64" w14:textId="77777777" w:rsidTr="18E015A8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692C29DE" w14:textId="77777777" w:rsidR="00EF1DD5" w:rsidRPr="00C86F05" w:rsidRDefault="00EF1DD5" w:rsidP="00EF1DD5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3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E4F0F79" w14:textId="77777777" w:rsidR="00EF1DD5" w:rsidRPr="00C86F05" w:rsidRDefault="00EF1DD5" w:rsidP="00EF1DD5">
            <w:p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6F05">
              <w:rPr>
                <w:rFonts w:asciiTheme="minorHAnsi" w:hAnsiTheme="minorHAnsi" w:cstheme="minorHAnsi"/>
                <w:sz w:val="20"/>
                <w:szCs w:val="20"/>
              </w:rPr>
              <w:t>Wyposażenie mostu na jedno stanowisko – należy powielić na wymaganą ilość stanowisk:</w:t>
            </w:r>
          </w:p>
        </w:tc>
      </w:tr>
      <w:tr w:rsidR="00EF1DD5" w:rsidRPr="00C86F05" w14:paraId="2DE26CED" w14:textId="77777777" w:rsidTr="18E015A8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2EB6C187" w14:textId="77777777" w:rsidR="00EF1DD5" w:rsidRPr="00C86F05" w:rsidRDefault="00EF1DD5" w:rsidP="00EF1DD5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3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42B157C" w14:textId="77777777" w:rsidR="00EF1DD5" w:rsidRPr="00C86F05" w:rsidRDefault="00EF1DD5" w:rsidP="00EF1DD5">
            <w:p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6F05">
              <w:rPr>
                <w:rFonts w:asciiTheme="minorHAnsi" w:hAnsiTheme="minorHAnsi" w:cstheme="minorHAnsi"/>
                <w:sz w:val="20"/>
                <w:szCs w:val="20"/>
              </w:rPr>
              <w:t>Oświetlenie:</w:t>
            </w:r>
          </w:p>
          <w:p w14:paraId="73E40DC9" w14:textId="717BF195" w:rsidR="00EF1DD5" w:rsidRPr="00C86F05" w:rsidRDefault="00EF1DD5" w:rsidP="150DE11E">
            <w:pPr>
              <w:numPr>
                <w:ilvl w:val="0"/>
                <w:numId w:val="3"/>
              </w:numPr>
              <w:shd w:val="clear" w:color="auto" w:fill="FFFFFF" w:themeFill="background1"/>
              <w:suppressAutoHyphens/>
              <w:spacing w:after="0" w:line="240" w:lineRule="auto"/>
              <w:rPr>
                <w:rFonts w:asciiTheme="minorHAnsi" w:hAnsiTheme="minorHAnsi" w:cstheme="minorBidi"/>
                <w:sz w:val="20"/>
                <w:szCs w:val="20"/>
              </w:rPr>
            </w:pPr>
            <w:r w:rsidRPr="150DE11E">
              <w:rPr>
                <w:rFonts w:asciiTheme="minorHAnsi" w:hAnsiTheme="minorHAnsi" w:cstheme="minorBidi"/>
                <w:sz w:val="20"/>
                <w:szCs w:val="20"/>
              </w:rPr>
              <w:t xml:space="preserve">oświetlenie nocne </w:t>
            </w:r>
            <w:proofErr w:type="spellStart"/>
            <w:r w:rsidRPr="150DE11E">
              <w:rPr>
                <w:rFonts w:asciiTheme="minorHAnsi" w:hAnsiTheme="minorHAnsi" w:cstheme="minorBidi"/>
                <w:sz w:val="20"/>
                <w:szCs w:val="20"/>
              </w:rPr>
              <w:t>ledowe</w:t>
            </w:r>
            <w:proofErr w:type="spellEnd"/>
            <w:r w:rsidRPr="150DE11E">
              <w:rPr>
                <w:rFonts w:asciiTheme="minorHAnsi" w:hAnsiTheme="minorHAnsi" w:cstheme="minorBidi"/>
                <w:sz w:val="20"/>
                <w:szCs w:val="20"/>
              </w:rPr>
              <w:t xml:space="preserve"> o mocy min. 1,2 W umieszczone w profilach pionowych (kolumnach nośnych) w kolorze niebieskim lub zielonym – min 1 punkt na jedno stanowisko</w:t>
            </w:r>
          </w:p>
          <w:p w14:paraId="0EF1CCC3" w14:textId="582ADE33" w:rsidR="00EF1DD5" w:rsidRPr="00C86F05" w:rsidRDefault="00EF1DD5" w:rsidP="150DE11E">
            <w:pPr>
              <w:numPr>
                <w:ilvl w:val="0"/>
                <w:numId w:val="3"/>
              </w:numPr>
              <w:shd w:val="clear" w:color="auto" w:fill="FFFFFF" w:themeFill="background1"/>
              <w:suppressAutoHyphens/>
              <w:spacing w:after="0" w:line="240" w:lineRule="auto"/>
              <w:rPr>
                <w:rFonts w:asciiTheme="minorHAnsi" w:hAnsiTheme="minorHAnsi" w:cstheme="minorBidi"/>
                <w:sz w:val="20"/>
                <w:szCs w:val="20"/>
              </w:rPr>
            </w:pPr>
            <w:r w:rsidRPr="150DE11E">
              <w:rPr>
                <w:rFonts w:asciiTheme="minorHAnsi" w:hAnsiTheme="minorHAnsi" w:cstheme="minorBidi"/>
                <w:sz w:val="20"/>
                <w:szCs w:val="20"/>
              </w:rPr>
              <w:t xml:space="preserve">oświetlenie miejscowe </w:t>
            </w:r>
            <w:proofErr w:type="spellStart"/>
            <w:r w:rsidRPr="150DE11E">
              <w:rPr>
                <w:rFonts w:asciiTheme="minorHAnsi" w:hAnsiTheme="minorHAnsi" w:cstheme="minorBidi"/>
                <w:sz w:val="20"/>
                <w:szCs w:val="20"/>
              </w:rPr>
              <w:t>ledowe</w:t>
            </w:r>
            <w:proofErr w:type="spellEnd"/>
            <w:r w:rsidRPr="150DE11E">
              <w:rPr>
                <w:rFonts w:asciiTheme="minorHAnsi" w:hAnsiTheme="minorHAnsi" w:cstheme="minorBidi"/>
                <w:sz w:val="20"/>
                <w:szCs w:val="20"/>
              </w:rPr>
              <w:t xml:space="preserve"> o mocy min. 1x8W i strumieniu min. 1200 lm – oświetlenie montowane od czoła belki głównej na płaszczyźnie pochylonej profilu, zabezpieczone poprzez osłonę typu </w:t>
            </w:r>
            <w:proofErr w:type="spellStart"/>
            <w:r w:rsidRPr="150DE11E">
              <w:rPr>
                <w:rFonts w:asciiTheme="minorHAnsi" w:hAnsiTheme="minorHAnsi" w:cstheme="minorBidi"/>
                <w:sz w:val="20"/>
                <w:szCs w:val="20"/>
              </w:rPr>
              <w:t>plexi</w:t>
            </w:r>
            <w:proofErr w:type="spellEnd"/>
            <w:r w:rsidRPr="150DE11E">
              <w:rPr>
                <w:rFonts w:asciiTheme="minorHAnsi" w:hAnsiTheme="minorHAnsi" w:cstheme="minorBidi"/>
                <w:sz w:val="20"/>
                <w:szCs w:val="20"/>
              </w:rPr>
              <w:t xml:space="preserve"> lub szkło bezpieczne;</w:t>
            </w:r>
          </w:p>
          <w:p w14:paraId="6D490850" w14:textId="77777777" w:rsidR="00EF1DD5" w:rsidRPr="00C86F05" w:rsidRDefault="00EF1DD5" w:rsidP="00EF1DD5">
            <w:pPr>
              <w:numPr>
                <w:ilvl w:val="0"/>
                <w:numId w:val="3"/>
              </w:numPr>
              <w:shd w:val="clear" w:color="auto" w:fill="FFFFFF"/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6F05">
              <w:rPr>
                <w:rFonts w:asciiTheme="minorHAnsi" w:hAnsiTheme="minorHAnsi" w:cstheme="minorHAnsi"/>
                <w:sz w:val="20"/>
                <w:szCs w:val="20"/>
              </w:rPr>
              <w:t xml:space="preserve">oświetlenie ogólne </w:t>
            </w:r>
            <w:proofErr w:type="spellStart"/>
            <w:r w:rsidRPr="00C86F05">
              <w:rPr>
                <w:rFonts w:asciiTheme="minorHAnsi" w:hAnsiTheme="minorHAnsi" w:cstheme="minorHAnsi"/>
                <w:sz w:val="20"/>
                <w:szCs w:val="20"/>
              </w:rPr>
              <w:t>ledowe</w:t>
            </w:r>
            <w:proofErr w:type="spellEnd"/>
            <w:r w:rsidRPr="00C86F05">
              <w:rPr>
                <w:rFonts w:asciiTheme="minorHAnsi" w:hAnsiTheme="minorHAnsi" w:cstheme="minorHAnsi"/>
                <w:sz w:val="20"/>
                <w:szCs w:val="20"/>
              </w:rPr>
              <w:t xml:space="preserve"> o mocy min. 2x12W i strumieniu min. 3600 lm – oświetlenie montowane na płaszczyźnie górnej profilu belki głównej skierowane do góry zapobiegające oślepianiu pacjentów, zabezpieczone poprzez osłonę </w:t>
            </w:r>
            <w:proofErr w:type="spellStart"/>
            <w:r w:rsidRPr="00C86F05">
              <w:rPr>
                <w:rFonts w:asciiTheme="minorHAnsi" w:hAnsiTheme="minorHAnsi" w:cstheme="minorHAnsi"/>
                <w:sz w:val="20"/>
                <w:szCs w:val="20"/>
              </w:rPr>
              <w:t>plexi</w:t>
            </w:r>
            <w:proofErr w:type="spellEnd"/>
            <w:r w:rsidRPr="00C86F05">
              <w:rPr>
                <w:rFonts w:asciiTheme="minorHAnsi" w:hAnsiTheme="minorHAnsi" w:cstheme="minorHAnsi"/>
                <w:sz w:val="20"/>
                <w:szCs w:val="20"/>
              </w:rPr>
              <w:t xml:space="preserve"> lub szkło bezpieczne</w:t>
            </w:r>
          </w:p>
          <w:p w14:paraId="25D0DD19" w14:textId="77777777" w:rsidR="00EF1DD5" w:rsidRPr="00C86F05" w:rsidRDefault="00EF1DD5" w:rsidP="00EF1DD5">
            <w:pPr>
              <w:numPr>
                <w:ilvl w:val="0"/>
                <w:numId w:val="3"/>
              </w:numPr>
              <w:shd w:val="clear" w:color="auto" w:fill="FFFFFF"/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6F05">
              <w:rPr>
                <w:rFonts w:asciiTheme="minorHAnsi" w:hAnsiTheme="minorHAnsi" w:cstheme="minorHAnsi"/>
                <w:sz w:val="20"/>
                <w:szCs w:val="20"/>
              </w:rPr>
              <w:t>podwójny włącznik do oświetlenia miejscowego i ogólnego umieszczony w panelu mostu od strony frontowej</w:t>
            </w:r>
          </w:p>
          <w:p w14:paraId="58BEE19F" w14:textId="77777777" w:rsidR="00EF1DD5" w:rsidRPr="00C86F05" w:rsidRDefault="00EF1DD5" w:rsidP="00EF1DD5">
            <w:pPr>
              <w:numPr>
                <w:ilvl w:val="0"/>
                <w:numId w:val="3"/>
              </w:numPr>
              <w:shd w:val="clear" w:color="auto" w:fill="FFFFFF"/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6F05">
              <w:rPr>
                <w:rFonts w:asciiTheme="minorHAnsi" w:hAnsiTheme="minorHAnsi" w:cstheme="minorHAnsi"/>
                <w:sz w:val="20"/>
                <w:szCs w:val="20"/>
              </w:rPr>
              <w:t>pojedynczy niezależny włącznik do oświetlenia nocnego umieszczony w panelu mostu od strony frontowej</w:t>
            </w:r>
          </w:p>
        </w:tc>
      </w:tr>
      <w:tr w:rsidR="00EF1DD5" w:rsidRPr="00C86F05" w14:paraId="0CCB60DE" w14:textId="77777777" w:rsidTr="18E015A8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6279839B" w14:textId="77777777" w:rsidR="00EF1DD5" w:rsidRPr="00C86F05" w:rsidRDefault="00EF1DD5" w:rsidP="00EF1DD5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3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ABAC465" w14:textId="77777777" w:rsidR="00EF1DD5" w:rsidRPr="00C86F05" w:rsidRDefault="00EF1DD5" w:rsidP="00EF1DD5">
            <w:p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6F05">
              <w:rPr>
                <w:rFonts w:asciiTheme="minorHAnsi" w:hAnsiTheme="minorHAnsi" w:cstheme="minorHAnsi"/>
                <w:sz w:val="20"/>
                <w:szCs w:val="20"/>
              </w:rPr>
              <w:t xml:space="preserve">Łączność i przesyłanie danych: </w:t>
            </w:r>
          </w:p>
          <w:p w14:paraId="1A0D56E5" w14:textId="77777777" w:rsidR="00EF1DD5" w:rsidRPr="00C86F05" w:rsidRDefault="00EF1DD5" w:rsidP="00EF1DD5">
            <w:pPr>
              <w:numPr>
                <w:ilvl w:val="0"/>
                <w:numId w:val="4"/>
              </w:numPr>
              <w:shd w:val="clear" w:color="auto" w:fill="FFFFFF"/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6F05">
              <w:rPr>
                <w:rFonts w:asciiTheme="minorHAnsi" w:hAnsiTheme="minorHAnsi" w:cstheme="minorHAnsi"/>
                <w:sz w:val="20"/>
                <w:szCs w:val="20"/>
              </w:rPr>
              <w:t xml:space="preserve">2 x gniazdo teleinformatyczne do </w:t>
            </w:r>
            <w:proofErr w:type="spellStart"/>
            <w:r w:rsidRPr="00C86F05">
              <w:rPr>
                <w:rFonts w:asciiTheme="minorHAnsi" w:hAnsiTheme="minorHAnsi" w:cstheme="minorHAnsi"/>
                <w:sz w:val="20"/>
                <w:szCs w:val="20"/>
              </w:rPr>
              <w:t>przesyłu</w:t>
            </w:r>
            <w:proofErr w:type="spellEnd"/>
            <w:r w:rsidRPr="00C86F05">
              <w:rPr>
                <w:rFonts w:asciiTheme="minorHAnsi" w:hAnsiTheme="minorHAnsi" w:cstheme="minorHAnsi"/>
                <w:sz w:val="20"/>
                <w:szCs w:val="20"/>
              </w:rPr>
              <w:t xml:space="preserve"> danych typ RJ45 cat.6</w:t>
            </w:r>
          </w:p>
        </w:tc>
      </w:tr>
      <w:tr w:rsidR="00EF1DD5" w:rsidRPr="00C86F05" w14:paraId="3A58F944" w14:textId="77777777" w:rsidTr="18E015A8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14FD7AC" w14:textId="77777777" w:rsidR="00EF1DD5" w:rsidRPr="00C86F05" w:rsidRDefault="00EF1DD5" w:rsidP="00EF1DD5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3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F11D613" w14:textId="77777777" w:rsidR="00EF1DD5" w:rsidRPr="00C86F05" w:rsidRDefault="00EF1DD5" w:rsidP="00EF1DD5">
            <w:p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6F05">
              <w:rPr>
                <w:rFonts w:asciiTheme="minorHAnsi" w:hAnsiTheme="minorHAnsi" w:cstheme="minorHAnsi"/>
                <w:sz w:val="20"/>
                <w:szCs w:val="20"/>
              </w:rPr>
              <w:t>Gniazda elektryczne:</w:t>
            </w:r>
          </w:p>
          <w:p w14:paraId="0A4E62A9" w14:textId="77777777" w:rsidR="00EF1DD5" w:rsidRPr="00C86F05" w:rsidRDefault="00EF1DD5" w:rsidP="00EF1DD5">
            <w:pPr>
              <w:numPr>
                <w:ilvl w:val="0"/>
                <w:numId w:val="4"/>
              </w:numPr>
              <w:shd w:val="clear" w:color="auto" w:fill="FFFFFF"/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6F05">
              <w:rPr>
                <w:rFonts w:asciiTheme="minorHAnsi" w:hAnsiTheme="minorHAnsi" w:cstheme="minorHAnsi"/>
                <w:sz w:val="20"/>
                <w:szCs w:val="20"/>
              </w:rPr>
              <w:t>16 x gniazdo elektryczne 230V/50Hz (gniazda dzielone na kolory: biały, zielony, czerwony)</w:t>
            </w:r>
          </w:p>
          <w:p w14:paraId="7C2B9301" w14:textId="77777777" w:rsidR="00EF1DD5" w:rsidRPr="00C86F05" w:rsidRDefault="00EF1DD5" w:rsidP="00EF1DD5">
            <w:pPr>
              <w:numPr>
                <w:ilvl w:val="0"/>
                <w:numId w:val="4"/>
              </w:numPr>
              <w:shd w:val="clear" w:color="auto" w:fill="FFFFFF"/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6F05">
              <w:rPr>
                <w:rFonts w:asciiTheme="minorHAnsi" w:hAnsiTheme="minorHAnsi" w:cstheme="minorHAnsi"/>
                <w:sz w:val="20"/>
                <w:szCs w:val="20"/>
              </w:rPr>
              <w:t xml:space="preserve">16 x gniazdo ekwipotencjalne </w:t>
            </w:r>
          </w:p>
          <w:p w14:paraId="2EB3949C" w14:textId="77777777" w:rsidR="00EF1DD5" w:rsidRPr="00C86F05" w:rsidRDefault="00EF1DD5" w:rsidP="00EF1DD5">
            <w:pPr>
              <w:numPr>
                <w:ilvl w:val="0"/>
                <w:numId w:val="3"/>
              </w:numPr>
              <w:shd w:val="clear" w:color="auto" w:fill="FFFFFF"/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6F05">
              <w:rPr>
                <w:rFonts w:asciiTheme="minorHAnsi" w:hAnsiTheme="minorHAnsi" w:cstheme="minorHAnsi"/>
                <w:sz w:val="20"/>
                <w:szCs w:val="20"/>
              </w:rPr>
              <w:t>gniazda rozmieszczone symetrycznie po 8 szt. gniazd elektrycznych i po 8 sztuk gniazd ekwipotencjalnych na każdej ze stron tj. monitoringu- wentylacji oraz stronie infuzyjnej.</w:t>
            </w:r>
          </w:p>
        </w:tc>
      </w:tr>
      <w:tr w:rsidR="00EF1DD5" w:rsidRPr="00C86F05" w14:paraId="0419B5A5" w14:textId="77777777" w:rsidTr="18E015A8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025F8252" w14:textId="77777777" w:rsidR="00EF1DD5" w:rsidRPr="00C86F05" w:rsidRDefault="00EF1DD5" w:rsidP="00EF1DD5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3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5172463" w14:textId="02A4B3EA" w:rsidR="00EF1DD5" w:rsidRPr="00C86F05" w:rsidRDefault="00EF1DD5" w:rsidP="150DE11E">
            <w:pPr>
              <w:shd w:val="clear" w:color="auto" w:fill="FFFFFF" w:themeFill="background1"/>
              <w:spacing w:line="276" w:lineRule="auto"/>
              <w:rPr>
                <w:rFonts w:asciiTheme="minorHAnsi" w:hAnsiTheme="minorHAnsi" w:cstheme="minorBidi"/>
                <w:sz w:val="20"/>
                <w:szCs w:val="20"/>
              </w:rPr>
            </w:pPr>
            <w:r w:rsidRPr="150DE11E">
              <w:rPr>
                <w:rFonts w:asciiTheme="minorHAnsi" w:hAnsiTheme="minorHAnsi" w:cstheme="minorBidi"/>
                <w:sz w:val="20"/>
                <w:szCs w:val="20"/>
              </w:rPr>
              <w:t>Jednostka wyposażona w gniazda gazów medycznych (standard AGA) umieszczone na froncie panelu, na płaszczyźnie pochylonej w stosunku do podłogi:</w:t>
            </w:r>
          </w:p>
          <w:p w14:paraId="03DB9DF9" w14:textId="77777777" w:rsidR="00EF1DD5" w:rsidRPr="00C86F05" w:rsidRDefault="00EF1DD5" w:rsidP="00EF1DD5">
            <w:pPr>
              <w:numPr>
                <w:ilvl w:val="0"/>
                <w:numId w:val="5"/>
              </w:numPr>
              <w:shd w:val="clear" w:color="auto" w:fill="FFFFFF"/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6F05">
              <w:rPr>
                <w:rFonts w:asciiTheme="minorHAnsi" w:hAnsiTheme="minorHAnsi" w:cstheme="minorHAnsi"/>
                <w:sz w:val="20"/>
                <w:szCs w:val="20"/>
              </w:rPr>
              <w:t xml:space="preserve">2 x gniazdo gazów medycznych O2  </w:t>
            </w:r>
          </w:p>
          <w:p w14:paraId="1B47FFD3" w14:textId="77777777" w:rsidR="00EF1DD5" w:rsidRPr="00C86F05" w:rsidRDefault="00EF1DD5" w:rsidP="00EF1DD5">
            <w:pPr>
              <w:numPr>
                <w:ilvl w:val="0"/>
                <w:numId w:val="5"/>
              </w:numPr>
              <w:shd w:val="clear" w:color="auto" w:fill="FFFFFF"/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6F05">
              <w:rPr>
                <w:rFonts w:asciiTheme="minorHAnsi" w:hAnsiTheme="minorHAnsi" w:cstheme="minorHAnsi"/>
                <w:sz w:val="20"/>
                <w:szCs w:val="20"/>
              </w:rPr>
              <w:t xml:space="preserve">2 x gniazdo gazów medycznych próżnia VAC </w:t>
            </w:r>
          </w:p>
          <w:p w14:paraId="342DF521" w14:textId="77777777" w:rsidR="00EF1DD5" w:rsidRPr="00C86F05" w:rsidRDefault="00EF1DD5" w:rsidP="00EF1DD5">
            <w:pPr>
              <w:numPr>
                <w:ilvl w:val="0"/>
                <w:numId w:val="5"/>
              </w:numPr>
              <w:shd w:val="clear" w:color="auto" w:fill="FFFFFF"/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6F05">
              <w:rPr>
                <w:rFonts w:asciiTheme="minorHAnsi" w:hAnsiTheme="minorHAnsi" w:cstheme="minorHAnsi"/>
                <w:sz w:val="20"/>
                <w:szCs w:val="20"/>
              </w:rPr>
              <w:t xml:space="preserve">2 x gniazdo gazów medycznych </w:t>
            </w:r>
            <w:proofErr w:type="spellStart"/>
            <w:r w:rsidRPr="00C86F05">
              <w:rPr>
                <w:rFonts w:asciiTheme="minorHAnsi" w:hAnsiTheme="minorHAnsi" w:cstheme="minorHAnsi"/>
                <w:sz w:val="20"/>
                <w:szCs w:val="20"/>
              </w:rPr>
              <w:t>spr</w:t>
            </w:r>
            <w:proofErr w:type="spellEnd"/>
            <w:r w:rsidRPr="00C86F05">
              <w:rPr>
                <w:rFonts w:asciiTheme="minorHAnsi" w:hAnsiTheme="minorHAnsi" w:cstheme="minorHAnsi"/>
                <w:sz w:val="20"/>
                <w:szCs w:val="20"/>
              </w:rPr>
              <w:t>. powietrze AIR</w:t>
            </w:r>
          </w:p>
          <w:p w14:paraId="6221C4A9" w14:textId="77777777" w:rsidR="00EF1DD5" w:rsidRPr="00C86F05" w:rsidRDefault="00EF1DD5" w:rsidP="00EF1DD5">
            <w:pPr>
              <w:numPr>
                <w:ilvl w:val="0"/>
                <w:numId w:val="5"/>
              </w:numPr>
              <w:shd w:val="clear" w:color="auto" w:fill="FFFFFF"/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6F05">
              <w:rPr>
                <w:rFonts w:asciiTheme="minorHAnsi" w:hAnsiTheme="minorHAnsi" w:cstheme="minorHAnsi"/>
                <w:sz w:val="20"/>
                <w:szCs w:val="20"/>
              </w:rPr>
              <w:t>punkty poboru gazów medycznych rozmieszczone symetrycznie na każdej ze stron tj. 1 x O2, 1 x VAC, 1 x AIR po stronie monitoringu- wentylacji oraz 1 x O2, 1 x VAC, 1 x AIR po stronie infuzyjnej.</w:t>
            </w:r>
          </w:p>
          <w:p w14:paraId="049C4022" w14:textId="5EF52FD5" w:rsidR="00EF1DD5" w:rsidRPr="00C86F05" w:rsidRDefault="00EF1DD5" w:rsidP="00EF1DD5">
            <w:pPr>
              <w:numPr>
                <w:ilvl w:val="0"/>
                <w:numId w:val="5"/>
              </w:numPr>
              <w:shd w:val="clear" w:color="auto" w:fill="FFFFFF"/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6F05">
              <w:rPr>
                <w:rFonts w:asciiTheme="minorHAnsi" w:hAnsiTheme="minorHAnsi" w:cstheme="minorHAnsi"/>
                <w:sz w:val="20"/>
                <w:szCs w:val="20"/>
              </w:rPr>
              <w:t xml:space="preserve">Odciąg gazów  </w:t>
            </w:r>
            <w:proofErr w:type="spellStart"/>
            <w:r w:rsidRPr="00C86F05">
              <w:rPr>
                <w:rFonts w:asciiTheme="minorHAnsi" w:hAnsiTheme="minorHAnsi" w:cstheme="minorHAnsi"/>
                <w:sz w:val="20"/>
                <w:szCs w:val="20"/>
              </w:rPr>
              <w:t>poanestetycznych</w:t>
            </w:r>
            <w:proofErr w:type="spellEnd"/>
            <w:r w:rsidRPr="00C86F05">
              <w:rPr>
                <w:rFonts w:asciiTheme="minorHAnsi" w:hAnsiTheme="minorHAnsi" w:cstheme="minorHAnsi"/>
                <w:sz w:val="20"/>
                <w:szCs w:val="20"/>
              </w:rPr>
              <w:t xml:space="preserve"> AGSS – 1 szt.</w:t>
            </w:r>
          </w:p>
          <w:p w14:paraId="58C7CD3E" w14:textId="77777777" w:rsidR="00EF1DD5" w:rsidRPr="00C86F05" w:rsidRDefault="00EF1DD5" w:rsidP="00EF1DD5">
            <w:p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6F05">
              <w:rPr>
                <w:rFonts w:asciiTheme="minorHAnsi" w:hAnsiTheme="minorHAnsi" w:cstheme="minorHAnsi"/>
                <w:sz w:val="20"/>
                <w:szCs w:val="20"/>
              </w:rPr>
              <w:t xml:space="preserve">Wszelkie naprawy i konserwacja dokonywane przy punktach poboru gazów medycznych wraz z ich ewentualna wymianą mają być dokonywane od strony frontowej </w:t>
            </w:r>
          </w:p>
        </w:tc>
      </w:tr>
      <w:tr w:rsidR="00EF1DD5" w:rsidRPr="00C86F05" w14:paraId="29DA781D" w14:textId="77777777" w:rsidTr="18E015A8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695A208E" w14:textId="77777777" w:rsidR="00EF1DD5" w:rsidRPr="00C86F05" w:rsidRDefault="00EF1DD5" w:rsidP="00EF1DD5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3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19FC878" w14:textId="77777777" w:rsidR="00EF1DD5" w:rsidRPr="00C86F05" w:rsidRDefault="00EF1DD5" w:rsidP="00EF1DD5">
            <w:p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6F05">
              <w:rPr>
                <w:rFonts w:asciiTheme="minorHAnsi" w:hAnsiTheme="minorHAnsi" w:cstheme="minorHAnsi"/>
                <w:sz w:val="20"/>
                <w:szCs w:val="20"/>
              </w:rPr>
              <w:t>Gniazda oznaczone kolorystycznie oraz oznaczone znakiem CE</w:t>
            </w:r>
          </w:p>
        </w:tc>
      </w:tr>
      <w:tr w:rsidR="00EF1DD5" w:rsidRPr="00C86F05" w14:paraId="7A776C45" w14:textId="77777777" w:rsidTr="18E015A8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3D3EC62E" w14:textId="77777777" w:rsidR="00EF1DD5" w:rsidRPr="00C86F05" w:rsidRDefault="00EF1DD5" w:rsidP="00EF1DD5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3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C459DCA" w14:textId="77777777" w:rsidR="00EF1DD5" w:rsidRPr="00C86F05" w:rsidRDefault="00EF1DD5" w:rsidP="00EF1DD5">
            <w:p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6F05">
              <w:rPr>
                <w:rFonts w:asciiTheme="minorHAnsi" w:hAnsiTheme="minorHAnsi" w:cstheme="minorHAnsi"/>
                <w:sz w:val="20"/>
                <w:szCs w:val="20"/>
              </w:rPr>
              <w:t xml:space="preserve">1 x Przesuwno-obrotowy wózek o szerokości min. 500 mm strony monitoringu wyposażony w: </w:t>
            </w:r>
          </w:p>
          <w:p w14:paraId="05C32860" w14:textId="5F594D58" w:rsidR="00EF1DD5" w:rsidRPr="00C86F05" w:rsidRDefault="00EF1DD5" w:rsidP="150DE11E">
            <w:pPr>
              <w:numPr>
                <w:ilvl w:val="0"/>
                <w:numId w:val="6"/>
              </w:numPr>
              <w:shd w:val="clear" w:color="auto" w:fill="FFFFFF" w:themeFill="background1"/>
              <w:suppressAutoHyphens/>
              <w:spacing w:after="0" w:line="240" w:lineRule="auto"/>
              <w:rPr>
                <w:rFonts w:asciiTheme="minorHAnsi" w:hAnsiTheme="minorHAnsi" w:cstheme="minorBidi"/>
                <w:sz w:val="20"/>
                <w:szCs w:val="20"/>
              </w:rPr>
            </w:pPr>
            <w:r w:rsidRPr="150DE11E">
              <w:rPr>
                <w:rFonts w:asciiTheme="minorHAnsi" w:hAnsiTheme="minorHAnsi" w:cstheme="minorBidi"/>
                <w:sz w:val="20"/>
                <w:szCs w:val="20"/>
              </w:rPr>
              <w:t xml:space="preserve">2 x pionowy drążek (rury nośne) dł. </w:t>
            </w:r>
            <w:r w:rsidR="771013E9" w:rsidRPr="150DE11E">
              <w:rPr>
                <w:rFonts w:asciiTheme="minorHAnsi" w:hAnsiTheme="minorHAnsi" w:cstheme="minorBidi"/>
                <w:sz w:val="20"/>
                <w:szCs w:val="20"/>
              </w:rPr>
              <w:t>m</w:t>
            </w:r>
            <w:r w:rsidRPr="150DE11E">
              <w:rPr>
                <w:rFonts w:asciiTheme="minorHAnsi" w:hAnsiTheme="minorHAnsi" w:cstheme="minorBidi"/>
                <w:sz w:val="20"/>
                <w:szCs w:val="20"/>
              </w:rPr>
              <w:t>in. 1300 mm i średnicy min. 35 mm do zamocowania półek i wyposażenia dodatkowego</w:t>
            </w:r>
          </w:p>
          <w:p w14:paraId="2AF0A41F" w14:textId="7D69766F" w:rsidR="00EF1DD5" w:rsidRPr="00C86F05" w:rsidRDefault="00EF1DD5" w:rsidP="150DE11E">
            <w:pPr>
              <w:numPr>
                <w:ilvl w:val="0"/>
                <w:numId w:val="6"/>
              </w:numPr>
              <w:shd w:val="clear" w:color="auto" w:fill="FFFFFF" w:themeFill="background1"/>
              <w:suppressAutoHyphens/>
              <w:spacing w:after="0" w:line="240" w:lineRule="auto"/>
              <w:rPr>
                <w:rFonts w:asciiTheme="minorHAnsi" w:hAnsiTheme="minorHAnsi" w:cstheme="minorBidi"/>
                <w:sz w:val="20"/>
                <w:szCs w:val="20"/>
              </w:rPr>
            </w:pPr>
            <w:r w:rsidRPr="150DE11E">
              <w:rPr>
                <w:rFonts w:asciiTheme="minorHAnsi" w:hAnsiTheme="minorHAnsi" w:cstheme="minorBidi"/>
                <w:sz w:val="20"/>
                <w:szCs w:val="20"/>
              </w:rPr>
              <w:t>2 x półka z materiału kompozytowego bakteriobójczego z możliwością regulacji bezstopniowej wysokości na drążkach o wymiarach (+/- 5%) 460 mm x 420mm, materiał półki kompozytowy całkowicie gładki zapobiegający ogniskowaniu się bakterii</w:t>
            </w:r>
          </w:p>
          <w:p w14:paraId="6CD50A68" w14:textId="77777777" w:rsidR="00EF1DD5" w:rsidRPr="00C86F05" w:rsidRDefault="00EF1DD5" w:rsidP="00EF1DD5">
            <w:pPr>
              <w:numPr>
                <w:ilvl w:val="0"/>
                <w:numId w:val="6"/>
              </w:numPr>
              <w:shd w:val="clear" w:color="auto" w:fill="FFFFFF"/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6F05">
              <w:rPr>
                <w:rFonts w:asciiTheme="minorHAnsi" w:hAnsiTheme="minorHAnsi" w:cstheme="minorHAnsi"/>
                <w:sz w:val="20"/>
                <w:szCs w:val="20"/>
              </w:rPr>
              <w:t>1 x półka z materiału kompozytowego bakteriobójczego o wymiarach  (+/- 5%) 460 mm x 420mm z szufladą z możliwością regulacji bezstopniowej wysokości na drążkach o głębokości min. 80 mm o wymiarze wewnętrznym min. 320 mm x 320mm (wymiar liczony jako najwęższa szerokość i głębokość szuflady) , materiał półki kompozytowy całkowicie gładki zapobiegający ogniskowaniu się bakterii, front szuflady także wykonany z materiału kompozytowego bakteriobójczego całkowicie gładkiego z profilowanym wycięciem służącym za uchwyt – nie dopuszcza się uchwytów wystających poza czoło szuflady ani uchwytów wpuszczanych w czoło szuflady</w:t>
            </w:r>
          </w:p>
          <w:p w14:paraId="43FD2D1E" w14:textId="77777777" w:rsidR="00EF1DD5" w:rsidRPr="00C86F05" w:rsidRDefault="00EF1DD5" w:rsidP="00EF1DD5">
            <w:pPr>
              <w:numPr>
                <w:ilvl w:val="0"/>
                <w:numId w:val="6"/>
              </w:numPr>
              <w:shd w:val="clear" w:color="auto" w:fill="FFFFFF"/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6F05">
              <w:rPr>
                <w:rFonts w:asciiTheme="minorHAnsi" w:hAnsiTheme="minorHAnsi" w:cstheme="minorHAnsi"/>
                <w:sz w:val="20"/>
                <w:szCs w:val="20"/>
              </w:rPr>
              <w:t xml:space="preserve">Szuflada z mechanizmem </w:t>
            </w:r>
            <w:proofErr w:type="spellStart"/>
            <w:r w:rsidRPr="00C86F05">
              <w:rPr>
                <w:rFonts w:asciiTheme="minorHAnsi" w:hAnsiTheme="minorHAnsi" w:cstheme="minorHAnsi"/>
                <w:sz w:val="20"/>
                <w:szCs w:val="20"/>
              </w:rPr>
              <w:t>samodomykającym</w:t>
            </w:r>
            <w:proofErr w:type="spellEnd"/>
          </w:p>
          <w:p w14:paraId="62B8C31E" w14:textId="77777777" w:rsidR="00EF1DD5" w:rsidRPr="00C86F05" w:rsidRDefault="00EF1DD5" w:rsidP="00EF1DD5">
            <w:pPr>
              <w:numPr>
                <w:ilvl w:val="0"/>
                <w:numId w:val="6"/>
              </w:numPr>
              <w:shd w:val="clear" w:color="auto" w:fill="FFFFFF"/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6F05">
              <w:rPr>
                <w:rFonts w:asciiTheme="minorHAnsi" w:hAnsiTheme="minorHAnsi" w:cstheme="minorHAnsi"/>
                <w:sz w:val="20"/>
                <w:szCs w:val="20"/>
              </w:rPr>
              <w:t xml:space="preserve">Krawędzie szuflady zaokrąglone – nakładki zaokrąglone zlicowane z powierzchnią ścianek szuflady </w:t>
            </w:r>
          </w:p>
          <w:p w14:paraId="65225354" w14:textId="77777777" w:rsidR="00EF1DD5" w:rsidRPr="00C86F05" w:rsidRDefault="00EF1DD5" w:rsidP="00EF1DD5">
            <w:pPr>
              <w:numPr>
                <w:ilvl w:val="0"/>
                <w:numId w:val="6"/>
              </w:numPr>
              <w:shd w:val="clear" w:color="auto" w:fill="FFFFFF"/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6F05">
              <w:rPr>
                <w:rFonts w:asciiTheme="minorHAnsi" w:hAnsiTheme="minorHAnsi" w:cstheme="minorHAnsi"/>
                <w:sz w:val="20"/>
                <w:szCs w:val="20"/>
              </w:rPr>
              <w:t>Półki wyposażone w szyny boczne do montażu wyposażenia dodatkowego – szyny boczne o wymiarach 25 x 10 mm i długości min. 40 cm oraz dopuszczalnym obciążeniu min. 10 kg</w:t>
            </w:r>
          </w:p>
          <w:p w14:paraId="70E399E6" w14:textId="77777777" w:rsidR="00EF1DD5" w:rsidRPr="00C86F05" w:rsidRDefault="00EF1DD5" w:rsidP="00EF1DD5">
            <w:pPr>
              <w:numPr>
                <w:ilvl w:val="0"/>
                <w:numId w:val="6"/>
              </w:numPr>
              <w:shd w:val="clear" w:color="auto" w:fill="FFFFFF"/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6F05">
              <w:rPr>
                <w:rFonts w:asciiTheme="minorHAnsi" w:hAnsiTheme="minorHAnsi" w:cstheme="minorHAnsi"/>
                <w:sz w:val="20"/>
                <w:szCs w:val="20"/>
              </w:rPr>
              <w:t>Szyna sprzętowa podwójna do montażu wyposażenia dodatkowego</w:t>
            </w:r>
          </w:p>
          <w:p w14:paraId="66940B55" w14:textId="77777777" w:rsidR="00EF1DD5" w:rsidRPr="00C86F05" w:rsidRDefault="00EF1DD5" w:rsidP="00EF1DD5">
            <w:p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6F05">
              <w:rPr>
                <w:rFonts w:asciiTheme="minorHAnsi" w:hAnsiTheme="minorHAnsi" w:cstheme="minorHAnsi"/>
                <w:sz w:val="20"/>
                <w:szCs w:val="20"/>
              </w:rPr>
              <w:t>Wymagania:</w:t>
            </w:r>
          </w:p>
          <w:p w14:paraId="5883A29B" w14:textId="77777777" w:rsidR="00EF1DD5" w:rsidRPr="00C86F05" w:rsidRDefault="00EF1DD5" w:rsidP="00EF1DD5">
            <w:pPr>
              <w:numPr>
                <w:ilvl w:val="0"/>
                <w:numId w:val="6"/>
              </w:numPr>
              <w:shd w:val="clear" w:color="auto" w:fill="FFFFFF"/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6F0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udźwig półki min. 45 kg </w:t>
            </w:r>
          </w:p>
          <w:p w14:paraId="4D01EF45" w14:textId="77777777" w:rsidR="00EF1DD5" w:rsidRPr="00C86F05" w:rsidRDefault="00EF1DD5" w:rsidP="00EF1DD5">
            <w:pPr>
              <w:numPr>
                <w:ilvl w:val="0"/>
                <w:numId w:val="6"/>
              </w:numPr>
              <w:shd w:val="clear" w:color="auto" w:fill="FFFFFF"/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6F05">
              <w:rPr>
                <w:rFonts w:asciiTheme="minorHAnsi" w:hAnsiTheme="minorHAnsi" w:cstheme="minorHAnsi"/>
                <w:sz w:val="20"/>
                <w:szCs w:val="20"/>
              </w:rPr>
              <w:t>udźwig wózka min. 150 kg</w:t>
            </w:r>
          </w:p>
          <w:p w14:paraId="5E451789" w14:textId="77777777" w:rsidR="00EF1DD5" w:rsidRPr="00C86F05" w:rsidRDefault="00EF1DD5" w:rsidP="00EF1DD5">
            <w:pPr>
              <w:numPr>
                <w:ilvl w:val="0"/>
                <w:numId w:val="6"/>
              </w:numPr>
              <w:shd w:val="clear" w:color="auto" w:fill="FFFFFF"/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6F05">
              <w:rPr>
                <w:rFonts w:asciiTheme="minorHAnsi" w:hAnsiTheme="minorHAnsi" w:cstheme="minorHAnsi"/>
                <w:sz w:val="20"/>
                <w:szCs w:val="20"/>
              </w:rPr>
              <w:t xml:space="preserve">zakres obrotu wózka 360 ° </w:t>
            </w:r>
          </w:p>
          <w:p w14:paraId="1BA4CB12" w14:textId="77777777" w:rsidR="00EF1DD5" w:rsidRPr="00C86F05" w:rsidRDefault="00EF1DD5" w:rsidP="00EF1DD5">
            <w:pPr>
              <w:numPr>
                <w:ilvl w:val="0"/>
                <w:numId w:val="6"/>
              </w:numPr>
              <w:shd w:val="clear" w:color="auto" w:fill="FFFFFF"/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6F05">
              <w:rPr>
                <w:rFonts w:asciiTheme="minorHAnsi" w:hAnsiTheme="minorHAnsi" w:cstheme="minorHAnsi"/>
                <w:sz w:val="20"/>
                <w:szCs w:val="20"/>
              </w:rPr>
              <w:t xml:space="preserve">hamulec cierny poziomego przesuwu wózka </w:t>
            </w:r>
          </w:p>
          <w:p w14:paraId="1C0F4563" w14:textId="77777777" w:rsidR="00EF1DD5" w:rsidRPr="00C86F05" w:rsidRDefault="00EF1DD5" w:rsidP="00EF1DD5">
            <w:pPr>
              <w:numPr>
                <w:ilvl w:val="0"/>
                <w:numId w:val="6"/>
              </w:numPr>
              <w:shd w:val="clear" w:color="auto" w:fill="FFFFFF"/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6F05">
              <w:rPr>
                <w:rFonts w:asciiTheme="minorHAnsi" w:hAnsiTheme="minorHAnsi" w:cstheme="minorHAnsi"/>
                <w:sz w:val="20"/>
                <w:szCs w:val="20"/>
              </w:rPr>
              <w:t xml:space="preserve">półki, szuflady, szyny sprzętowe montowane poprzez zaciski do rur nośnych umożliwiające ich płynną regulację wysokości </w:t>
            </w:r>
          </w:p>
          <w:p w14:paraId="54DB41C8" w14:textId="77777777" w:rsidR="00EF1DD5" w:rsidRPr="00C86F05" w:rsidRDefault="00EF1DD5" w:rsidP="00EF1DD5">
            <w:pPr>
              <w:shd w:val="clear" w:color="auto" w:fill="FFFFFF" w:themeFill="background1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86F05">
              <w:rPr>
                <w:rFonts w:asciiTheme="minorHAnsi" w:hAnsiTheme="minorHAnsi" w:cstheme="minorHAnsi"/>
                <w:sz w:val="20"/>
                <w:szCs w:val="20"/>
              </w:rPr>
              <w:t>Uchwyty na pompy infuzyjne, wieszak kroplówki, rury nośne wózków wykonane ze stali nierdzewnej</w:t>
            </w:r>
          </w:p>
        </w:tc>
      </w:tr>
      <w:tr w:rsidR="005C033E" w:rsidRPr="005C033E" w14:paraId="707C27E5" w14:textId="77777777" w:rsidTr="18E015A8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A22050F" w14:textId="6D17CC4A" w:rsidR="00182F6F" w:rsidRPr="005C033E" w:rsidRDefault="000322AD" w:rsidP="18E01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3"/>
              <w:jc w:val="center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14:ligatures w14:val="none"/>
              </w:rPr>
            </w:pPr>
            <w:r w:rsidRPr="18E015A8"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14:ligatures w14:val="none"/>
              </w:rPr>
              <w:lastRenderedPageBreak/>
              <w:t>19.</w:t>
            </w:r>
          </w:p>
        </w:tc>
        <w:tc>
          <w:tcPr>
            <w:tcW w:w="93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62910F5" w14:textId="5B906B63" w:rsidR="00182F6F" w:rsidRPr="005C033E" w:rsidRDefault="001D6ABA" w:rsidP="18E015A8">
            <w:pPr>
              <w:shd w:val="clear" w:color="auto" w:fill="FFFFFF" w:themeFill="background1"/>
              <w:spacing w:line="276" w:lineRule="auto"/>
              <w:rPr>
                <w:rFonts w:asciiTheme="minorHAnsi" w:hAnsiTheme="minorHAnsi" w:cstheme="minorBidi"/>
                <w:sz w:val="20"/>
                <w:szCs w:val="20"/>
              </w:rPr>
            </w:pPr>
            <w:r w:rsidRPr="001D6ABA">
              <w:rPr>
                <w:rFonts w:ascii="Tahoma" w:hAnsi="Tahoma" w:cs="Tahoma"/>
                <w:sz w:val="18"/>
                <w:szCs w:val="18"/>
              </w:rPr>
              <w:t xml:space="preserve">deklaracja zgodności CE, potwierdzająca iż zaproponowany przedmiot zamówienia spełnia wymagania rozporządzenia Parlamentu Europejskiego i Rady (UE) 2017/745 z dnia 5 kwietnia 2017 r. w sprawie wyrobów medycznych, zmiany dyrektywy 2001/83/WE, rozporządzenia (WE) nr 178/2002 i rozporządzenia (WE) nr 1223/2009 oraz uchylenia dyrektyw Rady 90/385/EWG i 93/42/EWG (Dz. Urz. UE L 117 z 05.05.2017, str. 1, z </w:t>
            </w:r>
            <w:proofErr w:type="spellStart"/>
            <w:r w:rsidRPr="001D6ABA">
              <w:rPr>
                <w:rFonts w:ascii="Tahoma" w:hAnsi="Tahoma" w:cs="Tahoma"/>
                <w:sz w:val="18"/>
                <w:szCs w:val="18"/>
              </w:rPr>
              <w:t>późn</w:t>
            </w:r>
            <w:proofErr w:type="spellEnd"/>
            <w:r w:rsidRPr="001D6ABA">
              <w:rPr>
                <w:rFonts w:ascii="Tahoma" w:hAnsi="Tahoma" w:cs="Tahoma"/>
                <w:sz w:val="18"/>
                <w:szCs w:val="18"/>
              </w:rPr>
              <w:t>. zm.), zwanego dalej "rozporządzeniem 2017/745" wraz z późniejszymi obowiązującymi zmianami w tym także rozporządzenia PE 2023/607</w:t>
            </w:r>
            <w:r w:rsidR="00C25335" w:rsidRPr="001D6ABA">
              <w:rPr>
                <w:rFonts w:asciiTheme="minorHAnsi" w:eastAsia="Arial Unicode MS" w:hAnsiTheme="minorHAnsi" w:cstheme="minorBidi"/>
                <w:kern w:val="0"/>
                <w:sz w:val="20"/>
                <w:szCs w:val="20"/>
                <w:lang w:eastAsia="pl-PL"/>
                <w14:ligatures w14:val="none"/>
              </w:rPr>
              <w:t xml:space="preserve">" </w:t>
            </w:r>
            <w:r w:rsidR="00C25335">
              <w:rPr>
                <w:rFonts w:asciiTheme="minorHAnsi" w:eastAsia="Arial Unicode MS" w:hAnsiTheme="minorHAnsi" w:cstheme="minorBidi"/>
                <w:kern w:val="0"/>
                <w:sz w:val="20"/>
                <w:szCs w:val="20"/>
                <w:lang w:eastAsia="pl-PL"/>
                <w14:ligatures w14:val="none"/>
              </w:rPr>
              <w:t xml:space="preserve">– </w:t>
            </w:r>
            <w:r w:rsidR="00C25335" w:rsidRPr="00233228">
              <w:rPr>
                <w:rFonts w:asciiTheme="minorHAnsi" w:eastAsia="Arial Unicode MS" w:hAnsiTheme="minorHAnsi" w:cstheme="minorBidi"/>
                <w:b/>
                <w:bCs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>załącz</w:t>
            </w:r>
            <w:r w:rsidR="00C25335">
              <w:rPr>
                <w:rFonts w:eastAsia="Arial Unicode MS"/>
                <w:b/>
                <w:bCs/>
                <w:color w:val="0070C0"/>
                <w:kern w:val="0"/>
                <w:sz w:val="20"/>
                <w:szCs w:val="20"/>
                <w:lang w:eastAsia="pl-PL"/>
              </w:rPr>
              <w:t>yć</w:t>
            </w:r>
            <w:r w:rsidR="00C25335" w:rsidRPr="00233228">
              <w:rPr>
                <w:rFonts w:asciiTheme="minorHAnsi" w:eastAsia="Arial Unicode MS" w:hAnsiTheme="minorHAnsi" w:cstheme="minorBidi"/>
                <w:b/>
                <w:bCs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 xml:space="preserve"> do oferty</w:t>
            </w:r>
          </w:p>
        </w:tc>
      </w:tr>
    </w:tbl>
    <w:p w14:paraId="6F756948" w14:textId="77777777" w:rsidR="003E2F1E" w:rsidRDefault="003E2F1E" w:rsidP="003E2F1E">
      <w:pPr>
        <w:jc w:val="center"/>
        <w:rPr>
          <w:rFonts w:ascii="Times New Roman" w:eastAsia="Times New Roman" w:hAnsi="Times New Roman"/>
        </w:rPr>
      </w:pPr>
      <w:r>
        <w:rPr>
          <w:rFonts w:ascii="Tahoma" w:hAnsi="Tahoma"/>
          <w:b/>
          <w:sz w:val="18"/>
          <w:highlight w:val="yellow"/>
        </w:rPr>
        <w:t>UWAGA! Dokument należy podpisać kwalifikowanym podpisem elektronicznym lub podpisem zaufanym lub podpisem osobistym.</w:t>
      </w:r>
    </w:p>
    <w:p w14:paraId="1E579238" w14:textId="77777777" w:rsidR="00A65637" w:rsidRDefault="00A65637"/>
    <w:sectPr w:rsidR="00A6563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50BAAF" w14:textId="77777777" w:rsidR="00C25335" w:rsidRDefault="00C25335" w:rsidP="00C25335">
      <w:pPr>
        <w:spacing w:after="0" w:line="240" w:lineRule="auto"/>
      </w:pPr>
      <w:r>
        <w:separator/>
      </w:r>
    </w:p>
  </w:endnote>
  <w:endnote w:type="continuationSeparator" w:id="0">
    <w:p w14:paraId="7014B6C7" w14:textId="77777777" w:rsidR="00C25335" w:rsidRDefault="00C25335" w:rsidP="00C25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5F61A1" w14:textId="77777777" w:rsidR="00C25335" w:rsidRDefault="00C25335" w:rsidP="00C25335">
      <w:pPr>
        <w:spacing w:after="0" w:line="240" w:lineRule="auto"/>
      </w:pPr>
      <w:r>
        <w:separator/>
      </w:r>
    </w:p>
  </w:footnote>
  <w:footnote w:type="continuationSeparator" w:id="0">
    <w:p w14:paraId="433BE1AE" w14:textId="77777777" w:rsidR="00C25335" w:rsidRDefault="00C25335" w:rsidP="00C253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4C400" w14:textId="11BDCDC8" w:rsidR="00C25335" w:rsidRDefault="00C25335">
    <w:pPr>
      <w:pStyle w:val="Nagwek"/>
    </w:pPr>
    <w:r>
      <w:t>Zał. 51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/>
        <w:sz w:val="16"/>
        <w:szCs w:val="16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/>
        <w:sz w:val="16"/>
        <w:szCs w:val="16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/>
        <w:sz w:val="16"/>
        <w:szCs w:val="16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/>
        <w:sz w:val="16"/>
        <w:szCs w:val="16"/>
      </w:rPr>
    </w:lvl>
  </w:abstractNum>
  <w:abstractNum w:abstractNumId="4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9B51F4"/>
    <w:multiLevelType w:val="hybridMultilevel"/>
    <w:tmpl w:val="3A04F852"/>
    <w:lvl w:ilvl="0" w:tplc="207EC5EA">
      <w:start w:val="1"/>
      <w:numFmt w:val="decimal"/>
      <w:lvlText w:val="%1."/>
      <w:lvlJc w:val="left"/>
      <w:pPr>
        <w:ind w:left="720" w:hanging="493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3503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72848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78322753">
    <w:abstractNumId w:val="1"/>
  </w:num>
  <w:num w:numId="4" w16cid:durableId="778063894">
    <w:abstractNumId w:val="0"/>
  </w:num>
  <w:num w:numId="5" w16cid:durableId="916135166">
    <w:abstractNumId w:val="3"/>
  </w:num>
  <w:num w:numId="6" w16cid:durableId="1072773410">
    <w:abstractNumId w:val="2"/>
  </w:num>
  <w:num w:numId="7" w16cid:durableId="1235009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F6F"/>
    <w:rsid w:val="000322AD"/>
    <w:rsid w:val="00182F6F"/>
    <w:rsid w:val="001D022B"/>
    <w:rsid w:val="001D6ABA"/>
    <w:rsid w:val="0027650F"/>
    <w:rsid w:val="003E2F1E"/>
    <w:rsid w:val="004A324B"/>
    <w:rsid w:val="005C033E"/>
    <w:rsid w:val="005C6572"/>
    <w:rsid w:val="005E051E"/>
    <w:rsid w:val="00674F6F"/>
    <w:rsid w:val="008B5C8A"/>
    <w:rsid w:val="00A65637"/>
    <w:rsid w:val="00B83C06"/>
    <w:rsid w:val="00C25335"/>
    <w:rsid w:val="00C86F05"/>
    <w:rsid w:val="00E045E5"/>
    <w:rsid w:val="00E3F378"/>
    <w:rsid w:val="00EF1DD5"/>
    <w:rsid w:val="09818F9C"/>
    <w:rsid w:val="0A281E42"/>
    <w:rsid w:val="0D5D919F"/>
    <w:rsid w:val="13F9FC4B"/>
    <w:rsid w:val="150DE11E"/>
    <w:rsid w:val="1570CADA"/>
    <w:rsid w:val="17D1CD15"/>
    <w:rsid w:val="18E015A8"/>
    <w:rsid w:val="1A61F6E6"/>
    <w:rsid w:val="1EF02080"/>
    <w:rsid w:val="1F795ADF"/>
    <w:rsid w:val="22200F8B"/>
    <w:rsid w:val="228EEA87"/>
    <w:rsid w:val="24E88BBA"/>
    <w:rsid w:val="2568156B"/>
    <w:rsid w:val="289BAF03"/>
    <w:rsid w:val="290714C8"/>
    <w:rsid w:val="2AB241DD"/>
    <w:rsid w:val="2D3575CF"/>
    <w:rsid w:val="32C3FA29"/>
    <w:rsid w:val="367B3B77"/>
    <w:rsid w:val="3AB8A44C"/>
    <w:rsid w:val="3B4527C0"/>
    <w:rsid w:val="3C99D83D"/>
    <w:rsid w:val="3FD04B0A"/>
    <w:rsid w:val="416C1B6B"/>
    <w:rsid w:val="42B61600"/>
    <w:rsid w:val="4307EBCC"/>
    <w:rsid w:val="44D89E40"/>
    <w:rsid w:val="47EE911D"/>
    <w:rsid w:val="5B0E6587"/>
    <w:rsid w:val="5B338864"/>
    <w:rsid w:val="62B21D7A"/>
    <w:rsid w:val="64E6CD12"/>
    <w:rsid w:val="666FB119"/>
    <w:rsid w:val="6B4D6376"/>
    <w:rsid w:val="6D0789A1"/>
    <w:rsid w:val="6D76A78C"/>
    <w:rsid w:val="6FC6DBFB"/>
    <w:rsid w:val="70AE484E"/>
    <w:rsid w:val="72F0D1DF"/>
    <w:rsid w:val="7710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B9DB5"/>
  <w15:chartTrackingRefBased/>
  <w15:docId w15:val="{340BAB06-5731-499F-922C-B5C2F3887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4F6F"/>
    <w:pPr>
      <w:spacing w:line="252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rynqvb">
    <w:name w:val="rynqvb"/>
    <w:basedOn w:val="Domylnaczcionkaakapitu"/>
    <w:rsid w:val="00674F6F"/>
  </w:style>
  <w:style w:type="character" w:customStyle="1" w:styleId="markedcontent">
    <w:name w:val="markedcontent"/>
    <w:basedOn w:val="Domylnaczcionkaakapitu"/>
    <w:rsid w:val="00674F6F"/>
  </w:style>
  <w:style w:type="paragraph" w:styleId="Nagwek">
    <w:name w:val="header"/>
    <w:basedOn w:val="Normalny"/>
    <w:link w:val="NagwekZnak"/>
    <w:uiPriority w:val="99"/>
    <w:unhideWhenUsed/>
    <w:rsid w:val="00C253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533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253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53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9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C6CD64-FF48-42DA-A453-6F3CF36C23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E30B67-C561-4830-8685-634D313D23B6}">
  <ds:schemaRefs>
    <ds:schemaRef ds:uri="5c6038ab-c821-4456-8444-c4738178679a"/>
    <ds:schemaRef ds:uri="http://purl.org/dc/dcmitype/"/>
    <ds:schemaRef ds:uri="01ab6b82-e378-4850-bff0-1c96c6c5439a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881834C-6192-42A3-9F26-342380114B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956</Words>
  <Characters>5737</Characters>
  <Application>Microsoft Office Word</Application>
  <DocSecurity>0</DocSecurity>
  <Lines>47</Lines>
  <Paragraphs>13</Paragraphs>
  <ScaleCrop>false</ScaleCrop>
  <Company/>
  <LinksUpToDate>false</LinksUpToDate>
  <CharactersWithSpaces>6680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Radosław Jabłoński</cp:lastModifiedBy>
  <cp:revision>15</cp:revision>
  <cp:lastPrinted>2024-03-28T13:15:00Z</cp:lastPrinted>
  <dcterms:created xsi:type="dcterms:W3CDTF">2024-03-14T16:43:00Z</dcterms:created>
  <dcterms:modified xsi:type="dcterms:W3CDTF">2024-05-27T08:56:00Z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