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1009"/>
        <w:tblW w:w="1053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5"/>
        <w:gridCol w:w="7585"/>
      </w:tblGrid>
      <w:tr w:rsidR="0061458A" w14:paraId="23BD5300" w14:textId="77777777" w:rsidTr="00C007C9">
        <w:trPr>
          <w:trHeight w:val="315"/>
        </w:trPr>
        <w:tc>
          <w:tcPr>
            <w:tcW w:w="10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D93BE8F" w14:textId="77777777" w:rsidR="0061458A" w:rsidRDefault="006145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</w:rPr>
              <w:t xml:space="preserve">Wózek na brudną </w:t>
            </w:r>
            <w:r w:rsidR="000A0B7A">
              <w:rPr>
                <w:rFonts w:eastAsia="Times New Roman" w:cs="Calibri"/>
                <w:b/>
                <w:color w:val="000000"/>
                <w:kern w:val="0"/>
                <w:u w:val="single"/>
              </w:rPr>
              <w:t xml:space="preserve">i czystą </w:t>
            </w:r>
            <w:r>
              <w:rPr>
                <w:rFonts w:eastAsia="Times New Roman" w:cs="Calibri"/>
                <w:b/>
                <w:color w:val="000000"/>
                <w:kern w:val="0"/>
                <w:u w:val="single"/>
              </w:rPr>
              <w:t>bieliznę</w:t>
            </w:r>
          </w:p>
        </w:tc>
      </w:tr>
      <w:tr w:rsidR="0061458A" w14:paraId="5480EF1D" w14:textId="77777777" w:rsidTr="00C007C9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8DA1A52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Nazwa</w:t>
            </w:r>
          </w:p>
        </w:tc>
        <w:tc>
          <w:tcPr>
            <w:tcW w:w="7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A6659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61458A" w14:paraId="039CED95" w14:textId="77777777" w:rsidTr="00C007C9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A84E16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Typ</w:t>
            </w:r>
          </w:p>
        </w:tc>
        <w:tc>
          <w:tcPr>
            <w:tcW w:w="7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37501D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61458A" w14:paraId="661D2665" w14:textId="77777777" w:rsidTr="00C007C9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4B52950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Wytwórca</w:t>
            </w:r>
          </w:p>
        </w:tc>
        <w:tc>
          <w:tcPr>
            <w:tcW w:w="7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B6C7B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</w:rPr>
            </w:pPr>
          </w:p>
        </w:tc>
      </w:tr>
      <w:tr w:rsidR="0061458A" w14:paraId="6033D03D" w14:textId="77777777" w:rsidTr="00C007C9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303746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Kraj pochodzenia</w:t>
            </w:r>
          </w:p>
        </w:tc>
        <w:tc>
          <w:tcPr>
            <w:tcW w:w="7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B378F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61458A" w14:paraId="1449C066" w14:textId="77777777" w:rsidTr="00C007C9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47509B4" w14:textId="7B253279" w:rsidR="0061458A" w:rsidRDefault="0061458A" w:rsidP="352F4F6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</w:rPr>
            </w:pPr>
            <w:r w:rsidRPr="352F4F62">
              <w:rPr>
                <w:rFonts w:eastAsia="Times New Roman" w:cs="Calibri"/>
                <w:b/>
                <w:bCs/>
                <w:color w:val="000000"/>
                <w:kern w:val="0"/>
              </w:rPr>
              <w:t xml:space="preserve">Rok produkcji: </w:t>
            </w:r>
            <w:r w:rsidR="6CAACF93" w:rsidRPr="352F4F62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05A809" w14:textId="77777777" w:rsidR="0061458A" w:rsidRDefault="006145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</w:rPr>
            </w:pPr>
          </w:p>
        </w:tc>
        <w:bookmarkEnd w:id="0"/>
      </w:tr>
      <w:tr w:rsidR="00C007C9" w14:paraId="00DC8952" w14:textId="77777777" w:rsidTr="003B1093">
        <w:trPr>
          <w:trHeight w:val="45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40D583" w14:textId="77777777" w:rsidR="00C007C9" w:rsidRDefault="00C007C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</w:rPr>
            </w:pPr>
            <w:r>
              <w:rPr>
                <w:rFonts w:eastAsia="Times New Roman" w:cs="Calibri"/>
                <w:b/>
                <w:bCs/>
                <w:kern w:val="0"/>
              </w:rPr>
              <w:t>Lp.</w:t>
            </w:r>
          </w:p>
        </w:tc>
        <w:tc>
          <w:tcPr>
            <w:tcW w:w="94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978B41F" w14:textId="77777777" w:rsidR="00C007C9" w:rsidRDefault="00C007C9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</w:rPr>
            </w:pPr>
            <w:r>
              <w:rPr>
                <w:rFonts w:eastAsia="Times New Roman" w:cs="Calibri"/>
                <w:b/>
                <w:bCs/>
                <w:kern w:val="0"/>
              </w:rPr>
              <w:t>OPIS</w:t>
            </w:r>
          </w:p>
        </w:tc>
      </w:tr>
      <w:tr w:rsidR="003B1093" w14:paraId="0F88A9A8" w14:textId="77777777" w:rsidTr="003B1093">
        <w:trPr>
          <w:trHeight w:val="354"/>
        </w:trPr>
        <w:tc>
          <w:tcPr>
            <w:tcW w:w="1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87C7B0F" w14:textId="59A7C0A6" w:rsid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</w:rPr>
            </w:pPr>
            <w:r>
              <w:rPr>
                <w:rFonts w:eastAsia="Lucida Sans Unicode" w:cs="Calibri"/>
                <w:sz w:val="20"/>
                <w:szCs w:val="20"/>
              </w:rPr>
              <w:t>Stelaż podwójny na odpady z pokrywami</w:t>
            </w:r>
          </w:p>
        </w:tc>
      </w:tr>
      <w:tr w:rsidR="003B1093" w14:paraId="3960FF67" w14:textId="77777777" w:rsidTr="003B1093">
        <w:trPr>
          <w:trHeight w:val="35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B339B4" w14:textId="0E09B86E" w:rsidR="003B1093" w:rsidRPr="007E5671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>
              <w:rPr>
                <w:rFonts w:eastAsia="Lucida Sans Unicode" w:cs="Calibri"/>
                <w:sz w:val="20"/>
                <w:szCs w:val="20"/>
              </w:rPr>
              <w:t>Stabilna konstrukcja wózka wykonana ze stali nierdzewnej, całkowicie spawana, bez śrub, łatwa do utrzymania w czystości</w:t>
            </w:r>
          </w:p>
        </w:tc>
      </w:tr>
      <w:tr w:rsidR="003B1093" w14:paraId="5D2DE30B" w14:textId="77777777" w:rsidTr="003B1093">
        <w:trPr>
          <w:trHeight w:val="35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BB330D1" w14:textId="4292F7B9" w:rsidR="003B1093" w:rsidRPr="007E5671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>
              <w:rPr>
                <w:rFonts w:eastAsia="Lucida Sans Unicode" w:cs="Calibri"/>
                <w:sz w:val="20"/>
                <w:szCs w:val="20"/>
              </w:rPr>
              <w:t xml:space="preserve">Stelaż umożliwiający montaż worków plastikowych o pojemności 70-120l.  </w:t>
            </w:r>
          </w:p>
        </w:tc>
      </w:tr>
      <w:tr w:rsidR="003B1093" w14:paraId="3EA795DE" w14:textId="77777777" w:rsidTr="003B1093">
        <w:trPr>
          <w:trHeight w:val="35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EB2C8D3" w14:textId="0EC16400" w:rsid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</w:rPr>
            </w:pPr>
            <w:r>
              <w:rPr>
                <w:rFonts w:eastAsia="Lucida Sans Unicode" w:cs="Calibri"/>
                <w:sz w:val="20"/>
                <w:szCs w:val="20"/>
              </w:rPr>
              <w:t>Mocowanie worka na szerokiej gumie na tzw. zakładkę</w:t>
            </w:r>
          </w:p>
        </w:tc>
      </w:tr>
      <w:tr w:rsidR="003B1093" w14:paraId="0A4AA4C2" w14:textId="77777777" w:rsidTr="003B1093">
        <w:trPr>
          <w:trHeight w:val="35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C669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A23A78B" w14:textId="4810FAFA" w:rsid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</w:rPr>
            </w:pPr>
            <w:r>
              <w:rPr>
                <w:rFonts w:eastAsia="Lucida Sans Unicode" w:cs="Calibri"/>
                <w:sz w:val="20"/>
                <w:szCs w:val="20"/>
              </w:rPr>
              <w:t xml:space="preserve">Pokrywa wykonana z wytrzymałego, odpornego na uderzenia tworzywa. Możliwość wyboru koloru tworzywa- min 8 kolorów do wyboru, </w:t>
            </w:r>
          </w:p>
        </w:tc>
      </w:tr>
      <w:tr w:rsidR="003B1093" w14:paraId="0866CBB1" w14:textId="77777777" w:rsidTr="003B1093">
        <w:trPr>
          <w:trHeight w:val="354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818" w14:textId="77777777" w:rsidR="003B1093" w:rsidRDefault="003B1093" w:rsidP="003B109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4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FBE1C8" w14:textId="77777777" w:rsid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Lucida Sans Unicode" w:cs="Calibri"/>
                <w:sz w:val="20"/>
                <w:szCs w:val="20"/>
              </w:rPr>
            </w:pPr>
            <w:r>
              <w:rPr>
                <w:rFonts w:eastAsia="Lucida Sans Unicode" w:cs="Calibri"/>
                <w:sz w:val="20"/>
                <w:szCs w:val="20"/>
              </w:rPr>
              <w:t>Pokrywy otwierane za pomocą dźwigni nożnych, pokrywy posiadające regulacje kąta otwierania</w:t>
            </w:r>
          </w:p>
          <w:p w14:paraId="3040F41E" w14:textId="6C4C3E38" w:rsidR="003B1093" w:rsidRP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Lucida Sans Unicode" w:cs="Calibri"/>
                <w:sz w:val="20"/>
                <w:szCs w:val="20"/>
              </w:rPr>
            </w:pPr>
            <w:r w:rsidRPr="003B1093">
              <w:rPr>
                <w:rFonts w:eastAsia="Lucida Sans Unicode" w:cs="Calibri"/>
                <w:sz w:val="20"/>
                <w:szCs w:val="20"/>
              </w:rPr>
              <w:t>Wózek posiadający mechanizmy spowalniające opadanie pokryw. Pokrywy opadają bardzo wolno redukując hałas w kontakcie z obręczą</w:t>
            </w:r>
          </w:p>
          <w:p w14:paraId="46E1DE9E" w14:textId="77777777" w:rsidR="003B1093" w:rsidRP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Lucida Sans Unicode" w:cs="Calibri"/>
                <w:sz w:val="20"/>
                <w:szCs w:val="20"/>
              </w:rPr>
            </w:pPr>
            <w:r w:rsidRPr="003B1093">
              <w:rPr>
                <w:rFonts w:eastAsia="Lucida Sans Unicode" w:cs="Calibri"/>
                <w:sz w:val="20"/>
                <w:szCs w:val="20"/>
              </w:rPr>
              <w:t>4 kółka obrotowe o średnicy 75-100 mm</w:t>
            </w:r>
          </w:p>
          <w:p w14:paraId="76607B97" w14:textId="62262452" w:rsidR="003B1093" w:rsidRDefault="003B1093" w:rsidP="003B109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</w:rPr>
            </w:pPr>
            <w:r w:rsidRPr="003B1093">
              <w:rPr>
                <w:rFonts w:eastAsia="Lucida Sans Unicode" w:cs="Calibri"/>
                <w:sz w:val="20"/>
                <w:szCs w:val="20"/>
              </w:rPr>
              <w:t>Wymiary gabarytowe (szer./gł./wys.): 650 x 490 x 950 mm (+/-30 mm)</w:t>
            </w:r>
          </w:p>
        </w:tc>
      </w:tr>
    </w:tbl>
    <w:p w14:paraId="1299C43A" w14:textId="77777777" w:rsidR="00A65637" w:rsidRDefault="00A65637">
      <w:bookmarkStart w:id="1" w:name="_Hlk137641217"/>
      <w:bookmarkEnd w:id="1"/>
    </w:p>
    <w:sectPr w:rsidR="00A65637" w:rsidSect="00F82C79">
      <w:headerReference w:type="default" r:id="rId10"/>
      <w:pgSz w:w="11906" w:h="16838"/>
      <w:pgMar w:top="182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AD177" w14:textId="77777777" w:rsidR="00F82C79" w:rsidRDefault="00F82C79" w:rsidP="00F82C79">
      <w:pPr>
        <w:spacing w:after="0" w:line="240" w:lineRule="auto"/>
      </w:pPr>
      <w:r>
        <w:separator/>
      </w:r>
    </w:p>
  </w:endnote>
  <w:endnote w:type="continuationSeparator" w:id="0">
    <w:p w14:paraId="6EBC28DF" w14:textId="77777777" w:rsidR="00F82C79" w:rsidRDefault="00F82C79" w:rsidP="00F8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A04F5" w14:textId="77777777" w:rsidR="00F82C79" w:rsidRDefault="00F82C79" w:rsidP="00F82C79">
      <w:pPr>
        <w:spacing w:after="0" w:line="240" w:lineRule="auto"/>
      </w:pPr>
      <w:r>
        <w:separator/>
      </w:r>
    </w:p>
  </w:footnote>
  <w:footnote w:type="continuationSeparator" w:id="0">
    <w:p w14:paraId="64633781" w14:textId="77777777" w:rsidR="00F82C79" w:rsidRDefault="00F82C79" w:rsidP="00F8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04924" w14:textId="53FBE405" w:rsidR="00F82C79" w:rsidRDefault="00F82C79">
    <w:pPr>
      <w:pStyle w:val="Nagwek"/>
    </w:pPr>
    <w:r>
      <w:t>Zał. 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9807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8A"/>
    <w:rsid w:val="00055D75"/>
    <w:rsid w:val="000A0B7A"/>
    <w:rsid w:val="002623FF"/>
    <w:rsid w:val="003B1093"/>
    <w:rsid w:val="0061458A"/>
    <w:rsid w:val="00A65637"/>
    <w:rsid w:val="00AA4810"/>
    <w:rsid w:val="00B010C1"/>
    <w:rsid w:val="00C007C9"/>
    <w:rsid w:val="00D71A16"/>
    <w:rsid w:val="00EB7B00"/>
    <w:rsid w:val="00EF07FE"/>
    <w:rsid w:val="00F82C79"/>
    <w:rsid w:val="352F4F62"/>
    <w:rsid w:val="4CF5A1D2"/>
    <w:rsid w:val="4D8C6085"/>
    <w:rsid w:val="58A3D9B8"/>
    <w:rsid w:val="6CAACF93"/>
    <w:rsid w:val="6F74870C"/>
    <w:rsid w:val="73F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BEC5D"/>
  <w15:docId w15:val="{03189CE8-033D-47DF-8E38-376660B0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58A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C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2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C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3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2FD9EB-D4E9-428A-A979-7EDB1731F3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B4607-C656-4C70-9C10-3639E83A4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DCA9B-B021-4358-8E25-32031415BCD2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2024-03-28T08:05:00Z</cp:lastPrinted>
  <dcterms:created xsi:type="dcterms:W3CDTF">2024-03-14T08:11:00Z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