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CC" w:rsidRDefault="00086EFD" w:rsidP="00086EFD">
      <w:pPr>
        <w:jc w:val="right"/>
        <w:rPr>
          <w:rFonts w:asciiTheme="minorHAnsi" w:hAnsiTheme="minorHAnsi"/>
          <w:b/>
          <w:sz w:val="24"/>
          <w:szCs w:val="24"/>
        </w:rPr>
      </w:pPr>
      <w:r w:rsidRPr="00086EFD">
        <w:rPr>
          <w:rFonts w:asciiTheme="minorHAnsi" w:hAnsiTheme="minorHAnsi"/>
          <w:b/>
          <w:sz w:val="24"/>
          <w:szCs w:val="24"/>
        </w:rPr>
        <w:t xml:space="preserve">Załącznik nr 1 </w:t>
      </w:r>
    </w:p>
    <w:p w:rsidR="00086EFD" w:rsidRDefault="00086EFD" w:rsidP="00086EF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Szczegółowy opis przedmiotu zamówienia.</w:t>
      </w:r>
    </w:p>
    <w:p w:rsidR="00CF1E93" w:rsidRPr="00086EFD" w:rsidRDefault="00CF1E93" w:rsidP="00086EFD">
      <w:pPr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W w:w="4764" w:type="pct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6"/>
        <w:gridCol w:w="2150"/>
        <w:gridCol w:w="7867"/>
        <w:gridCol w:w="3115"/>
      </w:tblGrid>
      <w:tr w:rsidR="00423BCC" w:rsidRPr="00423BCC" w:rsidTr="00FD1F69">
        <w:trPr>
          <w:trHeight w:val="284"/>
        </w:trPr>
        <w:tc>
          <w:tcPr>
            <w:tcW w:w="3867" w:type="pct"/>
            <w:gridSpan w:val="3"/>
            <w:shd w:val="clear" w:color="auto" w:fill="auto"/>
            <w:vAlign w:val="center"/>
          </w:tcPr>
          <w:p w:rsidR="00423BCC" w:rsidRPr="00423BCC" w:rsidRDefault="00423BCC" w:rsidP="00423BC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23BCC">
              <w:rPr>
                <w:rFonts w:asciiTheme="minorHAnsi" w:hAnsiTheme="minorHAnsi"/>
                <w:b/>
                <w:sz w:val="24"/>
                <w:szCs w:val="24"/>
              </w:rPr>
              <w:t>Szczegółowy opis</w:t>
            </w:r>
          </w:p>
        </w:tc>
        <w:tc>
          <w:tcPr>
            <w:tcW w:w="1133" w:type="pct"/>
            <w:vAlign w:val="center"/>
          </w:tcPr>
          <w:p w:rsidR="00423BCC" w:rsidRPr="00423BCC" w:rsidRDefault="00423BCC" w:rsidP="00423BCC">
            <w:pPr>
              <w:ind w:left="-71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23BCC">
              <w:rPr>
                <w:rFonts w:asciiTheme="minorHAnsi" w:hAnsiTheme="minorHAnsi"/>
                <w:b/>
                <w:sz w:val="24"/>
                <w:szCs w:val="24"/>
              </w:rPr>
              <w:t>Parametry oferowane</w:t>
            </w:r>
          </w:p>
        </w:tc>
      </w:tr>
      <w:tr w:rsidR="00423BCC" w:rsidRPr="00423BCC" w:rsidTr="00FE5778">
        <w:trPr>
          <w:trHeight w:val="284"/>
        </w:trPr>
        <w:tc>
          <w:tcPr>
            <w:tcW w:w="3867" w:type="pct"/>
            <w:gridSpan w:val="3"/>
            <w:shd w:val="clear" w:color="auto" w:fill="auto"/>
            <w:vAlign w:val="center"/>
          </w:tcPr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Komputer przenośny.</w:t>
            </w:r>
          </w:p>
          <w:p w:rsidR="00423BCC" w:rsidRPr="00423BCC" w:rsidRDefault="00423BCC" w:rsidP="00FD1F69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W ofercie należy podać nazwę producenta, typ, model, oraz numer katalogowy (numer konfiguracji lub part numer) oferowanego sprzętu</w:t>
            </w:r>
            <w:r w:rsidR="00FD1F6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23BCC">
              <w:rPr>
                <w:rFonts w:asciiTheme="minorHAnsi" w:hAnsiTheme="minorHAnsi"/>
                <w:sz w:val="24"/>
                <w:szCs w:val="24"/>
              </w:rPr>
              <w:t>umożliwiający</w:t>
            </w:r>
            <w:r w:rsidR="00FD1F6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23BCC">
              <w:rPr>
                <w:rFonts w:asciiTheme="minorHAnsi" w:hAnsiTheme="minorHAnsi"/>
                <w:sz w:val="24"/>
                <w:szCs w:val="24"/>
              </w:rPr>
              <w:t>jednoznaczną identyfikację oferowanej konfiguracji.</w:t>
            </w:r>
            <w:r w:rsidR="00FD1F69">
              <w:rPr>
                <w:rFonts w:asciiTheme="minorHAnsi" w:hAnsiTheme="minorHAnsi"/>
                <w:sz w:val="24"/>
                <w:szCs w:val="24"/>
              </w:rPr>
              <w:t xml:space="preserve"> J</w:t>
            </w:r>
            <w:r w:rsidRPr="00423BCC">
              <w:rPr>
                <w:rFonts w:asciiTheme="minorHAnsi" w:hAnsiTheme="minorHAnsi"/>
                <w:sz w:val="24"/>
                <w:szCs w:val="24"/>
              </w:rPr>
              <w:t>eśli na stronie internetowej producenta nie jest dostępna pełna oferta modeli sprzętu wraz z jego konfiguracją, do oferty należy dołączyć katalog producenta zaoferowanego produktu umożliwiający weryfikację oferty pod kątem zgodności z wymaganiami Zamawiającego.</w:t>
            </w:r>
          </w:p>
        </w:tc>
        <w:tc>
          <w:tcPr>
            <w:tcW w:w="1133" w:type="pct"/>
            <w:vAlign w:val="center"/>
          </w:tcPr>
          <w:p w:rsidR="00423BCC" w:rsidRPr="00423BCC" w:rsidRDefault="00423BCC" w:rsidP="00FE5778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Producent: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0"/>
          </w:p>
          <w:p w:rsidR="00423BCC" w:rsidRPr="00423BCC" w:rsidRDefault="00423BCC" w:rsidP="00FE5778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Model: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  <w:p w:rsidR="00423BCC" w:rsidRPr="00423BCC" w:rsidRDefault="00423BCC" w:rsidP="00FE5778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Numer katalogowy (numer konfiguracji lub part numer):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FD1F69" w:rsidRPr="00423BCC" w:rsidTr="00FD1F69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FD1F69" w:rsidRPr="00423BCC" w:rsidRDefault="00FD1F69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Nie dopuszcza się modyfikacji na drodze Producent-Zamawiający.</w:t>
            </w:r>
          </w:p>
        </w:tc>
      </w:tr>
      <w:tr w:rsidR="00423BCC" w:rsidRPr="00423BCC" w:rsidTr="00FE5778">
        <w:trPr>
          <w:trHeight w:val="284"/>
        </w:trPr>
        <w:tc>
          <w:tcPr>
            <w:tcW w:w="3867" w:type="pct"/>
            <w:gridSpan w:val="3"/>
            <w:shd w:val="clear" w:color="auto" w:fill="auto"/>
            <w:vAlign w:val="center"/>
          </w:tcPr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Zamawiający zastrzega sobie prawo do sprawdzenia reżimu gwarancyjnego oraz dostarczonej konfiguracji na dedykowanej stronie internetowej producenta sprzętu.</w:t>
            </w:r>
          </w:p>
        </w:tc>
        <w:tc>
          <w:tcPr>
            <w:tcW w:w="1133" w:type="pct"/>
            <w:vAlign w:val="center"/>
          </w:tcPr>
          <w:p w:rsidR="00423BCC" w:rsidRPr="00423BCC" w:rsidRDefault="00423BCC" w:rsidP="00FE5778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Linki stron producenta umożliwiające weryfikacje:</w:t>
            </w:r>
          </w:p>
          <w:p w:rsidR="00423BCC" w:rsidRPr="00423BCC" w:rsidRDefault="00423BCC" w:rsidP="00FE577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423BCC" w:rsidRPr="00423BCC" w:rsidTr="00FE5778">
        <w:trPr>
          <w:trHeight w:val="284"/>
        </w:trPr>
        <w:tc>
          <w:tcPr>
            <w:tcW w:w="224" w:type="pct"/>
            <w:vAlign w:val="center"/>
          </w:tcPr>
          <w:p w:rsidR="00423BCC" w:rsidRPr="00423BCC" w:rsidRDefault="00423BCC" w:rsidP="00423BCC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423BCC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782" w:type="pct"/>
            <w:vAlign w:val="center"/>
          </w:tcPr>
          <w:p w:rsidR="00423BCC" w:rsidRPr="00423BCC" w:rsidRDefault="00423BCC" w:rsidP="00FD1F69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423BCC">
              <w:rPr>
                <w:rFonts w:asciiTheme="minorHAnsi" w:hAnsi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2861" w:type="pct"/>
            <w:vAlign w:val="center"/>
          </w:tcPr>
          <w:p w:rsidR="00423BCC" w:rsidRPr="00423BCC" w:rsidRDefault="00423BCC" w:rsidP="00FD1F69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b/>
                <w:sz w:val="24"/>
                <w:szCs w:val="24"/>
              </w:rPr>
              <w:t>Wymagane minimalne parametry techniczne komputerów</w:t>
            </w:r>
          </w:p>
        </w:tc>
        <w:tc>
          <w:tcPr>
            <w:tcW w:w="1133" w:type="pct"/>
            <w:vAlign w:val="center"/>
          </w:tcPr>
          <w:p w:rsidR="00423BCC" w:rsidRPr="00423BCC" w:rsidRDefault="00423BCC" w:rsidP="00FE5778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b/>
                <w:sz w:val="24"/>
                <w:szCs w:val="24"/>
              </w:rPr>
              <w:t>Parametry</w:t>
            </w:r>
          </w:p>
        </w:tc>
      </w:tr>
      <w:tr w:rsidR="00423BCC" w:rsidRPr="00423BCC" w:rsidTr="00FE5778">
        <w:trPr>
          <w:trHeight w:val="284"/>
        </w:trPr>
        <w:tc>
          <w:tcPr>
            <w:tcW w:w="224" w:type="pct"/>
          </w:tcPr>
          <w:p w:rsidR="00423BCC" w:rsidRPr="00423BCC" w:rsidRDefault="00423BCC" w:rsidP="00423BCC">
            <w:pPr>
              <w:numPr>
                <w:ilvl w:val="0"/>
                <w:numId w:val="1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82" w:type="pct"/>
          </w:tcPr>
          <w:p w:rsidR="00423BCC" w:rsidRPr="00423BCC" w:rsidRDefault="00423BCC" w:rsidP="00423BCC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423BCC">
              <w:rPr>
                <w:rFonts w:asciiTheme="minorHAnsi" w:hAnsiTheme="minorHAnsi"/>
                <w:bCs/>
                <w:sz w:val="24"/>
                <w:szCs w:val="24"/>
              </w:rPr>
              <w:t>Procesor</w:t>
            </w:r>
          </w:p>
        </w:tc>
        <w:tc>
          <w:tcPr>
            <w:tcW w:w="2861" w:type="pct"/>
          </w:tcPr>
          <w:p w:rsidR="00423BCC" w:rsidRPr="00FD1F69" w:rsidRDefault="00423BCC" w:rsidP="00FD1F69">
            <w:pPr>
              <w:pStyle w:val="Default"/>
              <w:rPr>
                <w:rFonts w:asciiTheme="minorHAnsi" w:hAnsiTheme="minorHAnsi"/>
                <w:bCs/>
              </w:rPr>
            </w:pPr>
            <w:r w:rsidRPr="00423BCC">
              <w:rPr>
                <w:rStyle w:val="Pogrubienie"/>
                <w:rFonts w:asciiTheme="minorHAnsi" w:hAnsiTheme="minorHAnsi"/>
              </w:rPr>
              <w:t xml:space="preserve">Procesor klasy x86, min. sześciordzeniowy , zaprojektowany do pracy w komputerach przenośnych. Zaoferowany procesor musi uzyskiwać w teście </w:t>
            </w:r>
            <w:proofErr w:type="spellStart"/>
            <w:r w:rsidRPr="00423BCC">
              <w:rPr>
                <w:rStyle w:val="Pogrubienie"/>
                <w:rFonts w:asciiTheme="minorHAnsi" w:hAnsiTheme="minorHAnsi"/>
              </w:rPr>
              <w:t>Passmark</w:t>
            </w:r>
            <w:proofErr w:type="spellEnd"/>
            <w:r w:rsidRPr="00423BCC">
              <w:rPr>
                <w:rStyle w:val="Pogrubienie"/>
                <w:rFonts w:asciiTheme="minorHAnsi" w:hAnsiTheme="minorHAnsi"/>
              </w:rPr>
              <w:t xml:space="preserve"> CPU Mark średni wynik minimum 12500 punktów. </w:t>
            </w:r>
            <w:r w:rsidR="00FE5778">
              <w:rPr>
                <w:rStyle w:val="Pogrubienie"/>
                <w:rFonts w:asciiTheme="minorHAnsi" w:hAnsiTheme="minorHAnsi"/>
              </w:rPr>
              <w:br/>
            </w:r>
            <w:r w:rsidRPr="00423BCC">
              <w:rPr>
                <w:rStyle w:val="Pogrubienie"/>
                <w:rFonts w:asciiTheme="minorHAnsi" w:hAnsiTheme="minorHAnsi"/>
              </w:rPr>
              <w:t xml:space="preserve">Wynik opublikowany na liście ze strony </w:t>
            </w:r>
            <w:hyperlink r:id="rId6" w:history="1">
              <w:r w:rsidRPr="00423BCC">
                <w:rPr>
                  <w:rStyle w:val="Hipercze"/>
                  <w:rFonts w:asciiTheme="minorHAnsi" w:hAnsiTheme="minorHAnsi"/>
                </w:rPr>
                <w:t>https://www.cpubenchmark.net/cpu_list.php</w:t>
              </w:r>
            </w:hyperlink>
            <w:r w:rsidRPr="00423BCC">
              <w:rPr>
                <w:rStyle w:val="Pogrubienie"/>
                <w:rFonts w:asciiTheme="minorHAnsi" w:hAnsiTheme="minorHAnsi"/>
              </w:rPr>
              <w:t xml:space="preserve"> (opublikowany od dnia ogłoszenia postępowania do dnia składania ofert). </w:t>
            </w:r>
            <w:r w:rsidR="00FE5778">
              <w:rPr>
                <w:rStyle w:val="Pogrubienie"/>
                <w:rFonts w:asciiTheme="minorHAnsi" w:hAnsiTheme="minorHAnsi"/>
              </w:rPr>
              <w:br/>
            </w:r>
            <w:r w:rsidRPr="00423BCC">
              <w:rPr>
                <w:rStyle w:val="Pogrubienie"/>
                <w:rFonts w:asciiTheme="minorHAnsi" w:hAnsiTheme="minorHAnsi"/>
              </w:rPr>
              <w:t>Załączyć wydruk do oferty.</w:t>
            </w:r>
          </w:p>
        </w:tc>
        <w:tc>
          <w:tcPr>
            <w:tcW w:w="1133" w:type="pct"/>
            <w:vAlign w:val="center"/>
          </w:tcPr>
          <w:p w:rsidR="00423BCC" w:rsidRPr="00423BCC" w:rsidRDefault="006C5012" w:rsidP="00FE5778">
            <w:pPr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  <w:p w:rsidR="00423BCC" w:rsidRPr="00423BCC" w:rsidRDefault="00423BCC" w:rsidP="00FE5778">
            <w:pPr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Podać nazwę i model procesora</w:t>
            </w:r>
          </w:p>
        </w:tc>
      </w:tr>
      <w:tr w:rsidR="00423BCC" w:rsidRPr="00423BCC" w:rsidTr="00FE5778">
        <w:trPr>
          <w:trHeight w:val="284"/>
        </w:trPr>
        <w:tc>
          <w:tcPr>
            <w:tcW w:w="224" w:type="pct"/>
          </w:tcPr>
          <w:p w:rsidR="00423BCC" w:rsidRPr="00423BCC" w:rsidRDefault="00423BCC" w:rsidP="00423BCC">
            <w:pPr>
              <w:numPr>
                <w:ilvl w:val="0"/>
                <w:numId w:val="1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:rsidR="00423BCC" w:rsidRPr="00423BCC" w:rsidRDefault="00423BCC" w:rsidP="00FE5778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423BCC">
              <w:rPr>
                <w:rFonts w:asciiTheme="minorHAnsi" w:hAnsiTheme="minorHAnsi"/>
                <w:bCs/>
                <w:sz w:val="24"/>
                <w:szCs w:val="24"/>
              </w:rPr>
              <w:t>Pamięć operacyjna RAM</w:t>
            </w:r>
          </w:p>
        </w:tc>
        <w:tc>
          <w:tcPr>
            <w:tcW w:w="2861" w:type="pct"/>
            <w:vAlign w:val="center"/>
          </w:tcPr>
          <w:p w:rsidR="00423BCC" w:rsidRPr="00423BCC" w:rsidRDefault="00423BCC" w:rsidP="00FE5778">
            <w:pPr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Min. 8 GB 2666MHz non-ECC</w:t>
            </w:r>
          </w:p>
          <w:p w:rsidR="00423BCC" w:rsidRPr="00423BCC" w:rsidRDefault="00423BCC" w:rsidP="00FE5778">
            <w:pPr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Możliwość rozbudowy do 64GB pamięci operacyjnej pracującej w trybie dual channel.</w:t>
            </w:r>
          </w:p>
        </w:tc>
        <w:tc>
          <w:tcPr>
            <w:tcW w:w="1133" w:type="pct"/>
            <w:vAlign w:val="center"/>
          </w:tcPr>
          <w:p w:rsidR="00423BCC" w:rsidRPr="00423BCC" w:rsidRDefault="006C5012" w:rsidP="00FE5778">
            <w:pPr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2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 xml:space="preserve">spełnia / 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>nie spełnia</w:t>
            </w:r>
          </w:p>
        </w:tc>
      </w:tr>
      <w:tr w:rsidR="00423BCC" w:rsidRPr="00423BCC" w:rsidTr="00FE5778">
        <w:trPr>
          <w:trHeight w:val="284"/>
        </w:trPr>
        <w:tc>
          <w:tcPr>
            <w:tcW w:w="224" w:type="pct"/>
          </w:tcPr>
          <w:p w:rsidR="00423BCC" w:rsidRPr="00423BCC" w:rsidRDefault="00423BCC" w:rsidP="00423BCC">
            <w:pPr>
              <w:numPr>
                <w:ilvl w:val="0"/>
                <w:numId w:val="1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:rsidR="00423BCC" w:rsidRPr="00423BCC" w:rsidRDefault="00423BCC" w:rsidP="00FE5778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423BCC">
              <w:rPr>
                <w:rFonts w:asciiTheme="minorHAnsi" w:hAnsiTheme="minorHAnsi"/>
                <w:bCs/>
                <w:sz w:val="24"/>
                <w:szCs w:val="24"/>
              </w:rPr>
              <w:t>Parametry pamięci masowej</w:t>
            </w:r>
          </w:p>
        </w:tc>
        <w:tc>
          <w:tcPr>
            <w:tcW w:w="2861" w:type="pct"/>
            <w:vAlign w:val="center"/>
          </w:tcPr>
          <w:p w:rsidR="00423BCC" w:rsidRPr="00423BCC" w:rsidRDefault="00423BCC" w:rsidP="00FE577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 xml:space="preserve">M.2 256 GB SSD </w:t>
            </w:r>
            <w:proofErr w:type="spellStart"/>
            <w:r w:rsidRPr="00423BCC">
              <w:rPr>
                <w:rFonts w:asciiTheme="minorHAnsi" w:hAnsiTheme="minorHAnsi"/>
                <w:sz w:val="24"/>
                <w:szCs w:val="24"/>
              </w:rPr>
              <w:t>PCIe</w:t>
            </w:r>
            <w:proofErr w:type="spellEnd"/>
            <w:r w:rsidRPr="00423BCC">
              <w:rPr>
                <w:rFonts w:asciiTheme="minorHAnsi" w:hAnsiTheme="minorHAnsi"/>
                <w:sz w:val="24"/>
                <w:szCs w:val="24"/>
              </w:rPr>
              <w:t xml:space="preserve"> 3.0 </w:t>
            </w:r>
            <w:proofErr w:type="spellStart"/>
            <w:r w:rsidRPr="00423BCC">
              <w:rPr>
                <w:rFonts w:asciiTheme="minorHAnsi" w:hAnsiTheme="minorHAnsi"/>
                <w:sz w:val="24"/>
                <w:szCs w:val="24"/>
              </w:rPr>
              <w:t>NVMe</w:t>
            </w:r>
            <w:proofErr w:type="spellEnd"/>
          </w:p>
        </w:tc>
        <w:tc>
          <w:tcPr>
            <w:tcW w:w="1133" w:type="pct"/>
            <w:vAlign w:val="center"/>
          </w:tcPr>
          <w:p w:rsidR="00423BCC" w:rsidRPr="00423BCC" w:rsidRDefault="006C5012" w:rsidP="00FE577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 xml:space="preserve">spełnia / 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>nie spełnia</w:t>
            </w:r>
          </w:p>
        </w:tc>
      </w:tr>
      <w:tr w:rsidR="00423BCC" w:rsidRPr="00423BCC" w:rsidTr="00FE5778">
        <w:trPr>
          <w:trHeight w:val="284"/>
        </w:trPr>
        <w:tc>
          <w:tcPr>
            <w:tcW w:w="224" w:type="pct"/>
          </w:tcPr>
          <w:p w:rsidR="00423BCC" w:rsidRPr="00423BCC" w:rsidRDefault="00423BCC" w:rsidP="00423BCC">
            <w:pPr>
              <w:numPr>
                <w:ilvl w:val="0"/>
                <w:numId w:val="1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82" w:type="pct"/>
          </w:tcPr>
          <w:p w:rsidR="00423BCC" w:rsidRPr="00423BCC" w:rsidRDefault="00423BCC" w:rsidP="00423BCC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423BCC">
              <w:rPr>
                <w:rFonts w:asciiTheme="minorHAnsi" w:hAnsiTheme="minorHAnsi"/>
                <w:bCs/>
                <w:sz w:val="24"/>
                <w:szCs w:val="24"/>
              </w:rPr>
              <w:t>Karta graficzna</w:t>
            </w:r>
          </w:p>
        </w:tc>
        <w:tc>
          <w:tcPr>
            <w:tcW w:w="2861" w:type="pct"/>
          </w:tcPr>
          <w:p w:rsidR="00423BCC" w:rsidRPr="00423BCC" w:rsidRDefault="00423BCC" w:rsidP="00423BC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Zintegrowana z procesorem</w:t>
            </w:r>
          </w:p>
        </w:tc>
        <w:tc>
          <w:tcPr>
            <w:tcW w:w="1133" w:type="pct"/>
            <w:vAlign w:val="center"/>
          </w:tcPr>
          <w:p w:rsidR="00423BCC" w:rsidRPr="00423BCC" w:rsidRDefault="006C5012" w:rsidP="00FE577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 xml:space="preserve">spełnia / 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>nie spełnia</w:t>
            </w:r>
          </w:p>
        </w:tc>
      </w:tr>
      <w:tr w:rsidR="00423BCC" w:rsidRPr="00423BCC" w:rsidTr="00FE5778">
        <w:trPr>
          <w:trHeight w:val="284"/>
        </w:trPr>
        <w:tc>
          <w:tcPr>
            <w:tcW w:w="224" w:type="pct"/>
          </w:tcPr>
          <w:p w:rsidR="00423BCC" w:rsidRPr="00423BCC" w:rsidRDefault="00423BCC" w:rsidP="00423BCC">
            <w:pPr>
              <w:numPr>
                <w:ilvl w:val="0"/>
                <w:numId w:val="1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82" w:type="pct"/>
          </w:tcPr>
          <w:p w:rsidR="00423BCC" w:rsidRPr="00423BCC" w:rsidRDefault="00423BCC" w:rsidP="00423BCC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423BCC">
              <w:rPr>
                <w:rFonts w:asciiTheme="minorHAnsi" w:hAnsiTheme="minorHAnsi"/>
                <w:bCs/>
                <w:sz w:val="24"/>
                <w:szCs w:val="24"/>
              </w:rPr>
              <w:t xml:space="preserve">Wyposażenie </w:t>
            </w:r>
            <w:r w:rsidRPr="00423BCC">
              <w:rPr>
                <w:rFonts w:asciiTheme="minorHAnsi" w:hAnsiTheme="minorHAnsi"/>
                <w:bCs/>
                <w:sz w:val="24"/>
                <w:szCs w:val="24"/>
              </w:rPr>
              <w:lastRenderedPageBreak/>
              <w:t>multimedialne</w:t>
            </w:r>
          </w:p>
        </w:tc>
        <w:tc>
          <w:tcPr>
            <w:tcW w:w="2861" w:type="pct"/>
          </w:tcPr>
          <w:p w:rsidR="00423BCC" w:rsidRPr="00423BCC" w:rsidRDefault="00423BCC" w:rsidP="00423BC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Karta dźwiękowa zintegrowana z płytą główną, zgodna z High Definition. </w:t>
            </w:r>
            <w:r w:rsidRPr="00423BCC">
              <w:rPr>
                <w:rFonts w:asciiTheme="minorHAnsi" w:hAnsiTheme="minorHAnsi"/>
                <w:sz w:val="24"/>
                <w:szCs w:val="24"/>
              </w:rPr>
              <w:lastRenderedPageBreak/>
              <w:t>Wbudowane w obudowie komputera: głośniki stereo (2x2W), Port słuchawek i mikrofonu typu COMBO, kamera IR video 720p z mechaniczną zasłoną obiektywu, dwa mikrofony, sterowanie głośnością głośników za pośrednictwem wydzielonych klawiszy funkcyjnych na klawiaturze, wydzielony przycisk funkcyjny do natychmiastowego wyciszania głośników oraz mikrofonu (</w:t>
            </w:r>
            <w:proofErr w:type="spellStart"/>
            <w:r w:rsidRPr="00423BCC">
              <w:rPr>
                <w:rFonts w:asciiTheme="minorHAnsi" w:hAnsiTheme="minorHAnsi"/>
                <w:sz w:val="24"/>
                <w:szCs w:val="24"/>
              </w:rPr>
              <w:t>mute</w:t>
            </w:r>
            <w:proofErr w:type="spellEnd"/>
            <w:r w:rsidRPr="00423BCC">
              <w:rPr>
                <w:rFonts w:asciiTheme="minorHAnsi" w:hAnsiTheme="minorHAnsi"/>
                <w:sz w:val="24"/>
                <w:szCs w:val="24"/>
              </w:rPr>
              <w:t>).</w:t>
            </w:r>
          </w:p>
        </w:tc>
        <w:tc>
          <w:tcPr>
            <w:tcW w:w="1133" w:type="pct"/>
            <w:vAlign w:val="center"/>
          </w:tcPr>
          <w:p w:rsidR="00423BCC" w:rsidRPr="00423BCC" w:rsidRDefault="006C5012" w:rsidP="00FE577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 xml:space="preserve">spełnia / 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>nie spełnia</w:t>
            </w:r>
          </w:p>
        </w:tc>
      </w:tr>
      <w:tr w:rsidR="00423BCC" w:rsidRPr="00423BCC" w:rsidTr="00FE5778">
        <w:trPr>
          <w:trHeight w:val="284"/>
        </w:trPr>
        <w:tc>
          <w:tcPr>
            <w:tcW w:w="224" w:type="pct"/>
          </w:tcPr>
          <w:p w:rsidR="00423BCC" w:rsidRPr="00423BCC" w:rsidRDefault="00423BCC" w:rsidP="00423BCC">
            <w:pPr>
              <w:numPr>
                <w:ilvl w:val="0"/>
                <w:numId w:val="1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82" w:type="pct"/>
          </w:tcPr>
          <w:p w:rsidR="00423BCC" w:rsidRPr="00423BCC" w:rsidRDefault="00423BCC" w:rsidP="00423BCC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423BCC">
              <w:rPr>
                <w:rFonts w:asciiTheme="minorHAnsi" w:hAnsiTheme="minorHAnsi"/>
                <w:bCs/>
                <w:sz w:val="24"/>
                <w:szCs w:val="24"/>
              </w:rPr>
              <w:t>Obudowa</w:t>
            </w:r>
          </w:p>
        </w:tc>
        <w:tc>
          <w:tcPr>
            <w:tcW w:w="2861" w:type="pct"/>
          </w:tcPr>
          <w:p w:rsidR="00423BCC" w:rsidRPr="00423BCC" w:rsidRDefault="00423BCC" w:rsidP="00423BC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 xml:space="preserve">Wykonana z materiałów o podwyższonej odporności na uszkodzenia mechaniczne , wzmocnioną konstrukcją, tzw. „business </w:t>
            </w:r>
            <w:proofErr w:type="spellStart"/>
            <w:r w:rsidRPr="00423BCC">
              <w:rPr>
                <w:rFonts w:asciiTheme="minorHAnsi" w:hAnsiTheme="minorHAnsi"/>
                <w:sz w:val="24"/>
                <w:szCs w:val="24"/>
              </w:rPr>
              <w:t>rugged</w:t>
            </w:r>
            <w:proofErr w:type="spellEnd"/>
            <w:r w:rsidRPr="00423BCC">
              <w:rPr>
                <w:rFonts w:asciiTheme="minorHAnsi" w:hAnsiTheme="minorHAnsi"/>
                <w:sz w:val="24"/>
                <w:szCs w:val="24"/>
              </w:rPr>
              <w:t>”, według normy Mil-Std-810G.</w:t>
            </w:r>
          </w:p>
          <w:p w:rsidR="00423BCC" w:rsidRPr="00423BCC" w:rsidRDefault="00423BCC" w:rsidP="00423BC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</w:p>
          <w:p w:rsidR="00423BCC" w:rsidRPr="00423BCC" w:rsidRDefault="00423BCC" w:rsidP="00423BC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W celu potwierdzenia, że oferowana dostawa odpowiada wymaganiom określonym przez Zamawiającego, do oferty należy dołączyć:</w:t>
            </w:r>
          </w:p>
          <w:p w:rsidR="00423BCC" w:rsidRPr="00423BCC" w:rsidRDefault="00423BCC" w:rsidP="00423BC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Oświadczenie producenta lub inny dokument pochodzący od producenta, potwierdzający, że komputer spełnia standardy MIL-STD-810G, i pozytywnie przeszedł testy w zakresie minimum wyżej wymienionych. Zamawiający dopuszcza równoważny certyfikat akredytowanej jednostki wykonującej badania wytrzymałości i odporności urządzeń potwierdzający odporność w wskazanym wyżej przez Zamawiającego zakresie. Wymagane jest dostarczenie równoważnego certyfikatu wraz z opisem i dokumentacją fotograficzną z przeprowadzonych testów oraz informacją o pozytywnym ich zakończeniu wydaną przez akredytowaną jednostkę wydającą certyfikat.</w:t>
            </w:r>
          </w:p>
        </w:tc>
        <w:tc>
          <w:tcPr>
            <w:tcW w:w="1133" w:type="pct"/>
            <w:vAlign w:val="center"/>
          </w:tcPr>
          <w:p w:rsidR="00423BCC" w:rsidRPr="00423BCC" w:rsidRDefault="006C5012" w:rsidP="00FE577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 xml:space="preserve">spełnia / 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>nie spełnia</w:t>
            </w:r>
          </w:p>
        </w:tc>
      </w:tr>
      <w:tr w:rsidR="00423BCC" w:rsidRPr="00423BCC" w:rsidTr="00FE5778">
        <w:trPr>
          <w:trHeight w:val="284"/>
        </w:trPr>
        <w:tc>
          <w:tcPr>
            <w:tcW w:w="224" w:type="pct"/>
          </w:tcPr>
          <w:p w:rsidR="00423BCC" w:rsidRPr="00423BCC" w:rsidRDefault="00423BCC" w:rsidP="00423BCC">
            <w:pPr>
              <w:numPr>
                <w:ilvl w:val="0"/>
                <w:numId w:val="1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82" w:type="pct"/>
          </w:tcPr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Płyta główna</w:t>
            </w:r>
          </w:p>
        </w:tc>
        <w:tc>
          <w:tcPr>
            <w:tcW w:w="2861" w:type="pct"/>
          </w:tcPr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Płyta główna zaprojektowana i wyprodukowana na zlecenie producenta komputera, trwale oznaczona (na laminacie płyty głównej) na etapie produkcji nazwą producenta oferowanej jednostki i dedykowana dla danego urządzenia. Płyta główna wyposażona w BIOS producenta komputera, zawierający numer seryjny komputera oraz numer seryjny płyty głównej.</w:t>
            </w:r>
          </w:p>
        </w:tc>
        <w:tc>
          <w:tcPr>
            <w:tcW w:w="1133" w:type="pct"/>
            <w:vAlign w:val="center"/>
          </w:tcPr>
          <w:p w:rsidR="00423BCC" w:rsidRPr="00423BCC" w:rsidRDefault="006C5012" w:rsidP="00FE577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 xml:space="preserve">spełnia / 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>nie spełnia</w:t>
            </w:r>
          </w:p>
        </w:tc>
      </w:tr>
      <w:tr w:rsidR="00423BCC" w:rsidRPr="00423BCC" w:rsidTr="00FE5778">
        <w:trPr>
          <w:trHeight w:val="284"/>
        </w:trPr>
        <w:tc>
          <w:tcPr>
            <w:tcW w:w="224" w:type="pct"/>
          </w:tcPr>
          <w:p w:rsidR="00423BCC" w:rsidRPr="00423BCC" w:rsidRDefault="00423BCC" w:rsidP="00423BCC">
            <w:pPr>
              <w:numPr>
                <w:ilvl w:val="0"/>
                <w:numId w:val="1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82" w:type="pct"/>
          </w:tcPr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Zgodność z systemami operacyjnymi</w:t>
            </w:r>
          </w:p>
        </w:tc>
        <w:tc>
          <w:tcPr>
            <w:tcW w:w="2861" w:type="pct"/>
          </w:tcPr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 xml:space="preserve">Oferowany model komputera musi poprawnie współpracować z zamawianym systemem operacyjnym (jako potwierdzenie poprawnej współpracy Wykonawca dołączy do oferty dokument w postaci wydruku potwierdzający certyfikację rodziny produktów bez względu na rodzaj obudowy, dodatkowo </w:t>
            </w:r>
            <w:r w:rsidRPr="00423BCC">
              <w:rPr>
                <w:rFonts w:asciiTheme="minorHAnsi" w:hAnsiTheme="minorHAnsi"/>
                <w:sz w:val="24"/>
                <w:szCs w:val="24"/>
              </w:rPr>
              <w:lastRenderedPageBreak/>
              <w:t>potwierdzony przez producenta oferowanego komputera ).</w:t>
            </w:r>
          </w:p>
        </w:tc>
        <w:tc>
          <w:tcPr>
            <w:tcW w:w="1133" w:type="pct"/>
            <w:vAlign w:val="center"/>
          </w:tcPr>
          <w:p w:rsidR="00423BCC" w:rsidRPr="00423BCC" w:rsidRDefault="006C5012" w:rsidP="00FE577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 xml:space="preserve">spełnia / 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>nie spełnia</w:t>
            </w:r>
          </w:p>
        </w:tc>
      </w:tr>
      <w:tr w:rsidR="00423BCC" w:rsidRPr="00423BCC" w:rsidTr="00FE5778">
        <w:trPr>
          <w:trHeight w:val="284"/>
        </w:trPr>
        <w:tc>
          <w:tcPr>
            <w:tcW w:w="224" w:type="pct"/>
          </w:tcPr>
          <w:p w:rsidR="00423BCC" w:rsidRPr="00423BCC" w:rsidRDefault="00423BCC" w:rsidP="00423BCC">
            <w:pPr>
              <w:numPr>
                <w:ilvl w:val="0"/>
                <w:numId w:val="1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82" w:type="pct"/>
          </w:tcPr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Bezpieczeństwo</w:t>
            </w:r>
          </w:p>
        </w:tc>
        <w:tc>
          <w:tcPr>
            <w:tcW w:w="2861" w:type="pct"/>
            <w:vAlign w:val="center"/>
          </w:tcPr>
          <w:p w:rsidR="00423BCC" w:rsidRPr="00423BCC" w:rsidRDefault="00423BCC" w:rsidP="00FE5778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Zintegrowany z płytą główną układ sprzętowy służący do tworzenia i zarządzania wygenerowanymi przez komputer kluczami szyfrowania. Zabezpieczenie to musi posiadać możliwość szyfrowania poufnych dokumentów przechowywanych na dysku twardym przy użyciu klucza sprzętowego zapisanego w TPM2.0 z certyfikacją TCG.  Próba usunięcia dedykowanego układu doprowadzi do uszkodzenia całej płyty głównej.</w:t>
            </w:r>
          </w:p>
          <w:p w:rsidR="00423BCC" w:rsidRPr="00423BCC" w:rsidRDefault="00423BCC" w:rsidP="00FE5778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23BCC" w:rsidRPr="00423BCC" w:rsidRDefault="00423BCC" w:rsidP="00FE5778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 xml:space="preserve">Dostęp do podzespołów komputera musi być sygnalizowany przez czujnik otwarcia obudowy. Sygnalizacja konfigurowana z poziomu BIOS. Zamawiający uzna za równoważne dostarczenie linki zabezpieczającej typu </w:t>
            </w:r>
            <w:proofErr w:type="spellStart"/>
            <w:r w:rsidRPr="00423BCC">
              <w:rPr>
                <w:rFonts w:asciiTheme="minorHAnsi" w:hAnsiTheme="minorHAnsi"/>
                <w:sz w:val="24"/>
                <w:szCs w:val="24"/>
              </w:rPr>
              <w:t>Kensington</w:t>
            </w:r>
            <w:proofErr w:type="spellEnd"/>
            <w:r w:rsidRPr="00423BCC">
              <w:rPr>
                <w:rFonts w:asciiTheme="minorHAnsi" w:hAnsiTheme="minorHAnsi"/>
                <w:sz w:val="24"/>
                <w:szCs w:val="24"/>
              </w:rPr>
              <w:t xml:space="preserve"> zamykanej w taki sposób, że nie będzie możliwe otwarcie obudowy notebooka, gdy linka zabezpieczająca zostanie umieszczona i zamknięta z wykorzystaniem kluczyka w dedykowanym slocie </w:t>
            </w:r>
            <w:proofErr w:type="spellStart"/>
            <w:r w:rsidRPr="00423BCC">
              <w:rPr>
                <w:rFonts w:asciiTheme="minorHAnsi" w:hAnsiTheme="minorHAnsi"/>
                <w:sz w:val="24"/>
                <w:szCs w:val="24"/>
              </w:rPr>
              <w:t>Kensington</w:t>
            </w:r>
            <w:proofErr w:type="spellEnd"/>
            <w:r w:rsidRPr="00423BCC">
              <w:rPr>
                <w:rFonts w:asciiTheme="minorHAnsi" w:hAnsiTheme="minorHAnsi"/>
                <w:sz w:val="24"/>
                <w:szCs w:val="24"/>
              </w:rPr>
              <w:t xml:space="preserve">. Komputery wyposażone w złącze Noble Lock muszą zostać zaoferowane z adapterem ze złącza Noble Lock komputera do </w:t>
            </w:r>
            <w:proofErr w:type="spellStart"/>
            <w:r w:rsidRPr="00423BCC">
              <w:rPr>
                <w:rFonts w:asciiTheme="minorHAnsi" w:hAnsiTheme="minorHAnsi"/>
                <w:sz w:val="24"/>
                <w:szCs w:val="24"/>
              </w:rPr>
              <w:t>Kensington</w:t>
            </w:r>
            <w:proofErr w:type="spellEnd"/>
            <w:r w:rsidRPr="00423BCC">
              <w:rPr>
                <w:rFonts w:asciiTheme="minorHAnsi" w:hAnsiTheme="minorHAnsi"/>
                <w:sz w:val="24"/>
                <w:szCs w:val="24"/>
              </w:rPr>
              <w:t xml:space="preserve"> wraz linką </w:t>
            </w:r>
            <w:proofErr w:type="spellStart"/>
            <w:r w:rsidRPr="00423BCC">
              <w:rPr>
                <w:rFonts w:asciiTheme="minorHAnsi" w:hAnsiTheme="minorHAnsi"/>
                <w:sz w:val="24"/>
                <w:szCs w:val="24"/>
              </w:rPr>
              <w:t>Kensington</w:t>
            </w:r>
            <w:proofErr w:type="spellEnd"/>
            <w:r w:rsidRPr="00423BCC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133" w:type="pct"/>
            <w:vAlign w:val="center"/>
          </w:tcPr>
          <w:p w:rsidR="00423BCC" w:rsidRPr="00423BCC" w:rsidRDefault="006C5012" w:rsidP="00FE577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 xml:space="preserve">spełnia / 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>nie spełnia</w:t>
            </w:r>
          </w:p>
        </w:tc>
      </w:tr>
      <w:tr w:rsidR="00423BCC" w:rsidRPr="00423BCC" w:rsidTr="00FE5778">
        <w:trPr>
          <w:trHeight w:val="284"/>
        </w:trPr>
        <w:tc>
          <w:tcPr>
            <w:tcW w:w="224" w:type="pct"/>
          </w:tcPr>
          <w:p w:rsidR="00423BCC" w:rsidRPr="00423BCC" w:rsidRDefault="00423BCC" w:rsidP="00423BCC">
            <w:pPr>
              <w:numPr>
                <w:ilvl w:val="0"/>
                <w:numId w:val="1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82" w:type="pct"/>
          </w:tcPr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System diagnostyczny</w:t>
            </w:r>
          </w:p>
        </w:tc>
        <w:tc>
          <w:tcPr>
            <w:tcW w:w="2861" w:type="pct"/>
            <w:vAlign w:val="center"/>
          </w:tcPr>
          <w:p w:rsidR="00423BCC" w:rsidRPr="00423BCC" w:rsidRDefault="00423BCC" w:rsidP="00FE5778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 xml:space="preserve">Zaimplementowany w BIOS system diagnostyczny z graficznym interfejsem użytkownika dostępny z poziomu szybkiego menu </w:t>
            </w:r>
            <w:proofErr w:type="spellStart"/>
            <w:r w:rsidRPr="00423BCC">
              <w:rPr>
                <w:rFonts w:asciiTheme="minorHAnsi" w:hAnsiTheme="minorHAnsi"/>
                <w:sz w:val="24"/>
                <w:szCs w:val="24"/>
              </w:rPr>
              <w:t>boot</w:t>
            </w:r>
            <w:proofErr w:type="spellEnd"/>
            <w:r w:rsidRPr="00423BCC">
              <w:rPr>
                <w:rFonts w:asciiTheme="minorHAnsi" w:hAnsiTheme="minorHAnsi"/>
                <w:sz w:val="24"/>
                <w:szCs w:val="24"/>
              </w:rPr>
              <w:t xml:space="preserve"> umożliwiający jednoczesne przetestowanie w celu wykrycia błędów zainstalowanych komponentów w oferowanym komputerze bez konieczności uruchamiania systemu operacyjnego. Działający nawet w przypadku uszkodzenia dysku twardego. System umożliwiający wykonanie minimum następujących czynności diagnostycznych wykonanie testu: pamięci ram, procesora, pamięci masowej, matrycy </w:t>
            </w:r>
            <w:proofErr w:type="spellStart"/>
            <w:r w:rsidRPr="00423BCC">
              <w:rPr>
                <w:rFonts w:asciiTheme="minorHAnsi" w:hAnsiTheme="minorHAnsi"/>
                <w:sz w:val="24"/>
                <w:szCs w:val="24"/>
              </w:rPr>
              <w:t>lcd</w:t>
            </w:r>
            <w:proofErr w:type="spellEnd"/>
            <w:r w:rsidRPr="00423BCC">
              <w:rPr>
                <w:rFonts w:asciiTheme="minorHAnsi" w:hAnsiTheme="minorHAnsi"/>
                <w:sz w:val="24"/>
                <w:szCs w:val="24"/>
              </w:rPr>
              <w:t xml:space="preserve">, magistrali </w:t>
            </w:r>
            <w:proofErr w:type="spellStart"/>
            <w:r w:rsidRPr="00423BCC">
              <w:rPr>
                <w:rFonts w:asciiTheme="minorHAnsi" w:hAnsiTheme="minorHAnsi"/>
                <w:sz w:val="24"/>
                <w:szCs w:val="24"/>
              </w:rPr>
              <w:t>pci</w:t>
            </w:r>
            <w:proofErr w:type="spellEnd"/>
            <w:r w:rsidRPr="00423BCC">
              <w:rPr>
                <w:rFonts w:asciiTheme="minorHAnsi" w:hAnsiTheme="minorHAnsi"/>
                <w:sz w:val="24"/>
                <w:szCs w:val="24"/>
              </w:rPr>
              <w:t xml:space="preserve">-e, płyty głównej (chipset, </w:t>
            </w:r>
            <w:proofErr w:type="spellStart"/>
            <w:r w:rsidRPr="00423BCC">
              <w:rPr>
                <w:rFonts w:asciiTheme="minorHAnsi" w:hAnsiTheme="minorHAnsi"/>
                <w:sz w:val="24"/>
                <w:szCs w:val="24"/>
              </w:rPr>
              <w:t>usb</w:t>
            </w:r>
            <w:proofErr w:type="spellEnd"/>
            <w:r w:rsidRPr="00423BCC">
              <w:rPr>
                <w:rFonts w:asciiTheme="minorHAnsi" w:hAnsiTheme="minorHAnsi"/>
                <w:sz w:val="24"/>
                <w:szCs w:val="24"/>
              </w:rPr>
              <w:t xml:space="preserve">), klawiatury, myszy, akumulatora </w:t>
            </w:r>
          </w:p>
          <w:p w:rsidR="00423BCC" w:rsidRPr="00423BCC" w:rsidRDefault="00423BCC" w:rsidP="00FE5778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423BCC" w:rsidRPr="00423BCC" w:rsidRDefault="00423BCC" w:rsidP="00FE5778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Ponadto zaimplementowany dźwiękowy system diagnostyczny producenta umożliwiający identyfikację następujących zdarzeń:</w:t>
            </w:r>
          </w:p>
          <w:p w:rsidR="00423BCC" w:rsidRPr="00423BCC" w:rsidRDefault="00423BCC" w:rsidP="00FE5778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•</w:t>
            </w:r>
            <w:r w:rsidRPr="00423BCC">
              <w:rPr>
                <w:rFonts w:asciiTheme="minorHAnsi" w:hAnsiTheme="minorHAnsi"/>
                <w:sz w:val="24"/>
                <w:szCs w:val="24"/>
              </w:rPr>
              <w:tab/>
              <w:t>Awaria głównej magistrali systemowej</w:t>
            </w:r>
          </w:p>
          <w:p w:rsidR="00423BCC" w:rsidRPr="00423BCC" w:rsidRDefault="00423BCC" w:rsidP="00FE5778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•</w:t>
            </w:r>
            <w:r w:rsidRPr="00423BCC">
              <w:rPr>
                <w:rFonts w:asciiTheme="minorHAnsi" w:hAnsiTheme="minorHAnsi"/>
                <w:sz w:val="24"/>
                <w:szCs w:val="24"/>
              </w:rPr>
              <w:tab/>
              <w:t>Awaria wentylatora</w:t>
            </w:r>
          </w:p>
          <w:p w:rsidR="00423BCC" w:rsidRPr="00423BCC" w:rsidRDefault="00423BCC" w:rsidP="00FE5778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lastRenderedPageBreak/>
              <w:t>•</w:t>
            </w:r>
            <w:r w:rsidRPr="00423BCC">
              <w:rPr>
                <w:rFonts w:asciiTheme="minorHAnsi" w:hAnsiTheme="minorHAnsi"/>
                <w:sz w:val="24"/>
                <w:szCs w:val="24"/>
              </w:rPr>
              <w:tab/>
              <w:t>Awaria modułu pamięci</w:t>
            </w:r>
          </w:p>
          <w:p w:rsidR="00423BCC" w:rsidRPr="00423BCC" w:rsidRDefault="00423BCC" w:rsidP="00FE5778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•</w:t>
            </w:r>
            <w:r w:rsidRPr="00423BCC">
              <w:rPr>
                <w:rFonts w:asciiTheme="minorHAnsi" w:hAnsiTheme="minorHAnsi"/>
                <w:sz w:val="24"/>
                <w:szCs w:val="24"/>
              </w:rPr>
              <w:tab/>
              <w:t xml:space="preserve">Awaria karty rozszerzeń (M.2, </w:t>
            </w:r>
            <w:proofErr w:type="spellStart"/>
            <w:r w:rsidRPr="00423BCC">
              <w:rPr>
                <w:rFonts w:asciiTheme="minorHAnsi" w:hAnsiTheme="minorHAnsi"/>
                <w:sz w:val="24"/>
                <w:szCs w:val="24"/>
              </w:rPr>
              <w:t>PCIe</w:t>
            </w:r>
            <w:proofErr w:type="spellEnd"/>
            <w:r w:rsidRPr="00423BCC"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423BCC" w:rsidRPr="00423BCC" w:rsidRDefault="00423BCC" w:rsidP="00FE5778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•</w:t>
            </w:r>
            <w:r w:rsidRPr="00423BCC">
              <w:rPr>
                <w:rFonts w:asciiTheme="minorHAnsi" w:hAnsiTheme="minorHAnsi"/>
                <w:sz w:val="24"/>
                <w:szCs w:val="24"/>
              </w:rPr>
              <w:tab/>
              <w:t>Awaria modułu TPM</w:t>
            </w:r>
          </w:p>
          <w:p w:rsidR="00423BCC" w:rsidRPr="00423BCC" w:rsidRDefault="00423BCC" w:rsidP="00FE5778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•</w:t>
            </w:r>
            <w:r w:rsidRPr="00423BCC">
              <w:rPr>
                <w:rFonts w:asciiTheme="minorHAnsi" w:hAnsiTheme="minorHAnsi"/>
                <w:sz w:val="24"/>
                <w:szCs w:val="24"/>
              </w:rPr>
              <w:tab/>
              <w:t>Awaria dedykowanej karty graficznej (</w:t>
            </w:r>
            <w:proofErr w:type="spellStart"/>
            <w:r w:rsidRPr="00423BCC">
              <w:rPr>
                <w:rFonts w:asciiTheme="minorHAnsi" w:hAnsiTheme="minorHAnsi"/>
                <w:sz w:val="24"/>
                <w:szCs w:val="24"/>
              </w:rPr>
              <w:t>PCIe</w:t>
            </w:r>
            <w:proofErr w:type="spellEnd"/>
            <w:r w:rsidRPr="00423BCC"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423BCC" w:rsidRPr="00423BCC" w:rsidRDefault="00423BCC" w:rsidP="00FE5778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•</w:t>
            </w:r>
            <w:r w:rsidRPr="00423BCC">
              <w:rPr>
                <w:rFonts w:asciiTheme="minorHAnsi" w:hAnsiTheme="minorHAnsi"/>
                <w:sz w:val="24"/>
                <w:szCs w:val="24"/>
              </w:rPr>
              <w:tab/>
              <w:t>Awaria zintegrowanej karty graficznej (w CPU)</w:t>
            </w:r>
          </w:p>
          <w:p w:rsidR="00423BCC" w:rsidRPr="00423BCC" w:rsidRDefault="00423BCC" w:rsidP="00FE5778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•</w:t>
            </w:r>
            <w:r w:rsidRPr="00423BCC">
              <w:rPr>
                <w:rFonts w:asciiTheme="minorHAnsi" w:hAnsiTheme="minorHAnsi"/>
                <w:sz w:val="24"/>
                <w:szCs w:val="24"/>
              </w:rPr>
              <w:tab/>
              <w:t>Awaria połączenia pomiędzy jednostką, a wyświetlaczem</w:t>
            </w:r>
          </w:p>
          <w:p w:rsidR="00423BCC" w:rsidRPr="00423BCC" w:rsidRDefault="00423BCC" w:rsidP="00FE577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3" w:type="pct"/>
            <w:vAlign w:val="center"/>
          </w:tcPr>
          <w:p w:rsidR="00423BCC" w:rsidRPr="00423BCC" w:rsidRDefault="006C5012" w:rsidP="00FE577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 xml:space="preserve">spełnia / 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>nie spełnia</w:t>
            </w:r>
          </w:p>
        </w:tc>
      </w:tr>
      <w:tr w:rsidR="00423BCC" w:rsidRPr="00423BCC" w:rsidTr="00FE5778">
        <w:trPr>
          <w:trHeight w:val="284"/>
        </w:trPr>
        <w:tc>
          <w:tcPr>
            <w:tcW w:w="224" w:type="pct"/>
          </w:tcPr>
          <w:p w:rsidR="00423BCC" w:rsidRPr="00423BCC" w:rsidRDefault="00423BCC" w:rsidP="00423BCC">
            <w:pPr>
              <w:numPr>
                <w:ilvl w:val="0"/>
                <w:numId w:val="1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82" w:type="pct"/>
          </w:tcPr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Zdalne zarządzanie</w:t>
            </w:r>
          </w:p>
        </w:tc>
        <w:tc>
          <w:tcPr>
            <w:tcW w:w="2861" w:type="pct"/>
          </w:tcPr>
          <w:p w:rsidR="00423BCC" w:rsidRPr="00423BCC" w:rsidRDefault="00423BCC" w:rsidP="00423BCC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423BCC">
              <w:rPr>
                <w:rFonts w:asciiTheme="minorHAnsi" w:hAnsiTheme="minorHAnsi"/>
                <w:bCs/>
                <w:sz w:val="24"/>
                <w:szCs w:val="24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423BCC" w:rsidRPr="00423BCC" w:rsidRDefault="00423BCC" w:rsidP="00423BCC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 xml:space="preserve">monitorowanie konfiguracji komputera na poziomie komponentowym (Rodzaj, model, pojemność): CPU, Pamięć, HDD wersja BIOS płyty głównej; </w:t>
            </w:r>
          </w:p>
          <w:p w:rsidR="00423BCC" w:rsidRPr="00423BCC" w:rsidRDefault="00423BCC" w:rsidP="00423BCC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zdalną konfigurację ustawień BIOS (BIOS setup),</w:t>
            </w:r>
          </w:p>
          <w:p w:rsidR="00423BCC" w:rsidRPr="00423BCC" w:rsidRDefault="00423BCC" w:rsidP="00423BCC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możliwość zdalnego zarządzania stanem zasilania komputera: włączenie/wyłączenie/reset/poprawne zamknięcie systemu operacyjnego,</w:t>
            </w:r>
          </w:p>
          <w:p w:rsidR="00423BCC" w:rsidRPr="00423BCC" w:rsidRDefault="00423BCC" w:rsidP="00423BCC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 xml:space="preserve">zdalne przejęcie konsoli tekstowej systemu, przekierowanie procesu ładowania systemu operacyjnego z wirtualnego nośnika lub pliku obrazu </w:t>
            </w:r>
            <w:proofErr w:type="spellStart"/>
            <w:r w:rsidRPr="00423BCC">
              <w:rPr>
                <w:rFonts w:asciiTheme="minorHAnsi" w:hAnsiTheme="minorHAnsi"/>
                <w:sz w:val="24"/>
                <w:szCs w:val="24"/>
              </w:rPr>
              <w:t>bootującego</w:t>
            </w:r>
            <w:proofErr w:type="spellEnd"/>
            <w:r w:rsidRPr="00423BCC">
              <w:rPr>
                <w:rFonts w:asciiTheme="minorHAnsi" w:hAnsiTheme="minorHAnsi"/>
                <w:sz w:val="24"/>
                <w:szCs w:val="24"/>
              </w:rPr>
              <w:t xml:space="preserve"> takiego nośnika z serwera zarządzającego</w:t>
            </w:r>
          </w:p>
          <w:p w:rsidR="00423BCC" w:rsidRPr="00423BCC" w:rsidRDefault="00423BCC" w:rsidP="00423BCC">
            <w:pPr>
              <w:numPr>
                <w:ilvl w:val="0"/>
                <w:numId w:val="4"/>
              </w:num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zdalne przejęcie konsoli graficznej systemu tzw. KVM </w:t>
            </w:r>
            <w:proofErr w:type="spellStart"/>
            <w:r w:rsidRPr="00423BCC">
              <w:rPr>
                <w:rFonts w:asciiTheme="minorHAnsi" w:hAnsiTheme="minorHAnsi"/>
                <w:color w:val="000000"/>
                <w:sz w:val="24"/>
                <w:szCs w:val="24"/>
              </w:rPr>
              <w:t>Redirection</w:t>
            </w:r>
            <w:proofErr w:type="spellEnd"/>
            <w:r w:rsidRPr="00423BCC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(Keyboard, Video, Mouse) bez udziału systemu operacyjnego ani dodatkowych programów, również w przypadku braku lub uszkodzenia systemu operacyjnego i możliwość podglądu ustawień BIOS.</w:t>
            </w:r>
          </w:p>
          <w:p w:rsidR="00423BCC" w:rsidRPr="00423BCC" w:rsidRDefault="00423BCC" w:rsidP="00423BCC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technologia zarządzania i monitorowania komputerem na poziomie sprzętowym powinna być zgodna z otwartymi standardami DMTF WS-MAN 1.0.0 (</w:t>
            </w:r>
            <w:hyperlink r:id="rId7" w:history="1">
              <w:r w:rsidRPr="00423BCC">
                <w:rPr>
                  <w:rStyle w:val="Hipercze"/>
                  <w:rFonts w:asciiTheme="minorHAnsi" w:hAnsiTheme="minorHAnsi"/>
                  <w:sz w:val="24"/>
                  <w:szCs w:val="24"/>
                </w:rPr>
                <w:t>http://www.dmtf.org/standards/wsman</w:t>
              </w:r>
            </w:hyperlink>
            <w:r w:rsidRPr="00423BCC">
              <w:rPr>
                <w:rFonts w:asciiTheme="minorHAnsi" w:hAnsiTheme="minorHAnsi"/>
                <w:sz w:val="24"/>
                <w:szCs w:val="24"/>
              </w:rPr>
              <w:t>) lub DASH 1.0.0 (</w:t>
            </w:r>
            <w:hyperlink r:id="rId8" w:history="1">
              <w:r w:rsidRPr="00423BCC">
                <w:rPr>
                  <w:rStyle w:val="Hipercze"/>
                  <w:rFonts w:asciiTheme="minorHAnsi" w:hAnsiTheme="minorHAnsi"/>
                  <w:sz w:val="24"/>
                  <w:szCs w:val="24"/>
                </w:rPr>
                <w:t>http://www.dmtf.org/standards/mgmt/dash/</w:t>
              </w:r>
            </w:hyperlink>
            <w:r w:rsidRPr="00423BCC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1133" w:type="pct"/>
            <w:vAlign w:val="center"/>
          </w:tcPr>
          <w:p w:rsidR="00423BCC" w:rsidRPr="00423BCC" w:rsidRDefault="006C5012" w:rsidP="00FE577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 xml:space="preserve">spełnia / 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>nie spełnia</w:t>
            </w:r>
          </w:p>
        </w:tc>
      </w:tr>
      <w:tr w:rsidR="00423BCC" w:rsidRPr="00423BCC" w:rsidTr="00FE5778">
        <w:trPr>
          <w:trHeight w:val="284"/>
        </w:trPr>
        <w:tc>
          <w:tcPr>
            <w:tcW w:w="224" w:type="pct"/>
          </w:tcPr>
          <w:p w:rsidR="00423BCC" w:rsidRPr="00423BCC" w:rsidRDefault="00423BCC" w:rsidP="00423BCC">
            <w:pPr>
              <w:numPr>
                <w:ilvl w:val="0"/>
                <w:numId w:val="1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82" w:type="pct"/>
          </w:tcPr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Wirtualizacja</w:t>
            </w:r>
          </w:p>
        </w:tc>
        <w:tc>
          <w:tcPr>
            <w:tcW w:w="2861" w:type="pct"/>
          </w:tcPr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Sprzętowe wsparcie technologii wirtualizacji realizowane łącznie w procesorze, chipsecie płyty głównej oraz w BIOS systemu (możliwość włączenia/wyłączenia sprzętowego wsparcia wirtualizacji).</w:t>
            </w:r>
          </w:p>
        </w:tc>
        <w:tc>
          <w:tcPr>
            <w:tcW w:w="1133" w:type="pct"/>
            <w:vAlign w:val="center"/>
          </w:tcPr>
          <w:p w:rsidR="00423BCC" w:rsidRPr="00423BCC" w:rsidRDefault="006C5012" w:rsidP="00FE577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 xml:space="preserve">spełnia / 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>nie spełnia</w:t>
            </w:r>
          </w:p>
        </w:tc>
      </w:tr>
      <w:tr w:rsidR="00423BCC" w:rsidRPr="00423BCC" w:rsidTr="00FE5778">
        <w:trPr>
          <w:trHeight w:val="284"/>
        </w:trPr>
        <w:tc>
          <w:tcPr>
            <w:tcW w:w="224" w:type="pct"/>
          </w:tcPr>
          <w:p w:rsidR="00423BCC" w:rsidRPr="00423BCC" w:rsidRDefault="00423BCC" w:rsidP="00423BCC">
            <w:pPr>
              <w:numPr>
                <w:ilvl w:val="0"/>
                <w:numId w:val="1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82" w:type="pct"/>
          </w:tcPr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BIOS</w:t>
            </w:r>
          </w:p>
        </w:tc>
        <w:tc>
          <w:tcPr>
            <w:tcW w:w="2861" w:type="pct"/>
          </w:tcPr>
          <w:p w:rsidR="00423BCC" w:rsidRPr="00423BCC" w:rsidRDefault="00423BCC" w:rsidP="00423BCC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423BCC">
              <w:rPr>
                <w:rFonts w:asciiTheme="minorHAnsi" w:hAnsiTheme="minorHAnsi"/>
                <w:bCs/>
                <w:sz w:val="24"/>
                <w:szCs w:val="24"/>
              </w:rPr>
              <w:t>BIOS zgodny ze specyfikacją UEFI, wyprodukowany przez producenta komputera, zawierający logo producenta komputera lub nazwę producenta komputera.</w:t>
            </w:r>
          </w:p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br/>
              <w:t>Pełna obsługa BIOS za pomocą klawiatury i myszy oraz samej myszy. Możliwość, bez uruchamiania systemu operacyjnego z dysku twardego komputera, bez dodatkowego oprogramowania z zewnętrznych i podłączonych do niego urządzeń zewnętrznych odczytania z BIOS informacji o:</w:t>
            </w:r>
          </w:p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- wersji BIOS</w:t>
            </w:r>
          </w:p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- daty produkcji BIOS</w:t>
            </w:r>
          </w:p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- nr seryjnym komputera</w:t>
            </w:r>
          </w:p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- Ilości zainstalowanej pamięci RAM oraz możliwość odczytania informacji o obłożeniu, szybkości i rodzaju z poziomu BIOS lub w zaimplementowanym systemie diagnostycznym</w:t>
            </w:r>
          </w:p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- typie procesora i jego prędkości</w:t>
            </w:r>
            <w:r w:rsidRPr="00423BCC">
              <w:rPr>
                <w:rFonts w:asciiTheme="minorHAnsi" w:hAnsiTheme="minorHAnsi"/>
                <w:sz w:val="24"/>
                <w:szCs w:val="24"/>
              </w:rPr>
              <w:br/>
              <w:t>- MAC adresu zintegrowanej karty sieciowej</w:t>
            </w:r>
          </w:p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 xml:space="preserve">- nr inwentarzowym (tzw. </w:t>
            </w:r>
            <w:proofErr w:type="spellStart"/>
            <w:r w:rsidRPr="00423BCC">
              <w:rPr>
                <w:rFonts w:asciiTheme="minorHAnsi" w:hAnsiTheme="minorHAnsi"/>
                <w:sz w:val="24"/>
                <w:szCs w:val="24"/>
              </w:rPr>
              <w:t>Asset</w:t>
            </w:r>
            <w:proofErr w:type="spellEnd"/>
            <w:r w:rsidRPr="00423BCC">
              <w:rPr>
                <w:rFonts w:asciiTheme="minorHAnsi" w:hAnsiTheme="minorHAnsi"/>
                <w:sz w:val="24"/>
                <w:szCs w:val="24"/>
              </w:rPr>
              <w:t xml:space="preserve"> Tag) - wymagane wolne pole do edycji przez administratora</w:t>
            </w:r>
          </w:p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- nr seryjnym płyty głównej komputera</w:t>
            </w:r>
          </w:p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- informacja o licencji systemu operacyjnego, która została zaimplementowana w BIOS</w:t>
            </w:r>
          </w:p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 xml:space="preserve">     </w:t>
            </w:r>
          </w:p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 xml:space="preserve">Administrator z poziomu BIOS musi mieć możliwość wykonania poniższych czynności: </w:t>
            </w:r>
          </w:p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23BCC" w:rsidRPr="00423BCC" w:rsidRDefault="00423BCC" w:rsidP="00423BCC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Możliwość Wyłączania/Włączania technologii antykradzieżowej</w:t>
            </w:r>
          </w:p>
          <w:p w:rsidR="00423BCC" w:rsidRPr="00423BCC" w:rsidRDefault="00423BCC" w:rsidP="00423BCC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lastRenderedPageBreak/>
              <w:t>Możliwość zaawansowanego zarządzania dostępem do BIOS poprzez mechanizm wielopozowych haseł umożliwiających co najmniej:</w:t>
            </w:r>
          </w:p>
          <w:p w:rsidR="00423BCC" w:rsidRPr="00423BCC" w:rsidRDefault="00423BCC" w:rsidP="00423BCC">
            <w:pPr>
              <w:numPr>
                <w:ilvl w:val="1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Możliwość ustawienia hasła Administratora</w:t>
            </w:r>
          </w:p>
          <w:p w:rsidR="00423BCC" w:rsidRPr="00423BCC" w:rsidRDefault="00423BCC" w:rsidP="00423BCC">
            <w:pPr>
              <w:numPr>
                <w:ilvl w:val="1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Możliwość ustawienia hasła na zainstalowanym dysku SSD/HDD</w:t>
            </w:r>
          </w:p>
          <w:p w:rsidR="00423BCC" w:rsidRPr="00423BCC" w:rsidRDefault="00423BCC" w:rsidP="00423BCC">
            <w:pPr>
              <w:numPr>
                <w:ilvl w:val="1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 xml:space="preserve">Możliwość ustawienia hasła na starcie komputera tzw. POWER-On </w:t>
            </w:r>
            <w:proofErr w:type="spellStart"/>
            <w:r w:rsidRPr="00423BCC">
              <w:rPr>
                <w:rFonts w:asciiTheme="minorHAnsi" w:hAnsiTheme="minorHAnsi"/>
                <w:sz w:val="24"/>
                <w:szCs w:val="24"/>
              </w:rPr>
              <w:t>Password</w:t>
            </w:r>
            <w:proofErr w:type="spellEnd"/>
            <w:r w:rsidRPr="00423BCC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423BCC" w:rsidRPr="00423BCC" w:rsidRDefault="00423BCC" w:rsidP="00423BCC">
            <w:pPr>
              <w:numPr>
                <w:ilvl w:val="1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Możliwość przeglądania ustawień BIOS z poziomu użytkownika bez możliwości zmiany ustawień BIOS</w:t>
            </w:r>
          </w:p>
          <w:p w:rsidR="00423BCC" w:rsidRPr="00423BCC" w:rsidRDefault="00423BCC" w:rsidP="00423BCC">
            <w:pPr>
              <w:numPr>
                <w:ilvl w:val="1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Możliwość zabezpieczenia hasłem aktualizacji BIOS</w:t>
            </w:r>
          </w:p>
          <w:p w:rsidR="00423BCC" w:rsidRPr="00423BCC" w:rsidRDefault="00423BCC" w:rsidP="00423BCC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 xml:space="preserve">Możliwość ustawienia minimalnych wymagań dotyczących długości hasła POWER-On oraz hasła dysku twardego. </w:t>
            </w:r>
          </w:p>
          <w:p w:rsidR="00423BCC" w:rsidRPr="00423BCC" w:rsidRDefault="00423BCC" w:rsidP="00423BCC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Obsługa haseł o długości min. 128 znaków zawierających: duże litery, małe litery, znaki specjalne, cyfry</w:t>
            </w:r>
          </w:p>
          <w:p w:rsidR="00423BCC" w:rsidRPr="00423BCC" w:rsidRDefault="00423BCC" w:rsidP="00423BCC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Możliwość wymuszenia silnych haseł ustawianych w BIOS tzn. składających się z co najmniej ośmiu znaków z min. jedną małą literą, jedną dużą literą oraz jedną cyfrą.</w:t>
            </w:r>
          </w:p>
          <w:p w:rsidR="00423BCC" w:rsidRPr="00423BCC" w:rsidRDefault="00423BCC" w:rsidP="00423BCC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Możliwość włączania/wyłączania wirtualizacji z poziomu BIOS</w:t>
            </w:r>
          </w:p>
          <w:p w:rsidR="00423BCC" w:rsidRPr="00423BCC" w:rsidRDefault="00423BCC" w:rsidP="00423BCC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 xml:space="preserve">Możliwość ustawienia kolejności </w:t>
            </w:r>
            <w:proofErr w:type="spellStart"/>
            <w:r w:rsidRPr="00423BCC">
              <w:rPr>
                <w:rFonts w:asciiTheme="minorHAnsi" w:hAnsiTheme="minorHAnsi"/>
                <w:sz w:val="24"/>
                <w:szCs w:val="24"/>
              </w:rPr>
              <w:t>bootowania</w:t>
            </w:r>
            <w:proofErr w:type="spellEnd"/>
            <w:r w:rsidRPr="00423BCC">
              <w:rPr>
                <w:rFonts w:asciiTheme="minorHAnsi" w:hAnsiTheme="minorHAnsi"/>
                <w:sz w:val="24"/>
                <w:szCs w:val="24"/>
              </w:rPr>
              <w:t xml:space="preserve"> oraz wyłączenia poszczególnych urządzeń z listy startowej.</w:t>
            </w:r>
          </w:p>
          <w:p w:rsidR="00423BCC" w:rsidRPr="00423BCC" w:rsidRDefault="00423BCC" w:rsidP="00423BCC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Autoryzacja dostępu do aktualizacji BIOS dla użytkownika, Administratora lub z poziomu Windows</w:t>
            </w:r>
          </w:p>
          <w:p w:rsidR="00423BCC" w:rsidRPr="00423BCC" w:rsidRDefault="00423BCC" w:rsidP="00423BCC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Możliwość Wyłączania/Włączania zabezpieczenia przed wgraniem starszej wersji BIOS niż aktualna</w:t>
            </w:r>
          </w:p>
          <w:p w:rsidR="00423BCC" w:rsidRPr="00423BCC" w:rsidRDefault="00423BCC" w:rsidP="00423BCC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 xml:space="preserve">Możliwość Wyłączania/Włączania: zintegrowanej karty sieciowej, karty WiFi, czytnika linii papilarnych, mikrofonu, zintegrowanej kamery, portów USB, </w:t>
            </w:r>
            <w:proofErr w:type="spellStart"/>
            <w:r w:rsidRPr="00423BCC">
              <w:rPr>
                <w:rFonts w:asciiTheme="minorHAnsi" w:hAnsiTheme="minorHAnsi"/>
                <w:sz w:val="24"/>
                <w:szCs w:val="24"/>
              </w:rPr>
              <w:t>bluetooth</w:t>
            </w:r>
            <w:proofErr w:type="spellEnd"/>
            <w:r w:rsidRPr="00423BCC">
              <w:rPr>
                <w:rFonts w:asciiTheme="minorHAnsi" w:hAnsiTheme="minorHAnsi"/>
                <w:sz w:val="24"/>
                <w:szCs w:val="24"/>
              </w:rPr>
              <w:t>, czytnik kart pamięci, czytnik karta inteligentnych, zintegrowanej karty dźwiękowej, mikrofon.</w:t>
            </w:r>
          </w:p>
          <w:p w:rsidR="00423BCC" w:rsidRPr="00423BCC" w:rsidRDefault="00423BCC" w:rsidP="00423BCC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Możliwość włączenia/wyłączenia funkcji klonowania adresu MAC dla stacji dokującej</w:t>
            </w:r>
          </w:p>
          <w:p w:rsidR="00423BCC" w:rsidRPr="00423BCC" w:rsidRDefault="00423BCC" w:rsidP="00423BCC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 xml:space="preserve">Możliwość niezależnego włączenia/wyłączenia płytki dotykowej oraz </w:t>
            </w:r>
            <w:r w:rsidRPr="00423BCC">
              <w:rPr>
                <w:rFonts w:asciiTheme="minorHAnsi" w:hAnsiTheme="minorHAnsi"/>
                <w:sz w:val="24"/>
                <w:szCs w:val="24"/>
              </w:rPr>
              <w:lastRenderedPageBreak/>
              <w:t>manipulatora (joysticka)</w:t>
            </w:r>
          </w:p>
          <w:p w:rsidR="00423BCC" w:rsidRPr="00423BCC" w:rsidRDefault="00423BCC" w:rsidP="00423BCC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Funkcja bezpiecznego usuwania danych z dysku dostępna z poziomu BIOS</w:t>
            </w:r>
          </w:p>
        </w:tc>
        <w:tc>
          <w:tcPr>
            <w:tcW w:w="1133" w:type="pct"/>
            <w:vAlign w:val="center"/>
          </w:tcPr>
          <w:p w:rsidR="00423BCC" w:rsidRPr="00423BCC" w:rsidRDefault="006C5012" w:rsidP="00FE577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 xml:space="preserve">spełnia / 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>nie spełnia</w:t>
            </w:r>
          </w:p>
        </w:tc>
      </w:tr>
      <w:tr w:rsidR="00423BCC" w:rsidRPr="00423BCC" w:rsidTr="00FE5778">
        <w:trPr>
          <w:trHeight w:val="284"/>
        </w:trPr>
        <w:tc>
          <w:tcPr>
            <w:tcW w:w="224" w:type="pct"/>
          </w:tcPr>
          <w:p w:rsidR="00423BCC" w:rsidRPr="00423BCC" w:rsidRDefault="00423BCC" w:rsidP="00423BCC">
            <w:pPr>
              <w:numPr>
                <w:ilvl w:val="0"/>
                <w:numId w:val="1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82" w:type="pct"/>
          </w:tcPr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Ekran</w:t>
            </w:r>
          </w:p>
        </w:tc>
        <w:tc>
          <w:tcPr>
            <w:tcW w:w="2861" w:type="pct"/>
          </w:tcPr>
          <w:p w:rsidR="00423BCC" w:rsidRPr="00423BCC" w:rsidRDefault="00423BCC" w:rsidP="00423BCC">
            <w:pPr>
              <w:outlineLvl w:val="0"/>
              <w:rPr>
                <w:rFonts w:asciiTheme="minorHAnsi" w:hAnsiTheme="minorHAnsi" w:cs="Arial"/>
                <w:sz w:val="24"/>
                <w:szCs w:val="24"/>
              </w:rPr>
            </w:pPr>
            <w:r w:rsidRPr="00423BCC">
              <w:rPr>
                <w:rFonts w:asciiTheme="minorHAnsi" w:hAnsiTheme="minorHAnsi" w:cs="Arial"/>
                <w:sz w:val="24"/>
                <w:szCs w:val="24"/>
              </w:rPr>
              <w:t>Matowy, matryca TFT 15,6” z podświetleniem w technologii LED, rozdzielczość FHD 1920x1080, 250nits, kontrast 700:1 w technologii IPS</w:t>
            </w:r>
          </w:p>
          <w:p w:rsidR="00423BCC" w:rsidRPr="00423BCC" w:rsidRDefault="00423BCC" w:rsidP="00423BCC">
            <w:pPr>
              <w:outlineLvl w:val="0"/>
              <w:rPr>
                <w:rFonts w:asciiTheme="minorHAnsi" w:hAnsiTheme="minorHAnsi" w:cs="Arial"/>
                <w:sz w:val="24"/>
                <w:szCs w:val="24"/>
              </w:rPr>
            </w:pPr>
            <w:r w:rsidRPr="00423BCC">
              <w:rPr>
                <w:rFonts w:asciiTheme="minorHAnsi" w:hAnsiTheme="minorHAnsi" w:cs="Arial"/>
                <w:sz w:val="24"/>
                <w:szCs w:val="24"/>
              </w:rPr>
              <w:t>Kąt otwarcia pokrywy ekranu min.180 stopni.</w:t>
            </w:r>
          </w:p>
        </w:tc>
        <w:tc>
          <w:tcPr>
            <w:tcW w:w="1133" w:type="pct"/>
            <w:vAlign w:val="center"/>
          </w:tcPr>
          <w:p w:rsidR="00423BCC" w:rsidRPr="00423BCC" w:rsidRDefault="006C5012" w:rsidP="00FE577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 xml:space="preserve">spełnia / 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>nie spełnia</w:t>
            </w:r>
          </w:p>
        </w:tc>
      </w:tr>
      <w:tr w:rsidR="00423BCC" w:rsidRPr="00423BCC" w:rsidTr="00FE5778">
        <w:trPr>
          <w:trHeight w:val="284"/>
        </w:trPr>
        <w:tc>
          <w:tcPr>
            <w:tcW w:w="224" w:type="pct"/>
          </w:tcPr>
          <w:p w:rsidR="00423BCC" w:rsidRPr="00423BCC" w:rsidRDefault="00423BCC" w:rsidP="00423BCC">
            <w:pPr>
              <w:numPr>
                <w:ilvl w:val="0"/>
                <w:numId w:val="1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82" w:type="pct"/>
          </w:tcPr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Interfejsy / Komunikacja</w:t>
            </w:r>
          </w:p>
        </w:tc>
        <w:tc>
          <w:tcPr>
            <w:tcW w:w="2861" w:type="pct"/>
          </w:tcPr>
          <w:p w:rsidR="00423BCC" w:rsidRPr="00423BCC" w:rsidRDefault="00423BCC" w:rsidP="00423BCC">
            <w:pPr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2xUSB 3.2 Gen. 1, 2xUSB-C 3.2, złącze słuchawek i złącze mikrofonu typu COMBO, HDMI min. 1.4b, RJ-45. Złącze umożliwiające podpięcie linki antykradzieżowej, czytnik kart pamięci, czytnik kart inteligentnych.</w:t>
            </w:r>
          </w:p>
          <w:p w:rsidR="00423BCC" w:rsidRPr="00423BCC" w:rsidRDefault="00423BCC" w:rsidP="00423BCC">
            <w:pPr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 xml:space="preserve">Komputer w ramach posiadanych portów musi umożliwiać dokowanie za pośrednictwem portu </w:t>
            </w:r>
            <w:proofErr w:type="spellStart"/>
            <w:r w:rsidRPr="00423BCC">
              <w:rPr>
                <w:rFonts w:asciiTheme="minorHAnsi" w:hAnsiTheme="minorHAnsi"/>
                <w:sz w:val="24"/>
                <w:szCs w:val="24"/>
              </w:rPr>
              <w:t>Thunderbolt</w:t>
            </w:r>
            <w:proofErr w:type="spellEnd"/>
            <w:r w:rsidRPr="00423BCC">
              <w:rPr>
                <w:rFonts w:asciiTheme="minorHAnsi" w:hAnsiTheme="minorHAnsi"/>
                <w:sz w:val="24"/>
                <w:szCs w:val="24"/>
              </w:rPr>
              <w:t xml:space="preserve"> 3 lub dedykowanego złącza umożliwiającego podłączenie mechanicznej stacji dokującej.</w:t>
            </w:r>
          </w:p>
        </w:tc>
        <w:tc>
          <w:tcPr>
            <w:tcW w:w="1133" w:type="pct"/>
            <w:vAlign w:val="center"/>
          </w:tcPr>
          <w:p w:rsidR="00423BCC" w:rsidRPr="00423BCC" w:rsidRDefault="006C5012" w:rsidP="00FE5778">
            <w:pPr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 xml:space="preserve">spełnia / 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>nie spełnia</w:t>
            </w:r>
          </w:p>
        </w:tc>
      </w:tr>
      <w:tr w:rsidR="00423BCC" w:rsidRPr="00423BCC" w:rsidTr="00FE5778">
        <w:trPr>
          <w:trHeight w:val="284"/>
        </w:trPr>
        <w:tc>
          <w:tcPr>
            <w:tcW w:w="224" w:type="pct"/>
          </w:tcPr>
          <w:p w:rsidR="00423BCC" w:rsidRPr="00423BCC" w:rsidRDefault="00423BCC" w:rsidP="00423BCC">
            <w:pPr>
              <w:numPr>
                <w:ilvl w:val="0"/>
                <w:numId w:val="1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82" w:type="pct"/>
          </w:tcPr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Dokowanie</w:t>
            </w:r>
          </w:p>
        </w:tc>
        <w:tc>
          <w:tcPr>
            <w:tcW w:w="2861" w:type="pct"/>
          </w:tcPr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Zaoferowany komputer musi umożliwiać podłączenie dedykowanej przez producenta stacji dokującej w taki sposób, że:</w:t>
            </w:r>
          </w:p>
          <w:p w:rsidR="00423BCC" w:rsidRPr="00423BCC" w:rsidRDefault="00423BCC" w:rsidP="00423BC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W przypadku zaoferowania mechanicznej stacji dokującej komputer musi być wyposażony w dedykowany port służący do zadokowania stacji w taki sposób, że możliwa będzie praca na co najmniej 2 monitorach w rozdzielczościach 1920x1080.</w:t>
            </w:r>
          </w:p>
          <w:p w:rsidR="00423BCC" w:rsidRPr="00423BCC" w:rsidRDefault="00423BCC" w:rsidP="00423BC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Niezależnie od zaproponowanego rozwiązania komputer oraz dokująca muszą być wyposażone w zabezpieczenie fizyczne uniemożliwiające rozdzielenie komputera od stacji.</w:t>
            </w:r>
          </w:p>
          <w:p w:rsidR="00423BCC" w:rsidRPr="00423BCC" w:rsidRDefault="00423BCC" w:rsidP="00423BCC">
            <w:pPr>
              <w:ind w:left="360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  <w:tc>
          <w:tcPr>
            <w:tcW w:w="1133" w:type="pct"/>
            <w:vAlign w:val="center"/>
          </w:tcPr>
          <w:p w:rsidR="00423BCC" w:rsidRPr="00423BCC" w:rsidRDefault="006C5012" w:rsidP="00FE577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 xml:space="preserve">spełnia / 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>nie spełnia</w:t>
            </w:r>
          </w:p>
        </w:tc>
      </w:tr>
      <w:tr w:rsidR="00423BCC" w:rsidRPr="00423BCC" w:rsidTr="00FE5778">
        <w:trPr>
          <w:trHeight w:val="284"/>
        </w:trPr>
        <w:tc>
          <w:tcPr>
            <w:tcW w:w="224" w:type="pct"/>
          </w:tcPr>
          <w:p w:rsidR="00423BCC" w:rsidRPr="00423BCC" w:rsidRDefault="00423BCC" w:rsidP="00423BCC">
            <w:pPr>
              <w:numPr>
                <w:ilvl w:val="0"/>
                <w:numId w:val="1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82" w:type="pct"/>
          </w:tcPr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Karta sieciowa LAN</w:t>
            </w:r>
          </w:p>
        </w:tc>
        <w:tc>
          <w:tcPr>
            <w:tcW w:w="2861" w:type="pct"/>
          </w:tcPr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 xml:space="preserve">10/100/1000 wspierająca Wake on </w:t>
            </w:r>
            <w:proofErr w:type="spellStart"/>
            <w:r w:rsidRPr="00423BCC">
              <w:rPr>
                <w:rFonts w:asciiTheme="minorHAnsi" w:hAnsiTheme="minorHAnsi"/>
                <w:sz w:val="24"/>
                <w:szCs w:val="24"/>
              </w:rPr>
              <w:t>Lan</w:t>
            </w:r>
            <w:proofErr w:type="spellEnd"/>
            <w:r w:rsidRPr="00423BCC">
              <w:rPr>
                <w:rFonts w:asciiTheme="minorHAnsi" w:hAnsiTheme="minorHAnsi"/>
                <w:sz w:val="24"/>
                <w:szCs w:val="24"/>
              </w:rPr>
              <w:t xml:space="preserve">, PXE </w:t>
            </w:r>
            <w:proofErr w:type="spellStart"/>
            <w:r w:rsidRPr="00423BCC">
              <w:rPr>
                <w:rFonts w:asciiTheme="minorHAnsi" w:hAnsiTheme="minorHAnsi"/>
                <w:sz w:val="24"/>
                <w:szCs w:val="24"/>
              </w:rPr>
              <w:t>Boot</w:t>
            </w:r>
            <w:proofErr w:type="spellEnd"/>
            <w:r w:rsidRPr="00423BCC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423BCC">
              <w:rPr>
                <w:rFonts w:asciiTheme="minorHAnsi" w:hAnsiTheme="minorHAnsi"/>
                <w:sz w:val="24"/>
                <w:szCs w:val="24"/>
              </w:rPr>
              <w:t>HTTPs</w:t>
            </w:r>
            <w:proofErr w:type="spellEnd"/>
          </w:p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3" w:type="pct"/>
            <w:vAlign w:val="center"/>
          </w:tcPr>
          <w:p w:rsidR="00423BCC" w:rsidRPr="00423BCC" w:rsidRDefault="006C5012" w:rsidP="00FE577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 xml:space="preserve">spełnia / 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>nie spełnia</w:t>
            </w:r>
          </w:p>
        </w:tc>
      </w:tr>
      <w:tr w:rsidR="00423BCC" w:rsidRPr="00423BCC" w:rsidTr="00FE5778">
        <w:trPr>
          <w:trHeight w:val="284"/>
        </w:trPr>
        <w:tc>
          <w:tcPr>
            <w:tcW w:w="224" w:type="pct"/>
          </w:tcPr>
          <w:p w:rsidR="00423BCC" w:rsidRPr="00423BCC" w:rsidRDefault="00423BCC" w:rsidP="00423BCC">
            <w:pPr>
              <w:numPr>
                <w:ilvl w:val="0"/>
                <w:numId w:val="1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82" w:type="pct"/>
          </w:tcPr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Karta sieciowa WLAN</w:t>
            </w:r>
          </w:p>
        </w:tc>
        <w:tc>
          <w:tcPr>
            <w:tcW w:w="2861" w:type="pct"/>
          </w:tcPr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Wbudowana karta sieciowa, pracująca w standardzie AX</w:t>
            </w:r>
          </w:p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Bluetooth 5.2</w:t>
            </w:r>
          </w:p>
        </w:tc>
        <w:tc>
          <w:tcPr>
            <w:tcW w:w="1133" w:type="pct"/>
            <w:vAlign w:val="center"/>
          </w:tcPr>
          <w:p w:rsidR="00423BCC" w:rsidRPr="00423BCC" w:rsidRDefault="006C5012" w:rsidP="00FE577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 xml:space="preserve">spełnia / 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>nie spełnia</w:t>
            </w:r>
          </w:p>
        </w:tc>
      </w:tr>
      <w:tr w:rsidR="00423BCC" w:rsidRPr="00423BCC" w:rsidTr="00FE5778">
        <w:trPr>
          <w:trHeight w:val="129"/>
        </w:trPr>
        <w:tc>
          <w:tcPr>
            <w:tcW w:w="224" w:type="pct"/>
          </w:tcPr>
          <w:p w:rsidR="00423BCC" w:rsidRPr="00423BCC" w:rsidRDefault="00423BCC" w:rsidP="00423BCC">
            <w:pPr>
              <w:numPr>
                <w:ilvl w:val="0"/>
                <w:numId w:val="1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82" w:type="pct"/>
          </w:tcPr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Karta sieciowa WWAN</w:t>
            </w:r>
          </w:p>
        </w:tc>
        <w:tc>
          <w:tcPr>
            <w:tcW w:w="2861" w:type="pct"/>
          </w:tcPr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Możliwość instalacji (rozbudowy) modemu LTE</w:t>
            </w:r>
          </w:p>
        </w:tc>
        <w:tc>
          <w:tcPr>
            <w:tcW w:w="1133" w:type="pct"/>
            <w:vAlign w:val="center"/>
          </w:tcPr>
          <w:p w:rsidR="00423BCC" w:rsidRPr="00423BCC" w:rsidRDefault="006C5012" w:rsidP="00FE577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 xml:space="preserve">spełnia / 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>nie spełnia</w:t>
            </w:r>
          </w:p>
        </w:tc>
      </w:tr>
      <w:tr w:rsidR="00423BCC" w:rsidRPr="00423BCC" w:rsidTr="00FE5778">
        <w:trPr>
          <w:trHeight w:val="284"/>
        </w:trPr>
        <w:tc>
          <w:tcPr>
            <w:tcW w:w="224" w:type="pct"/>
          </w:tcPr>
          <w:p w:rsidR="00423BCC" w:rsidRPr="00423BCC" w:rsidRDefault="00423BCC" w:rsidP="00423BCC">
            <w:pPr>
              <w:numPr>
                <w:ilvl w:val="0"/>
                <w:numId w:val="1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82" w:type="pct"/>
          </w:tcPr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Klawiatura</w:t>
            </w:r>
          </w:p>
        </w:tc>
        <w:tc>
          <w:tcPr>
            <w:tcW w:w="2861" w:type="pct"/>
          </w:tcPr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 xml:space="preserve">Klawiatura odporna na zalanie cieczą (funkcjonalność potwierdzona w ulotce katalogowej produktu), układ US, z wbudowanym </w:t>
            </w:r>
            <w:proofErr w:type="spellStart"/>
            <w:r w:rsidRPr="00423BCC">
              <w:rPr>
                <w:rFonts w:asciiTheme="minorHAnsi" w:hAnsiTheme="minorHAnsi"/>
                <w:sz w:val="24"/>
                <w:szCs w:val="24"/>
              </w:rPr>
              <w:t>joystikiem</w:t>
            </w:r>
            <w:proofErr w:type="spellEnd"/>
            <w:r w:rsidRPr="00423BCC">
              <w:rPr>
                <w:rFonts w:asciiTheme="minorHAnsi" w:hAnsiTheme="minorHAnsi"/>
                <w:sz w:val="24"/>
                <w:szCs w:val="24"/>
              </w:rPr>
              <w:t xml:space="preserve"> do obsługi wskaźnika myszy, klawiatura wyposażona w 2 stopniowe podświetlanie </w:t>
            </w:r>
            <w:r w:rsidRPr="00423BCC">
              <w:rPr>
                <w:rFonts w:asciiTheme="minorHAnsi" w:hAnsiTheme="minorHAnsi"/>
                <w:sz w:val="24"/>
                <w:szCs w:val="24"/>
              </w:rPr>
              <w:lastRenderedPageBreak/>
              <w:t>przycisków.</w:t>
            </w:r>
          </w:p>
        </w:tc>
        <w:tc>
          <w:tcPr>
            <w:tcW w:w="1133" w:type="pct"/>
            <w:vAlign w:val="center"/>
          </w:tcPr>
          <w:p w:rsidR="00423BCC" w:rsidRPr="00423BCC" w:rsidRDefault="006C5012" w:rsidP="00FE577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 xml:space="preserve">spełnia / 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>nie spełnia</w:t>
            </w:r>
          </w:p>
        </w:tc>
      </w:tr>
      <w:tr w:rsidR="00423BCC" w:rsidRPr="00423BCC" w:rsidTr="00FE5778">
        <w:trPr>
          <w:trHeight w:val="284"/>
        </w:trPr>
        <w:tc>
          <w:tcPr>
            <w:tcW w:w="224" w:type="pct"/>
          </w:tcPr>
          <w:p w:rsidR="00423BCC" w:rsidRPr="00423BCC" w:rsidRDefault="00423BCC" w:rsidP="00423BCC">
            <w:pPr>
              <w:numPr>
                <w:ilvl w:val="0"/>
                <w:numId w:val="1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82" w:type="pct"/>
          </w:tcPr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Czytnik linii papilarnych</w:t>
            </w:r>
          </w:p>
        </w:tc>
        <w:tc>
          <w:tcPr>
            <w:tcW w:w="2861" w:type="pct"/>
          </w:tcPr>
          <w:p w:rsidR="00423BCC" w:rsidRPr="00423BCC" w:rsidRDefault="00423BCC" w:rsidP="00423BCC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423BCC">
              <w:rPr>
                <w:rFonts w:asciiTheme="minorHAnsi" w:hAnsiTheme="minorHAnsi"/>
                <w:bCs/>
                <w:sz w:val="24"/>
                <w:szCs w:val="24"/>
              </w:rPr>
              <w:t>Wbudowany czytnik linii papilarnych</w:t>
            </w:r>
          </w:p>
        </w:tc>
        <w:tc>
          <w:tcPr>
            <w:tcW w:w="1133" w:type="pct"/>
            <w:vAlign w:val="center"/>
          </w:tcPr>
          <w:p w:rsidR="00423BCC" w:rsidRPr="00423BCC" w:rsidRDefault="006C5012" w:rsidP="00FE5778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 xml:space="preserve">spełnia / 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>nie spełnia</w:t>
            </w:r>
          </w:p>
        </w:tc>
      </w:tr>
      <w:tr w:rsidR="00423BCC" w:rsidRPr="00423BCC" w:rsidTr="00FE5778">
        <w:trPr>
          <w:trHeight w:val="284"/>
        </w:trPr>
        <w:tc>
          <w:tcPr>
            <w:tcW w:w="224" w:type="pct"/>
          </w:tcPr>
          <w:p w:rsidR="00423BCC" w:rsidRPr="00423BCC" w:rsidRDefault="00423BCC" w:rsidP="00423BCC">
            <w:pPr>
              <w:numPr>
                <w:ilvl w:val="0"/>
                <w:numId w:val="1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82" w:type="pct"/>
          </w:tcPr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Napęd optyczny</w:t>
            </w:r>
          </w:p>
        </w:tc>
        <w:tc>
          <w:tcPr>
            <w:tcW w:w="2861" w:type="pct"/>
          </w:tcPr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Możliwość podłączenia nagrywarki DVD.</w:t>
            </w:r>
          </w:p>
        </w:tc>
        <w:tc>
          <w:tcPr>
            <w:tcW w:w="1133" w:type="pct"/>
            <w:vAlign w:val="center"/>
          </w:tcPr>
          <w:p w:rsidR="00423BCC" w:rsidRPr="00423BCC" w:rsidRDefault="006C5012" w:rsidP="00FE577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 xml:space="preserve">spełnia / 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>nie spełnia</w:t>
            </w:r>
          </w:p>
        </w:tc>
      </w:tr>
      <w:tr w:rsidR="00423BCC" w:rsidRPr="00423BCC" w:rsidTr="00FE5778">
        <w:trPr>
          <w:trHeight w:val="284"/>
        </w:trPr>
        <w:tc>
          <w:tcPr>
            <w:tcW w:w="224" w:type="pct"/>
          </w:tcPr>
          <w:p w:rsidR="00423BCC" w:rsidRPr="00423BCC" w:rsidRDefault="00423BCC" w:rsidP="00423BCC">
            <w:pPr>
              <w:numPr>
                <w:ilvl w:val="0"/>
                <w:numId w:val="1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82" w:type="pct"/>
          </w:tcPr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Akumulator</w:t>
            </w:r>
          </w:p>
        </w:tc>
        <w:tc>
          <w:tcPr>
            <w:tcW w:w="2861" w:type="pct"/>
          </w:tcPr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Pozwalający na nieprzerwaną pracę urządzenia do 10 godzin – załączyć test Mobile Mark 2018 lub kartę katalogową oferowanego komputera potwierdzającą czas pracy na zasilaniu bateryjnym. Ponadto komputer ma być wyposażony w system szybkiego ładowania akumulatora, który umożliwia szybkie naładowanie akumulatora notebooka do 50% w ciągu 30 minut lub 80% w ciągu jednej godziny</w:t>
            </w:r>
          </w:p>
        </w:tc>
        <w:tc>
          <w:tcPr>
            <w:tcW w:w="1133" w:type="pct"/>
            <w:vAlign w:val="center"/>
          </w:tcPr>
          <w:p w:rsidR="00423BCC" w:rsidRPr="00423BCC" w:rsidRDefault="006C5012" w:rsidP="00FE577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 xml:space="preserve">spełnia / 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>nie spełnia</w:t>
            </w:r>
          </w:p>
        </w:tc>
      </w:tr>
      <w:tr w:rsidR="00423BCC" w:rsidRPr="00423BCC" w:rsidTr="00FE5778">
        <w:trPr>
          <w:trHeight w:val="284"/>
        </w:trPr>
        <w:tc>
          <w:tcPr>
            <w:tcW w:w="224" w:type="pct"/>
          </w:tcPr>
          <w:p w:rsidR="00423BCC" w:rsidRPr="00423BCC" w:rsidRDefault="00423BCC" w:rsidP="00423BCC">
            <w:pPr>
              <w:numPr>
                <w:ilvl w:val="0"/>
                <w:numId w:val="1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82" w:type="pct"/>
          </w:tcPr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Zasilacz</w:t>
            </w:r>
          </w:p>
        </w:tc>
        <w:tc>
          <w:tcPr>
            <w:tcW w:w="2861" w:type="pct"/>
          </w:tcPr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Zasilacz zewnętrzny 65W</w:t>
            </w:r>
          </w:p>
        </w:tc>
        <w:tc>
          <w:tcPr>
            <w:tcW w:w="1133" w:type="pct"/>
            <w:vAlign w:val="center"/>
          </w:tcPr>
          <w:p w:rsidR="00423BCC" w:rsidRPr="00423BCC" w:rsidRDefault="006C5012" w:rsidP="00FE577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 xml:space="preserve">spełnia / 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>nie spełnia</w:t>
            </w:r>
          </w:p>
        </w:tc>
      </w:tr>
      <w:tr w:rsidR="00423BCC" w:rsidRPr="00423BCC" w:rsidTr="00FE5778">
        <w:trPr>
          <w:trHeight w:val="28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C" w:rsidRPr="00423BCC" w:rsidRDefault="00423BCC" w:rsidP="00423BCC">
            <w:pPr>
              <w:numPr>
                <w:ilvl w:val="0"/>
                <w:numId w:val="1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C" w:rsidRPr="00423BCC" w:rsidRDefault="00423BCC" w:rsidP="00423BCC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423BCC">
              <w:rPr>
                <w:rFonts w:asciiTheme="minorHAnsi" w:hAnsiTheme="minorHAnsi"/>
                <w:bCs/>
                <w:sz w:val="24"/>
                <w:szCs w:val="24"/>
              </w:rPr>
              <w:t>Certyfikaty, oświadczenia i standardy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C" w:rsidRPr="00423BCC" w:rsidRDefault="00423BCC" w:rsidP="00423BCC">
            <w:pPr>
              <w:numPr>
                <w:ilvl w:val="0"/>
                <w:numId w:val="3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  <w:r w:rsidRPr="00423BCC">
              <w:rPr>
                <w:rFonts w:asciiTheme="minorHAnsi" w:hAnsiTheme="minorHAnsi"/>
                <w:bCs/>
                <w:sz w:val="24"/>
                <w:szCs w:val="24"/>
              </w:rPr>
              <w:t>Dla producenta sprzętu należy dostarczyć certyfikat:</w:t>
            </w:r>
          </w:p>
          <w:p w:rsidR="00423BCC" w:rsidRPr="00423BCC" w:rsidRDefault="00423BCC" w:rsidP="00423BCC">
            <w:pPr>
              <w:numPr>
                <w:ilvl w:val="1"/>
                <w:numId w:val="3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  <w:r w:rsidRPr="00423BCC">
              <w:rPr>
                <w:rFonts w:asciiTheme="minorHAnsi" w:hAnsiTheme="minorHAnsi"/>
                <w:bCs/>
                <w:sz w:val="24"/>
                <w:szCs w:val="24"/>
              </w:rPr>
              <w:t>ISO 9001:2015</w:t>
            </w:r>
          </w:p>
          <w:p w:rsidR="00423BCC" w:rsidRPr="00423BCC" w:rsidRDefault="00423BCC" w:rsidP="00423BCC">
            <w:pPr>
              <w:numPr>
                <w:ilvl w:val="1"/>
                <w:numId w:val="3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  <w:r w:rsidRPr="00423BCC">
              <w:rPr>
                <w:rFonts w:asciiTheme="minorHAnsi" w:hAnsiTheme="minorHAnsi"/>
                <w:bCs/>
                <w:sz w:val="24"/>
                <w:szCs w:val="24"/>
              </w:rPr>
              <w:t>ISO 14001</w:t>
            </w:r>
          </w:p>
          <w:p w:rsidR="00423BCC" w:rsidRPr="00423BCC" w:rsidRDefault="00423BCC" w:rsidP="00423BCC">
            <w:pPr>
              <w:numPr>
                <w:ilvl w:val="1"/>
                <w:numId w:val="3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  <w:r w:rsidRPr="00423BCC">
              <w:rPr>
                <w:rFonts w:asciiTheme="minorHAnsi" w:hAnsiTheme="minorHAnsi"/>
                <w:bCs/>
                <w:sz w:val="24"/>
                <w:szCs w:val="24"/>
              </w:rPr>
              <w:t>ISO 50001</w:t>
            </w:r>
          </w:p>
          <w:p w:rsidR="00423BCC" w:rsidRPr="00423BCC" w:rsidRDefault="00423BCC" w:rsidP="00423BC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423BCC">
              <w:rPr>
                <w:rFonts w:asciiTheme="minorHAnsi" w:hAnsiTheme="minorHAnsi"/>
                <w:bCs/>
                <w:sz w:val="24"/>
                <w:szCs w:val="24"/>
              </w:rPr>
              <w:t>Certyfikat środowiskowy EPEAT w kategorii: „</w:t>
            </w:r>
            <w:proofErr w:type="spellStart"/>
            <w:r w:rsidRPr="00423BCC">
              <w:rPr>
                <w:rFonts w:asciiTheme="minorHAnsi" w:hAnsiTheme="minorHAnsi"/>
                <w:bCs/>
                <w:sz w:val="24"/>
                <w:szCs w:val="24"/>
              </w:rPr>
              <w:t>Computers</w:t>
            </w:r>
            <w:proofErr w:type="spellEnd"/>
            <w:r w:rsidRPr="00423BCC">
              <w:rPr>
                <w:rFonts w:asciiTheme="minorHAnsi" w:hAnsiTheme="minorHAnsi"/>
                <w:bCs/>
                <w:sz w:val="24"/>
                <w:szCs w:val="24"/>
              </w:rPr>
              <w:t xml:space="preserve"> and Displays (2018) (</w:t>
            </w:r>
            <w:proofErr w:type="spellStart"/>
            <w:r w:rsidRPr="00423BCC">
              <w:rPr>
                <w:rFonts w:asciiTheme="minorHAnsi" w:hAnsiTheme="minorHAnsi"/>
                <w:bCs/>
                <w:sz w:val="24"/>
                <w:szCs w:val="24"/>
              </w:rPr>
              <w:t>launched</w:t>
            </w:r>
            <w:proofErr w:type="spellEnd"/>
            <w:r w:rsidRPr="00423BCC">
              <w:rPr>
                <w:rFonts w:asciiTheme="minorHAnsi" w:hAnsiTheme="minorHAnsi"/>
                <w:bCs/>
                <w:sz w:val="24"/>
                <w:szCs w:val="24"/>
              </w:rPr>
              <w:t xml:space="preserve"> 2019)” na poziomie co najmniej: Gold</w:t>
            </w:r>
          </w:p>
          <w:p w:rsidR="00423BCC" w:rsidRPr="00423BCC" w:rsidRDefault="00423BCC" w:rsidP="00423BC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423BCC">
              <w:rPr>
                <w:rFonts w:asciiTheme="minorHAnsi" w:hAnsiTheme="minorHAnsi"/>
                <w:bCs/>
                <w:sz w:val="24"/>
                <w:szCs w:val="24"/>
              </w:rPr>
              <w:t>ENERGY STAR 8.0</w:t>
            </w:r>
          </w:p>
          <w:p w:rsidR="00423BCC" w:rsidRPr="00423BCC" w:rsidRDefault="00423BCC" w:rsidP="00423BC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423BCC">
              <w:rPr>
                <w:rFonts w:asciiTheme="minorHAnsi" w:hAnsiTheme="minorHAnsi"/>
                <w:bCs/>
                <w:sz w:val="24"/>
                <w:szCs w:val="24"/>
              </w:rPr>
              <w:t>TCO lub TCO Edge</w:t>
            </w:r>
          </w:p>
          <w:p w:rsidR="00423BCC" w:rsidRPr="00423BCC" w:rsidRDefault="00423BCC" w:rsidP="00423BCC">
            <w:pPr>
              <w:numPr>
                <w:ilvl w:val="0"/>
                <w:numId w:val="3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  <w:r w:rsidRPr="00423BCC">
              <w:rPr>
                <w:rFonts w:asciiTheme="minorHAnsi" w:hAnsiTheme="minorHAnsi"/>
                <w:bCs/>
                <w:sz w:val="24"/>
                <w:szCs w:val="24"/>
              </w:rPr>
              <w:t>Deklaracja zgodności CE (załączyć do oferty)</w:t>
            </w:r>
          </w:p>
          <w:p w:rsidR="00423BCC" w:rsidRPr="00423BCC" w:rsidRDefault="00423BCC" w:rsidP="00423BCC">
            <w:pPr>
              <w:numPr>
                <w:ilvl w:val="0"/>
                <w:numId w:val="3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  <w:r w:rsidRPr="00423BCC">
              <w:rPr>
                <w:rFonts w:asciiTheme="minorHAnsi" w:hAnsiTheme="minorHAnsi"/>
                <w:bCs/>
                <w:sz w:val="24"/>
                <w:szCs w:val="24"/>
              </w:rPr>
              <w:t xml:space="preserve">Potwierdzenie spełnienia kryteriów środowiskowych, w tym zgodności z dyrektywą </w:t>
            </w:r>
            <w:proofErr w:type="spellStart"/>
            <w:r w:rsidRPr="00423BCC">
              <w:rPr>
                <w:rFonts w:asciiTheme="minorHAnsi" w:hAnsiTheme="minorHAnsi"/>
                <w:bCs/>
                <w:sz w:val="24"/>
                <w:szCs w:val="24"/>
              </w:rPr>
              <w:t>RoHS</w:t>
            </w:r>
            <w:proofErr w:type="spellEnd"/>
            <w:r w:rsidRPr="00423BCC">
              <w:rPr>
                <w:rFonts w:asciiTheme="minorHAnsi" w:hAnsiTheme="minorHAnsi"/>
                <w:bCs/>
                <w:sz w:val="24"/>
                <w:szCs w:val="24"/>
              </w:rPr>
              <w:t xml:space="preserve"> Unii Europejskiej o eliminacji substancji niebezpiecznych w postaci oświadczenia producenta jednostki</w:t>
            </w:r>
          </w:p>
          <w:p w:rsidR="00423BCC" w:rsidRPr="00905394" w:rsidRDefault="00423BCC" w:rsidP="00423BCC">
            <w:pPr>
              <w:numPr>
                <w:ilvl w:val="0"/>
                <w:numId w:val="3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  <w:r w:rsidRPr="00423BCC">
              <w:rPr>
                <w:rFonts w:asciiTheme="minorHAnsi" w:hAnsiTheme="minorHAnsi"/>
                <w:bCs/>
                <w:sz w:val="24"/>
                <w:szCs w:val="24"/>
              </w:rPr>
              <w:t xml:space="preserve">Głośność jednostki centralnej mierzona zgodnie z normą ISO 7779 oraz wykazana zgodnie z normą ISO 9296 w pozycji operatora w trybie pracy (IDLE) wynosząca maksymalnie 18 </w:t>
            </w:r>
            <w:proofErr w:type="spellStart"/>
            <w:r w:rsidRPr="00423BCC">
              <w:rPr>
                <w:rFonts w:asciiTheme="minorHAnsi" w:hAnsiTheme="minorHAnsi"/>
                <w:bCs/>
                <w:sz w:val="24"/>
                <w:szCs w:val="24"/>
              </w:rPr>
              <w:t>dB</w:t>
            </w:r>
            <w:proofErr w:type="spellEnd"/>
            <w:r w:rsidRPr="00423BCC">
              <w:rPr>
                <w:rFonts w:asciiTheme="minorHAnsi" w:hAnsiTheme="minorHAnsi"/>
                <w:bCs/>
                <w:sz w:val="24"/>
                <w:szCs w:val="24"/>
              </w:rPr>
              <w:t xml:space="preserve"> (załączyć oświadczenie producenta) 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CC" w:rsidRPr="00423BCC" w:rsidRDefault="006C5012" w:rsidP="00FE5778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>spełnia /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>nie spełnia</w:t>
            </w:r>
          </w:p>
        </w:tc>
      </w:tr>
      <w:tr w:rsidR="00423BCC" w:rsidRPr="00423BCC" w:rsidTr="00FE5778">
        <w:trPr>
          <w:trHeight w:val="28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C" w:rsidRPr="00423BCC" w:rsidRDefault="00423BCC" w:rsidP="00423BCC">
            <w:pPr>
              <w:numPr>
                <w:ilvl w:val="0"/>
                <w:numId w:val="1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C" w:rsidRPr="00423BCC" w:rsidRDefault="00423BCC" w:rsidP="00423BCC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423BCC">
              <w:rPr>
                <w:rFonts w:asciiTheme="minorHAnsi" w:hAnsiTheme="minorHAnsi"/>
                <w:bCs/>
                <w:sz w:val="24"/>
                <w:szCs w:val="24"/>
              </w:rPr>
              <w:t>Waga/Wymiary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C" w:rsidRPr="00423BCC" w:rsidRDefault="00423BCC" w:rsidP="00423BCC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423BCC">
              <w:rPr>
                <w:rFonts w:asciiTheme="minorHAnsi" w:hAnsiTheme="minorHAnsi"/>
                <w:bCs/>
                <w:sz w:val="24"/>
                <w:szCs w:val="24"/>
              </w:rPr>
              <w:t>Waga urządzenia z akumulatorem max. 1,98 kg</w:t>
            </w:r>
          </w:p>
          <w:p w:rsidR="00423BCC" w:rsidRPr="00905394" w:rsidRDefault="00423BCC" w:rsidP="00905394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423BCC">
              <w:rPr>
                <w:rFonts w:asciiTheme="minorHAnsi" w:hAnsiTheme="minorHAnsi"/>
                <w:bCs/>
                <w:sz w:val="24"/>
                <w:szCs w:val="24"/>
              </w:rPr>
              <w:t>Grubość n</w:t>
            </w:r>
            <w:r w:rsidR="00905394">
              <w:rPr>
                <w:rFonts w:asciiTheme="minorHAnsi" w:hAnsiTheme="minorHAnsi"/>
                <w:bCs/>
                <w:sz w:val="24"/>
                <w:szCs w:val="24"/>
              </w:rPr>
              <w:t>otebooka nie większa niż: 21 mm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CC" w:rsidRPr="00423BCC" w:rsidRDefault="006C5012" w:rsidP="00FE5778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 xml:space="preserve">spełnia / 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>nie spełnia</w:t>
            </w:r>
          </w:p>
        </w:tc>
      </w:tr>
      <w:tr w:rsidR="00423BCC" w:rsidRPr="00423BCC" w:rsidTr="00FE5778">
        <w:trPr>
          <w:trHeight w:val="28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C" w:rsidRPr="00423BCC" w:rsidRDefault="00423BCC" w:rsidP="00423BCC">
            <w:pPr>
              <w:numPr>
                <w:ilvl w:val="0"/>
                <w:numId w:val="1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C" w:rsidRPr="00423BCC" w:rsidRDefault="00423BCC" w:rsidP="00423BCC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423BCC">
              <w:rPr>
                <w:rFonts w:asciiTheme="minorHAnsi" w:hAnsiTheme="minorHAnsi"/>
                <w:bCs/>
                <w:sz w:val="24"/>
                <w:szCs w:val="24"/>
              </w:rPr>
              <w:t xml:space="preserve">System operacyjny 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C" w:rsidRPr="00423BCC" w:rsidRDefault="00423BCC" w:rsidP="00423BCC">
            <w:pPr>
              <w:pStyle w:val="Default"/>
              <w:rPr>
                <w:rFonts w:asciiTheme="minorHAnsi" w:hAnsiTheme="minorHAnsi"/>
              </w:rPr>
            </w:pPr>
            <w:r w:rsidRPr="00423BCC">
              <w:rPr>
                <w:rFonts w:asciiTheme="minorHAnsi" w:hAnsiTheme="minorHAnsi"/>
              </w:rPr>
              <w:t xml:space="preserve">Zainstalowany system operacyjny umożliwiający szyfrowanie danych, pracę grupową oraz pracę w domenie; nie dopuszcza się w tym zakresie licencji oraz </w:t>
            </w:r>
            <w:r w:rsidRPr="00423BCC">
              <w:rPr>
                <w:rFonts w:asciiTheme="minorHAnsi" w:hAnsiTheme="minorHAnsi"/>
              </w:rPr>
              <w:lastRenderedPageBreak/>
              <w:t>nośników pochodzących z rynku wtórnego. Licencja systemu operacyjnego zaimplementowana w BIOS komputera, umożliwiająca instalację systemu bez podawania klucza oraz bez aktywacji systemu za pośrednictwem Internetu. Nie dopuszcza się licencji edukacyjnej.</w:t>
            </w:r>
          </w:p>
          <w:p w:rsidR="00423BCC" w:rsidRPr="00423BCC" w:rsidRDefault="00423BCC" w:rsidP="00423BCC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12" w:rsidRDefault="006C5012" w:rsidP="00FE577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3"/>
          </w:p>
          <w:p w:rsidR="00423BCC" w:rsidRPr="00423BCC" w:rsidRDefault="00423BCC" w:rsidP="00FE5778">
            <w:pPr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Podać nazwę i wersję systemu</w:t>
            </w:r>
          </w:p>
        </w:tc>
      </w:tr>
      <w:tr w:rsidR="00423BCC" w:rsidRPr="00423BCC" w:rsidTr="00905394">
        <w:trPr>
          <w:trHeight w:val="28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C" w:rsidRPr="00423BCC" w:rsidRDefault="00423BCC" w:rsidP="00423BCC">
            <w:pPr>
              <w:numPr>
                <w:ilvl w:val="0"/>
                <w:numId w:val="1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C" w:rsidRPr="00423BCC" w:rsidRDefault="00423BCC" w:rsidP="00423BCC">
            <w:pPr>
              <w:rPr>
                <w:rFonts w:asciiTheme="minorHAnsi" w:hAnsiTheme="minorHAnsi"/>
                <w:bCs/>
                <w:sz w:val="24"/>
                <w:szCs w:val="24"/>
                <w:lang w:eastAsia="en-US"/>
              </w:rPr>
            </w:pPr>
            <w:r w:rsidRPr="00423BCC">
              <w:rPr>
                <w:rFonts w:asciiTheme="minorHAnsi" w:hAnsiTheme="minorHAnsi"/>
                <w:bCs/>
                <w:sz w:val="24"/>
                <w:szCs w:val="24"/>
                <w:lang w:eastAsia="en-US"/>
              </w:rPr>
              <w:t>Oprogramowanie do aktualizacji sterowników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C" w:rsidRPr="00423BCC" w:rsidRDefault="00423BCC" w:rsidP="00423BCC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423BCC">
              <w:rPr>
                <w:rFonts w:asciiTheme="minorHAnsi" w:hAnsiTheme="minorHAnsi"/>
                <w:bCs/>
                <w:sz w:val="24"/>
                <w:szCs w:val="24"/>
              </w:rPr>
              <w:t>Oprogramowanie producenta oferowanego sprzętu umożliwiające automatyczna weryfikacje i instalację sterowników oraz oprogramowania dołączanego przez producenta w tym również wgranie najnowszej wersji BIOS. Oprogramowanie musi automatycznie łączyć się z centralna bazą sterowników i oprogramowania producenta, sprawdzać dostępne aktualizacje i zapewniać zbiorczą instalację wszystkich sterowników i aplikacji bez ingerencji użytkownika.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CC" w:rsidRPr="00423BCC" w:rsidRDefault="006C5012" w:rsidP="0090539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2"/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4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 xml:space="preserve">spełnia / 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>nie spełnia</w:t>
            </w:r>
          </w:p>
          <w:p w:rsidR="00423BCC" w:rsidRPr="00423BCC" w:rsidRDefault="00423BCC" w:rsidP="00905394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C5012" w:rsidRDefault="006C5012" w:rsidP="0090539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5" w:name="Tekst3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5"/>
          </w:p>
          <w:p w:rsidR="00423BCC" w:rsidRPr="00423BCC" w:rsidRDefault="00423BCC" w:rsidP="00905394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Podać nazwę oprogramowania</w:t>
            </w:r>
          </w:p>
        </w:tc>
      </w:tr>
      <w:tr w:rsidR="00423BCC" w:rsidRPr="00423BCC" w:rsidTr="00905394">
        <w:trPr>
          <w:trHeight w:val="28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C" w:rsidRPr="00423BCC" w:rsidRDefault="00423BCC" w:rsidP="00423BCC">
            <w:pPr>
              <w:numPr>
                <w:ilvl w:val="0"/>
                <w:numId w:val="1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C" w:rsidRPr="00423BCC" w:rsidRDefault="00423BCC" w:rsidP="00423BCC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423BCC">
              <w:rPr>
                <w:rFonts w:asciiTheme="minorHAnsi" w:hAnsiTheme="minorHAnsi"/>
                <w:bCs/>
                <w:sz w:val="24"/>
                <w:szCs w:val="24"/>
                <w:lang w:eastAsia="en-US"/>
              </w:rPr>
              <w:t>Gwarancja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Minimalny czas trwania gwarancji producenta wynosi 2 lat.</w:t>
            </w:r>
          </w:p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Firma serwisująca musi posiadać ISO 9001 na świadczenie usług serwisowych oraz posiadać autoryzacje producenta urządzeń.</w:t>
            </w:r>
          </w:p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W przypadku awarii obowiązkiem Wykonawcy będzie odbiór sprzętu od beneficjenta końcowego (na własny koszt) i przekazanie do serwisu gwarancyjnego , a po naprawie dostarczenie sprzętu do beneficjenta (koszt dostawy pokrywa Wykonawca).</w:t>
            </w:r>
          </w:p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Wykonawca musi udostępnić własny portal internetowy do zgłaszania usterek.</w:t>
            </w:r>
          </w:p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>Wykonawca zobowiązany jest do uruchomienia i</w:t>
            </w:r>
            <w:r w:rsidRPr="00423BCC">
              <w:rPr>
                <w:rFonts w:asciiTheme="minorHAnsi" w:hAnsiTheme="minorHAnsi"/>
                <w:bCs/>
                <w:sz w:val="24"/>
                <w:szCs w:val="24"/>
              </w:rPr>
              <w:t>nfolinii wsparcia technicznego dedykowanej do zgłaszania usterek sprzętu.</w:t>
            </w:r>
          </w:p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CC" w:rsidRPr="00423BCC" w:rsidRDefault="006C5012" w:rsidP="00905394">
            <w:pPr>
              <w:rPr>
                <w:rFonts w:asciiTheme="minorHAnsi" w:hAnsiTheme="minorHAnsi"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3"/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6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 xml:space="preserve">spełnia / 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>nie spełnia</w:t>
            </w:r>
          </w:p>
        </w:tc>
      </w:tr>
      <w:tr w:rsidR="00423BCC" w:rsidRPr="00423BCC" w:rsidTr="00905394">
        <w:trPr>
          <w:trHeight w:val="28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C" w:rsidRPr="00423BCC" w:rsidRDefault="00423BCC" w:rsidP="00423BCC">
            <w:pPr>
              <w:numPr>
                <w:ilvl w:val="0"/>
                <w:numId w:val="1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C" w:rsidRPr="00423BCC" w:rsidRDefault="00423BCC" w:rsidP="00423BCC">
            <w:pPr>
              <w:tabs>
                <w:tab w:val="left" w:pos="213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bCs/>
                <w:sz w:val="24"/>
                <w:szCs w:val="24"/>
                <w:lang w:eastAsia="en-US"/>
              </w:rPr>
              <w:t>Wsparcie techniczne producenta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C" w:rsidRPr="00423BCC" w:rsidRDefault="00423BCC" w:rsidP="00423BCC">
            <w:pPr>
              <w:numPr>
                <w:ilvl w:val="0"/>
                <w:numId w:val="6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  <w:r w:rsidRPr="00423BCC">
              <w:rPr>
                <w:rFonts w:asciiTheme="minorHAnsi" w:hAnsiTheme="minorHAnsi"/>
                <w:bCs/>
                <w:sz w:val="24"/>
                <w:szCs w:val="24"/>
              </w:rPr>
              <w:t xml:space="preserve">Zaawansowana diagnostyka sprzętowa oraz oprogramowania dostępna 24h/dobę na stronie producenta komputera </w:t>
            </w:r>
          </w:p>
          <w:p w:rsidR="00423BCC" w:rsidRPr="00423BCC" w:rsidRDefault="00423BCC" w:rsidP="00423BCC">
            <w:pPr>
              <w:numPr>
                <w:ilvl w:val="0"/>
                <w:numId w:val="6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  <w:r w:rsidRPr="00423BCC">
              <w:rPr>
                <w:rFonts w:asciiTheme="minorHAnsi" w:hAnsiTheme="minorHAnsi"/>
                <w:bCs/>
                <w:sz w:val="24"/>
                <w:szCs w:val="24"/>
              </w:rPr>
              <w:t xml:space="preserve">Bezpośredni kontakt z Autoryzowanym Partnerem Serwisowym Producenta (brak konieczności zgłaszania każdej usterki sprzętowej telefonicznie), mający na celu przyśpieszenie procesu diagnostyki i skrócenia czasu usunięcia usterki. </w:t>
            </w:r>
          </w:p>
          <w:p w:rsidR="00423BCC" w:rsidRPr="00423BCC" w:rsidRDefault="00423BCC" w:rsidP="00423BCC">
            <w:pPr>
              <w:numPr>
                <w:ilvl w:val="0"/>
                <w:numId w:val="6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  <w:r w:rsidRPr="00423BCC">
              <w:rPr>
                <w:rFonts w:asciiTheme="minorHAnsi" w:hAnsiTheme="minorHAnsi"/>
                <w:bCs/>
                <w:sz w:val="24"/>
                <w:szCs w:val="24"/>
              </w:rPr>
              <w:t xml:space="preserve">Aktualna lista Autoryzowanych Partnerów Serwisowych dostępna na </w:t>
            </w:r>
            <w:r w:rsidRPr="00423BCC">
              <w:rPr>
                <w:rFonts w:asciiTheme="minorHAnsi" w:hAnsiTheme="minorHAnsi"/>
                <w:bCs/>
                <w:sz w:val="24"/>
                <w:szCs w:val="24"/>
              </w:rPr>
              <w:lastRenderedPageBreak/>
              <w:t>stronie Producenta komputera</w:t>
            </w:r>
          </w:p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 xml:space="preserve">Możliwość sprawdzenia aktualnego okresu i poziomu wsparcia technicznego dla urządzeń za </w:t>
            </w:r>
            <w:r w:rsidRPr="00423BCC">
              <w:rPr>
                <w:rFonts w:asciiTheme="minorHAnsi" w:hAnsiTheme="minorHAnsi"/>
                <w:bCs/>
                <w:sz w:val="24"/>
                <w:szCs w:val="24"/>
              </w:rPr>
              <w:t>pośrednictwem strony internetowej producenta.</w:t>
            </w:r>
          </w:p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423BCC">
              <w:rPr>
                <w:rFonts w:asciiTheme="minorHAnsi" w:hAnsiTheme="minorHAnsi"/>
                <w:sz w:val="24"/>
                <w:szCs w:val="24"/>
              </w:rPr>
              <w:t xml:space="preserve">Możliwość sprawdzenia konfiguracji sprzętowej komputera po podaniu numeru seryjnego </w:t>
            </w:r>
            <w:r w:rsidRPr="00423BCC">
              <w:rPr>
                <w:rFonts w:asciiTheme="minorHAnsi" w:hAnsiTheme="minorHAnsi"/>
                <w:bCs/>
                <w:sz w:val="24"/>
                <w:szCs w:val="24"/>
              </w:rPr>
              <w:t>bezpośrednio na stronie producenta</w:t>
            </w:r>
            <w:r w:rsidRPr="00423BCC">
              <w:rPr>
                <w:rFonts w:asciiTheme="minorHAnsi" w:hAnsiTheme="minorHAnsi"/>
                <w:sz w:val="24"/>
                <w:szCs w:val="24"/>
                <w:lang w:eastAsia="en-US"/>
              </w:rPr>
              <w:t>.</w:t>
            </w:r>
          </w:p>
          <w:p w:rsidR="00423BCC" w:rsidRPr="00423BCC" w:rsidRDefault="00423BCC" w:rsidP="00423BCC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CC" w:rsidRPr="00423BCC" w:rsidRDefault="006C5012" w:rsidP="0090539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 xml:space="preserve">spełnia / 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23BCC" w:rsidRPr="00423BCC">
              <w:rPr>
                <w:rFonts w:asciiTheme="minorHAnsi" w:hAnsiTheme="minorHAnsi"/>
                <w:sz w:val="24"/>
                <w:szCs w:val="24"/>
              </w:rPr>
              <w:t>nie spełnia</w:t>
            </w:r>
          </w:p>
        </w:tc>
      </w:tr>
      <w:tr w:rsidR="00423BCC" w:rsidRPr="00423BCC" w:rsidTr="00086EFD">
        <w:trPr>
          <w:trHeight w:val="28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C" w:rsidRPr="00423BCC" w:rsidRDefault="00FD1F69" w:rsidP="00423BCC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C" w:rsidRPr="00FD1F69" w:rsidRDefault="00FD1F69" w:rsidP="00FD1F69">
            <w:pPr>
              <w:tabs>
                <w:tab w:val="left" w:pos="213"/>
              </w:tabs>
              <w:rPr>
                <w:rFonts w:asciiTheme="minorHAnsi" w:hAnsiTheme="minorHAnsi" w:cs="Arial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  <w:lang w:eastAsia="en-US"/>
              </w:rPr>
              <w:t>Ubezpieczenie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C" w:rsidRPr="00423BCC" w:rsidRDefault="00423BCC" w:rsidP="00423BC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423BCC">
              <w:rPr>
                <w:rFonts w:asciiTheme="minorHAnsi" w:hAnsiTheme="minorHAnsi"/>
              </w:rPr>
              <w:t xml:space="preserve">Wykonawca zobowiązany jest do ubezpieczenia sprzętu na rzecz Zamawiającego, na co najmniej okres </w:t>
            </w:r>
            <w:r w:rsidR="00C6062F">
              <w:rPr>
                <w:rFonts w:asciiTheme="minorHAnsi" w:hAnsiTheme="minorHAnsi"/>
              </w:rPr>
              <w:t xml:space="preserve">2 lat </w:t>
            </w:r>
            <w:r w:rsidRPr="00423BCC">
              <w:rPr>
                <w:rFonts w:asciiTheme="minorHAnsi" w:hAnsiTheme="minorHAnsi"/>
              </w:rPr>
              <w:t xml:space="preserve">na następujących warunkach: </w:t>
            </w:r>
          </w:p>
          <w:p w:rsidR="00423BCC" w:rsidRPr="00423BCC" w:rsidRDefault="00423BCC" w:rsidP="00423BC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423BCC">
              <w:rPr>
                <w:rFonts w:asciiTheme="minorHAnsi" w:hAnsiTheme="minorHAnsi"/>
              </w:rPr>
              <w:t xml:space="preserve">Ubezpieczyciel odpowiada za szkody w ubezpieczonym mieniu powstałe wskutek nagłej, nieprzewidzianej i niezależnej od ubezpieczonego przyczyny, a w szczególności powstałe w wyniku: </w:t>
            </w:r>
          </w:p>
          <w:p w:rsidR="00423BCC" w:rsidRPr="00423BCC" w:rsidRDefault="00423BCC" w:rsidP="00423BC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423BCC">
              <w:rPr>
                <w:rFonts w:asciiTheme="minorHAnsi" w:hAnsiTheme="minorHAnsi"/>
              </w:rPr>
              <w:t xml:space="preserve">1. następujących zdarzeń losowych: </w:t>
            </w:r>
          </w:p>
          <w:p w:rsidR="00423BCC" w:rsidRPr="00423BCC" w:rsidRDefault="00423BCC" w:rsidP="00423BC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423BCC">
              <w:rPr>
                <w:rFonts w:asciiTheme="minorHAnsi" w:hAnsiTheme="minorHAnsi"/>
              </w:rPr>
              <w:t xml:space="preserve">a) ognia, </w:t>
            </w:r>
          </w:p>
          <w:p w:rsidR="00423BCC" w:rsidRPr="00423BCC" w:rsidRDefault="00423BCC" w:rsidP="00423BC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423BCC">
              <w:rPr>
                <w:rFonts w:asciiTheme="minorHAnsi" w:hAnsiTheme="minorHAnsi"/>
              </w:rPr>
              <w:t xml:space="preserve">b) uderzenia pioruna, </w:t>
            </w:r>
          </w:p>
          <w:p w:rsidR="00423BCC" w:rsidRPr="00423BCC" w:rsidRDefault="00423BCC" w:rsidP="00423BC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423BCC">
              <w:rPr>
                <w:rFonts w:asciiTheme="minorHAnsi" w:hAnsiTheme="minorHAnsi"/>
              </w:rPr>
              <w:t xml:space="preserve">c) eksplozji, </w:t>
            </w:r>
          </w:p>
          <w:p w:rsidR="00423BCC" w:rsidRPr="00423BCC" w:rsidRDefault="00423BCC" w:rsidP="00423BC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423BCC">
              <w:rPr>
                <w:rFonts w:asciiTheme="minorHAnsi" w:hAnsiTheme="minorHAnsi"/>
              </w:rPr>
              <w:t xml:space="preserve">d) upadku statku powietrznego, </w:t>
            </w:r>
          </w:p>
          <w:p w:rsidR="00423BCC" w:rsidRPr="00423BCC" w:rsidRDefault="00423BCC" w:rsidP="00423BC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423BCC">
              <w:rPr>
                <w:rFonts w:asciiTheme="minorHAnsi" w:hAnsiTheme="minorHAnsi"/>
              </w:rPr>
              <w:t xml:space="preserve">e) huraganu, </w:t>
            </w:r>
          </w:p>
          <w:p w:rsidR="00423BCC" w:rsidRPr="00423BCC" w:rsidRDefault="00423BCC" w:rsidP="00423BC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423BCC">
              <w:rPr>
                <w:rFonts w:asciiTheme="minorHAnsi" w:hAnsiTheme="minorHAnsi"/>
              </w:rPr>
              <w:t xml:space="preserve">f) powodzi, </w:t>
            </w:r>
          </w:p>
          <w:p w:rsidR="00423BCC" w:rsidRPr="00423BCC" w:rsidRDefault="00423BCC" w:rsidP="00423BC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423BCC">
              <w:rPr>
                <w:rFonts w:asciiTheme="minorHAnsi" w:hAnsiTheme="minorHAnsi"/>
              </w:rPr>
              <w:t xml:space="preserve">g) deszczu nawalnego, </w:t>
            </w:r>
          </w:p>
          <w:p w:rsidR="00423BCC" w:rsidRPr="00423BCC" w:rsidRDefault="00423BCC" w:rsidP="00423BC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423BCC">
              <w:rPr>
                <w:rFonts w:asciiTheme="minorHAnsi" w:hAnsiTheme="minorHAnsi"/>
              </w:rPr>
              <w:t xml:space="preserve">h) gradu, </w:t>
            </w:r>
          </w:p>
          <w:p w:rsidR="00423BCC" w:rsidRPr="00423BCC" w:rsidRDefault="00423BCC" w:rsidP="00423BC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423BCC">
              <w:rPr>
                <w:rFonts w:asciiTheme="minorHAnsi" w:hAnsiTheme="minorHAnsi"/>
              </w:rPr>
              <w:t xml:space="preserve">i) osuwania i zapadania się ziemi, </w:t>
            </w:r>
          </w:p>
          <w:p w:rsidR="00423BCC" w:rsidRPr="00423BCC" w:rsidRDefault="00423BCC" w:rsidP="00423BC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423BCC">
              <w:rPr>
                <w:rFonts w:asciiTheme="minorHAnsi" w:hAnsiTheme="minorHAnsi"/>
              </w:rPr>
              <w:t xml:space="preserve">j) lawiny, </w:t>
            </w:r>
          </w:p>
          <w:p w:rsidR="00423BCC" w:rsidRPr="00423BCC" w:rsidRDefault="00423BCC" w:rsidP="00423BC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423BCC">
              <w:rPr>
                <w:rFonts w:asciiTheme="minorHAnsi" w:hAnsiTheme="minorHAnsi"/>
              </w:rPr>
              <w:t xml:space="preserve">k) naporu śniegu lub lodu, </w:t>
            </w:r>
          </w:p>
          <w:p w:rsidR="00423BCC" w:rsidRPr="00423BCC" w:rsidRDefault="00423BCC" w:rsidP="00423BC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423BCC">
              <w:rPr>
                <w:rFonts w:asciiTheme="minorHAnsi" w:hAnsiTheme="minorHAnsi"/>
              </w:rPr>
              <w:t xml:space="preserve">l) upadku drzew, budynków lub budowli, </w:t>
            </w:r>
          </w:p>
          <w:p w:rsidR="00423BCC" w:rsidRPr="00423BCC" w:rsidRDefault="00423BCC" w:rsidP="00423BC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423BCC">
              <w:rPr>
                <w:rFonts w:asciiTheme="minorHAnsi" w:hAnsiTheme="minorHAnsi"/>
              </w:rPr>
              <w:t xml:space="preserve">m) trzęsienia ziemi, </w:t>
            </w:r>
          </w:p>
          <w:p w:rsidR="00423BCC" w:rsidRPr="00423BCC" w:rsidRDefault="00423BCC" w:rsidP="00423BC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423BCC">
              <w:rPr>
                <w:rFonts w:asciiTheme="minorHAnsi" w:hAnsiTheme="minorHAnsi"/>
              </w:rPr>
              <w:t xml:space="preserve">n) uderzenia pojazdu, </w:t>
            </w:r>
          </w:p>
          <w:p w:rsidR="00423BCC" w:rsidRPr="00423BCC" w:rsidRDefault="00423BCC" w:rsidP="00423BC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423BCC">
              <w:rPr>
                <w:rFonts w:asciiTheme="minorHAnsi" w:hAnsiTheme="minorHAnsi"/>
              </w:rPr>
              <w:t xml:space="preserve">o) huku ponaddźwiękowego, </w:t>
            </w:r>
          </w:p>
          <w:p w:rsidR="00423BCC" w:rsidRPr="00423BCC" w:rsidRDefault="00423BCC" w:rsidP="00423BC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423BCC">
              <w:rPr>
                <w:rFonts w:asciiTheme="minorHAnsi" w:hAnsiTheme="minorHAnsi"/>
              </w:rPr>
              <w:t xml:space="preserve">p) dymu i sadzy; </w:t>
            </w:r>
          </w:p>
          <w:p w:rsidR="00423BCC" w:rsidRPr="00423BCC" w:rsidRDefault="00423BCC" w:rsidP="00423BC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423BCC">
              <w:rPr>
                <w:rFonts w:asciiTheme="minorHAnsi" w:hAnsiTheme="minorHAnsi"/>
              </w:rPr>
              <w:t xml:space="preserve">2. następstw szkód wodociągowych; </w:t>
            </w:r>
          </w:p>
          <w:p w:rsidR="00423BCC" w:rsidRPr="00423BCC" w:rsidRDefault="00423BCC" w:rsidP="00423BC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423BCC">
              <w:rPr>
                <w:rFonts w:asciiTheme="minorHAnsi" w:hAnsiTheme="minorHAnsi"/>
              </w:rPr>
              <w:lastRenderedPageBreak/>
              <w:t xml:space="preserve">3. błędów konstrukcyjnych; </w:t>
            </w:r>
          </w:p>
          <w:p w:rsidR="00423BCC" w:rsidRPr="00423BCC" w:rsidRDefault="00423BCC" w:rsidP="00423BC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423BCC">
              <w:rPr>
                <w:rFonts w:asciiTheme="minorHAnsi" w:hAnsiTheme="minorHAnsi"/>
              </w:rPr>
              <w:t xml:space="preserve">4. wadliwości materiału; </w:t>
            </w:r>
          </w:p>
          <w:p w:rsidR="00423BCC" w:rsidRPr="00423BCC" w:rsidRDefault="00423BCC" w:rsidP="00423BC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423BCC">
              <w:rPr>
                <w:rFonts w:asciiTheme="minorHAnsi" w:hAnsiTheme="minorHAnsi"/>
              </w:rPr>
              <w:t xml:space="preserve">5. wad produkcyjnych; </w:t>
            </w:r>
          </w:p>
          <w:p w:rsidR="00423BCC" w:rsidRPr="00423BCC" w:rsidRDefault="00423BCC" w:rsidP="00423BC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423BCC">
              <w:rPr>
                <w:rFonts w:asciiTheme="minorHAnsi" w:hAnsiTheme="minorHAnsi"/>
              </w:rPr>
              <w:t xml:space="preserve">6. przepięcia, </w:t>
            </w:r>
          </w:p>
          <w:p w:rsidR="00423BCC" w:rsidRPr="00423BCC" w:rsidRDefault="00423BCC" w:rsidP="00423BCC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423BCC">
              <w:rPr>
                <w:rFonts w:asciiTheme="minorHAnsi" w:hAnsiTheme="minorHAnsi"/>
              </w:rPr>
              <w:t xml:space="preserve">7. indukcji; 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CC" w:rsidRPr="00423BCC" w:rsidRDefault="0019709C" w:rsidP="00086EF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23BCC">
              <w:rPr>
                <w:rFonts w:asciiTheme="minorHAnsi" w:hAnsiTheme="minorHAnsi"/>
                <w:sz w:val="24"/>
                <w:szCs w:val="24"/>
              </w:rPr>
              <w:t xml:space="preserve">spełnia / 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CE46E2">
              <w:rPr>
                <w:rFonts w:asciiTheme="minorHAnsi" w:hAnsiTheme="minorHAnsi"/>
                <w:sz w:val="24"/>
                <w:szCs w:val="24"/>
              </w:rPr>
            </w:r>
            <w:r w:rsidR="00CE46E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23BCC">
              <w:rPr>
                <w:rFonts w:asciiTheme="minorHAnsi" w:hAnsiTheme="minorHAnsi"/>
                <w:sz w:val="24"/>
                <w:szCs w:val="24"/>
              </w:rPr>
              <w:t>nie spełnia</w:t>
            </w:r>
          </w:p>
        </w:tc>
      </w:tr>
    </w:tbl>
    <w:p w:rsidR="00423BCC" w:rsidRPr="00423BCC" w:rsidRDefault="00423BCC" w:rsidP="00423BCC">
      <w:pPr>
        <w:rPr>
          <w:rFonts w:asciiTheme="minorHAnsi" w:hAnsiTheme="minorHAnsi"/>
          <w:sz w:val="24"/>
          <w:szCs w:val="24"/>
        </w:rPr>
      </w:pPr>
    </w:p>
    <w:p w:rsidR="00F3571F" w:rsidRPr="00423BCC" w:rsidRDefault="00F3571F" w:rsidP="00423BCC">
      <w:pPr>
        <w:rPr>
          <w:rFonts w:asciiTheme="minorHAnsi" w:hAnsiTheme="minorHAnsi"/>
          <w:sz w:val="24"/>
          <w:szCs w:val="24"/>
        </w:rPr>
      </w:pPr>
    </w:p>
    <w:sectPr w:rsidR="00F3571F" w:rsidRPr="00423BCC" w:rsidSect="006C501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FE4"/>
    <w:multiLevelType w:val="hybridMultilevel"/>
    <w:tmpl w:val="3C46A9D8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43E92"/>
    <w:multiLevelType w:val="hybridMultilevel"/>
    <w:tmpl w:val="52D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75906"/>
    <w:multiLevelType w:val="hybridMultilevel"/>
    <w:tmpl w:val="7C16D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rONgDmxKDyUp48bHl2lQIHkoVnw=" w:salt="BzRqv+4E9CZESG82tptbz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BA"/>
    <w:rsid w:val="00086EFD"/>
    <w:rsid w:val="000A220D"/>
    <w:rsid w:val="0019709C"/>
    <w:rsid w:val="002851BA"/>
    <w:rsid w:val="00423BCC"/>
    <w:rsid w:val="00550049"/>
    <w:rsid w:val="006C5012"/>
    <w:rsid w:val="00905394"/>
    <w:rsid w:val="00C6062F"/>
    <w:rsid w:val="00CE2707"/>
    <w:rsid w:val="00CE46E2"/>
    <w:rsid w:val="00CF1E93"/>
    <w:rsid w:val="00CF24CC"/>
    <w:rsid w:val="00F3571F"/>
    <w:rsid w:val="00FD1F69"/>
    <w:rsid w:val="00FE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BCC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BCC"/>
    <w:pPr>
      <w:ind w:left="720"/>
    </w:pPr>
    <w:rPr>
      <w:rFonts w:ascii="Calibri" w:hAnsi="Calibri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23BC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23BCC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Default">
    <w:name w:val="Default"/>
    <w:rsid w:val="00423B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23B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BCC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BCC"/>
    <w:pPr>
      <w:ind w:left="720"/>
    </w:pPr>
    <w:rPr>
      <w:rFonts w:ascii="Calibri" w:hAnsi="Calibri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23BC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23BCC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Default">
    <w:name w:val="Default"/>
    <w:rsid w:val="00423B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23B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tf.org/standards/mgmt/dash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mtf.org/standards/wsm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pubenchmark.net/cpu_list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2593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4</cp:revision>
  <dcterms:created xsi:type="dcterms:W3CDTF">2022-06-03T05:28:00Z</dcterms:created>
  <dcterms:modified xsi:type="dcterms:W3CDTF">2022-06-03T11:42:00Z</dcterms:modified>
</cp:coreProperties>
</file>