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tblpX="1871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9" w:hRule="atLeast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 GOSPODARKI MIEJSKIEJ W LUBAWCE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58-420 Lubawka, ul. Zielona 12 tel. 75 74 11 322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fldChar w:fldCharType="begin"/>
            </w:r>
            <w:r>
              <w:instrText xml:space="preserve"> HYPERLINK "mailto:kontakt@zgm.lubawka.eu" </w:instrText>
            </w:r>
            <w:r>
              <w:fldChar w:fldCharType="separate"/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kontakt@zgm.lubawka.eu</w:t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www.zgm.lubawka.eu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  <w:t>ZAPYTANIE OFERTOWE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Zakład Gospodarki Miejskiej 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ul. Zielona 12, 58-420 Lubawka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822</w:t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mail: </w:t>
      </w:r>
      <w:r>
        <w:fldChar w:fldCharType="begin"/>
      </w:r>
      <w:r>
        <w:instrText xml:space="preserve"> HYPERLINK "mailto:kontakt@zgm.lubawka.eu" </w:instrText>
      </w:r>
      <w:r>
        <w:fldChar w:fldCharType="separate"/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kontakt@zgm.lubawka.eu</w:t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zaprasza do składania ofert na</w:t>
      </w:r>
    </w:p>
    <w:p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„Remont (wzmocnienie i docieplenie) elewacji budynku przy ul. Zielonej 10 w Lubawce”</w:t>
      </w:r>
    </w:p>
    <w:p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1. Tryb udzielenia zamówienia:</w:t>
      </w:r>
    </w:p>
    <w:p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Niniejsze postępowanie prowadzone jest w trybie szacowania wartości zamówienia.</w:t>
      </w:r>
    </w:p>
    <w:p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Odpowiedź na niniejsze postępowanie o charakterze szacowania ceny może skutkować:</w:t>
      </w:r>
    </w:p>
    <w:p>
      <w:pPr>
        <w:pStyle w:val="24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ogłoszeniem przetargu nieograniczonego lub</w:t>
      </w:r>
    </w:p>
    <w:p>
      <w:pPr>
        <w:pStyle w:val="24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zaproszeniem do złożenia oferty lub/i </w:t>
      </w:r>
    </w:p>
    <w:p>
      <w:pPr>
        <w:pStyle w:val="24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zaproszeniem do negocjacji warunków umownych lub </w:t>
      </w:r>
    </w:p>
    <w:p>
      <w:pPr>
        <w:pStyle w:val="24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zawarciem umowy, której przedmiot został określony w niniejszym postępowaniu.</w:t>
      </w:r>
    </w:p>
    <w:p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2. Opis przedmiotu zamówienia: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Przedmiotem zamówienia jest wykonanie robót budowlanych – kompleksowego remontu wraz ze wzmocnieniem i dociepleniem ścian zewnętrznych budynku przy ul. Zielonej 1</w:t>
      </w:r>
      <w:r>
        <w:rPr>
          <w:rFonts w:hint="default" w:ascii="Cambria" w:hAnsi="Cambria"/>
          <w:snapToGrid w:val="0"/>
          <w:color w:val="000000" w:themeColor="text1"/>
          <w:lang w:val="pl-PL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w Lubawce.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Zamawiający posiada ekspertyzę stanu technicznego budynku – załącznik nr 4 do Zapytania.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Do wykonania przedmiotu zamówienia Wykonawca jest obowiązany zatrudnić </w:t>
      </w:r>
      <w:r>
        <w:rPr>
          <w:rFonts w:ascii="Cambria" w:hAnsi="Cambr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Kierownika Budowy</w:t>
      </w: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, posiadającego stosowne uprawnienia budowlane. Wynagrodzenie Kierownika Budowy należy uwzględnić w cenie ofertowej. 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Przedmiot zamówienia został podzielony na 2 etapy:</w:t>
      </w:r>
    </w:p>
    <w:p>
      <w:pPr>
        <w:pStyle w:val="24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ETAP 1: wzmocnienie ścian zewnętrznych i fundamentów, wykonanie izolacji fundamentów,</w:t>
      </w:r>
    </w:p>
    <w:p>
      <w:pPr>
        <w:pStyle w:val="24"/>
        <w:widowControl w:val="0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ETAP 2: wykonanie docieplenia elewacji w systemie etics.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 zakres robót wchodzi m.in.:</w:t>
      </w:r>
    </w:p>
    <w:p>
      <w:pPr>
        <w:pStyle w:val="24"/>
        <w:numPr>
          <w:ilvl w:val="0"/>
          <w:numId w:val="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ETAP 1: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odbicie tynków zewnętrznych,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wykonanie szycia pęknięć ścian wg załączonej ekspertyzy,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wykonanie ściągów stalowych w 2 poziomach,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wykonanie obrzutki kryjącej na całej powierzchni elewacji,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wzmocnienie ścian fundamentowych prętami stalowymi, zadeskowanie i betonowanie fundamentów,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wykonanie izolacji pionowej fundamentów,</w:t>
      </w:r>
    </w:p>
    <w:p>
      <w:pPr>
        <w:pStyle w:val="24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wykonanie opaski z kostki betonowej</w:t>
      </w:r>
    </w:p>
    <w:p>
      <w:pPr>
        <w:pStyle w:val="24"/>
        <w:numPr>
          <w:ilvl w:val="0"/>
          <w:numId w:val="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ETAP 2:</w:t>
      </w:r>
    </w:p>
    <w:p>
      <w:pPr>
        <w:pStyle w:val="24"/>
        <w:numPr>
          <w:ilvl w:val="0"/>
          <w:numId w:val="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docieplenie ścian zewnętrznych w systemie etics z tynkiem silikatowym na izolacji ze styropianu gr. 15 cm (ściany) i 3 cm (ościeża), lambda nie gorsza niż 0,038.</w:t>
      </w:r>
    </w:p>
    <w:p>
      <w:pPr>
        <w:pStyle w:val="24"/>
        <w:numPr>
          <w:ilvl w:val="0"/>
          <w:numId w:val="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montaż prefabrykowanych gzymsów z profili xps,</w:t>
      </w:r>
    </w:p>
    <w:p>
      <w:pPr>
        <w:pStyle w:val="24"/>
        <w:numPr>
          <w:ilvl w:val="0"/>
          <w:numId w:val="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demontaż okładziny kamiennej cokołu i docieplenie cokołu płytami XPS gr. 10 cm z wykonaniem tynku mozaikowego, </w:t>
      </w:r>
    </w:p>
    <w:p>
      <w:pPr>
        <w:pStyle w:val="24"/>
        <w:numPr>
          <w:ilvl w:val="0"/>
          <w:numId w:val="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wymiana podokienników z blachy stalowej tytan-cynk.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Przedmiar robót stanowi Załącznik nr 5 i nr 6 do niniejszego zapytania.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  <w14:textFill>
            <w14:solidFill>
              <w14:schemeClr w14:val="tx1"/>
            </w14:solidFill>
          </w14:textFill>
        </w:rPr>
        <w:t>ryczałtowe</w:t>
      </w: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Przed złożeniem oferty Wykonawca zobowiązany jest do przeprowadzenia wizji lokalnej na budynku objętym przedmiotem zamówienia.</w:t>
      </w:r>
    </w:p>
    <w:p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Zamawiający nie dopuszcza możliwości składania ofert częściowych ani wariantowych.</w:t>
      </w:r>
    </w:p>
    <w:p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3. Termin i miejsce wykonania zamówienia:</w:t>
      </w:r>
    </w:p>
    <w:p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Termin wykonania zamówienia: </w:t>
      </w:r>
      <w:r>
        <w:rPr>
          <w:rFonts w:ascii="Cambria" w:hAnsi="Cambria"/>
          <w:b/>
          <w:bCs/>
          <w:snapToGrid w:val="0"/>
          <w:color w:val="000000" w:themeColor="text1"/>
          <w14:textFill>
            <w14:solidFill>
              <w14:schemeClr w14:val="tx1"/>
            </w14:solidFill>
          </w14:textFill>
        </w:rPr>
        <w:t>do dnia 31.10.2022 r.</w:t>
      </w:r>
    </w:p>
    <w:p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snapToGrid w:val="0"/>
          <w:color w:val="000000" w:themeColor="text1"/>
          <w14:textFill>
            <w14:solidFill>
              <w14:schemeClr w14:val="tx1"/>
            </w14:solidFill>
          </w14:textFill>
        </w:rPr>
        <w:t>Rozpoczęcie prac nie wcześniej niż w miesiącu maju 2022 r.</w:t>
      </w:r>
    </w:p>
    <w:p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Miejsce wykonania zamówienia: Miasto i Gmina Lubawka, województwo dolnośląskie. </w:t>
      </w:r>
    </w:p>
    <w:p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4. Opis kryteriów, którymi Zamawiający będzie się kierował przy wyborze ofert, wraz z podaniem znaczenia tych kryteriów i sposobu oceny ofert:</w:t>
      </w:r>
    </w:p>
    <w:p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Przy ocenie i wyborze najkorzystniejszej oferty Zamawiający weźmie pod uwagę jedynie cenę brutto.</w:t>
      </w:r>
    </w:p>
    <w:p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Zamawiający dokona oceny złożonych ofert zgodnie z przyjętym kryterium.</w:t>
      </w:r>
    </w:p>
    <w:p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W toku dokonywania oceny złożonych ofert Zamawiający może żądać udzielenia przez Wykonawców dotyczących wyjaśnień treści złożonych przez nich ofert.</w:t>
      </w:r>
    </w:p>
    <w:p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Zamawiający może żądać, w wyznaczonym przez siebie terminie, uzupełnienia lub złożenia wyjaśnień dotyczących dokumentów potwierdzających spełnienie warunków.</w:t>
      </w:r>
    </w:p>
    <w:p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26"/>
          <w:rFonts w:ascii="Cambria" w:hAnsi="Cambr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Zamawiający zastrzega sobie prawo do podjęcia negocjacji w szczególności z </w:t>
      </w:r>
      <w:r>
        <w:rPr>
          <w:rStyle w:val="26"/>
          <w:rFonts w:ascii="Cambria" w:hAnsi="Cambri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Wykonawcą, którego oferta jest najkorzystniejsza.</w:t>
      </w:r>
    </w:p>
    <w:p>
      <w:pPr>
        <w:pStyle w:val="28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Zamawiający zastrzega sobie prawo do podjęcia negocjacji</w:t>
      </w:r>
      <w:r>
        <w:rPr>
          <w:rStyle w:val="26"/>
          <w:rFonts w:ascii="Cambria" w:hAnsi="Cambri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 przypadku, </w:t>
      </w: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>gdy cena oferowana brutto przekroczy kwotę, jaką Zamawiający zamierza przeznaczyć na sfinansowanie zamówienia.</w:t>
      </w:r>
    </w:p>
    <w:p>
      <w:pPr>
        <w:spacing w:line="276" w:lineRule="auto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5. Opis warunków udziału w postępowaniu oraz dokumenty wymagane w ofercie:</w:t>
      </w:r>
    </w:p>
    <w:p>
      <w:pPr>
        <w:pStyle w:val="24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O udzielenie zamówienia mogą się ubiegać Wykonawcy, którzy:</w:t>
      </w:r>
    </w:p>
    <w:p>
      <w:pPr>
        <w:pStyle w:val="24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Posiadają uprawnienia do wykonywania działalności lub czynności określonej przedmiotem niniejszego zamówienia,</w:t>
      </w:r>
    </w:p>
    <w:p>
      <w:pPr>
        <w:pStyle w:val="24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Posiadają wiedzę i doświadczenie,</w:t>
      </w:r>
    </w:p>
    <w:p>
      <w:pPr>
        <w:pStyle w:val="24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Dysponują odpowiednim potencjałem technicznym oraz osobami zdolnymi do wykonania zamówienia,</w:t>
      </w:r>
    </w:p>
    <w:p>
      <w:pPr>
        <w:pStyle w:val="24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Znajdują się w sytuacji ekonomicznej i finansowej zapewniającej wykonanie zamówienia,</w:t>
      </w:r>
    </w:p>
    <w:p>
      <w:pPr>
        <w:pStyle w:val="24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Wykonawca, składając ofertę za pośrednictwem Platformy Zakupowej Gminy Lubawka, winien przedstawić następujące oświadczenia i dokumenty:</w:t>
      </w:r>
    </w:p>
    <w:p>
      <w:pPr>
        <w:pStyle w:val="24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u w:val="single"/>
          <w14:textFill>
            <w14:solidFill>
              <w14:schemeClr w14:val="tx1"/>
            </w14:solidFill>
          </w14:textFill>
        </w:rPr>
        <w:t>kosztorys ofertowy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 wykonany na podstawie załączonego przedmiaru</w:t>
      </w:r>
    </w:p>
    <w:p>
      <w:pPr>
        <w:spacing w:line="276" w:lineRule="auto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6. Miejsce, sposób i termin składania ofert:</w:t>
      </w:r>
    </w:p>
    <w:p>
      <w:pPr>
        <w:pStyle w:val="22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Oferty, należy składać za pośrednictwem Platformy Zakupowej Gminy Lubawka, dostępnej pod adresem:</w:t>
      </w:r>
    </w:p>
    <w:p>
      <w:pPr>
        <w:pStyle w:val="22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"https://platformazakupowa.pl/pn/lubawka" </w:instrText>
      </w:r>
      <w:r>
        <w:fldChar w:fldCharType="separate"/>
      </w:r>
      <w:r>
        <w:rPr>
          <w:rStyle w:val="18"/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https://platformazakupowa.pl/pn/lubawka</w:t>
      </w:r>
      <w:r>
        <w:rPr>
          <w:rStyle w:val="18"/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Termin składania ofert upływa dnia: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18.03.2022 r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do godziny 9:00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4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Uprawniony do kontaktów z Wykonawcami: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w sprawie przedmiotu zamówienia: Maciej Kosal, tel. 517 298 167, tel. 75 74 11 322  wew. 27, pokój nr 1 (parter), siedziba Zakładu Gospodarki Miejskiej w Lubawce, ul. Zielona 12, e-mail: </w:t>
      </w:r>
      <w:r>
        <w:fldChar w:fldCharType="begin"/>
      </w:r>
      <w:r>
        <w:instrText xml:space="preserve"> HYPERLINK "mailto:maciej.kosal@zgm.lubawka.eu" </w:instrText>
      </w:r>
      <w:r>
        <w:fldChar w:fldCharType="separate"/>
      </w:r>
      <w:r>
        <w:rPr>
          <w:rStyle w:val="18"/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maciej.kosal@zgm.lubawka.eu</w:t>
      </w:r>
      <w:r>
        <w:rPr>
          <w:rStyle w:val="18"/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w sprawie procedury: Edyta Guguł 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tel. 75 74 11 322 wew. 28, pokój nr 2 (parter), siedziba Zakładu Gospodarki Miejskiej w Lubawce, ul. Zielona 12, e-mail: </w:t>
      </w:r>
      <w:r>
        <w:fldChar w:fldCharType="begin"/>
      </w:r>
      <w:r>
        <w:instrText xml:space="preserve"> HYPERLINK "mailto:edyta.gugul@zgm.lubawka.eu" </w:instrText>
      </w:r>
      <w:r>
        <w:fldChar w:fldCharType="separate"/>
      </w:r>
      <w:r>
        <w:rPr>
          <w:rStyle w:val="18"/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edyta.gugul@zgm.lubawka.eu</w:t>
      </w:r>
      <w:r>
        <w:rPr>
          <w:rStyle w:val="18"/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spacing w:line="276" w:lineRule="auto"/>
        <w:ind w:left="851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7. Postanowienia końcowe</w:t>
      </w:r>
    </w:p>
    <w:p>
      <w:pPr>
        <w:pStyle w:val="24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Wykonawca powinien dysponować odpowiednimi środkami do prawidłowego wykonania przedmiotu zamówienia.</w:t>
      </w:r>
    </w:p>
    <w:p>
      <w:pPr>
        <w:pStyle w:val="24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Zamawiający zastrzega sobie prawo do zamknięcia postępowania – nierozstrzygnięcia, bez podania przyczyn. </w:t>
      </w:r>
    </w:p>
    <w:p>
      <w:pPr>
        <w:pStyle w:val="24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u w:val="single"/>
          <w14:textFill>
            <w14:solidFill>
              <w14:schemeClr w14:val="tx1"/>
            </w14:solidFill>
          </w14:textFill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>
      <w:pPr>
        <w:pStyle w:val="24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u w:val="single"/>
          <w14:textFill>
            <w14:solidFill>
              <w14:schemeClr w14:val="tx1"/>
            </w14:solidFill>
          </w14:textFill>
        </w:rPr>
        <w:t>Wykonanie przedmiotu zamówienia będzie uzależnione od przyznania Wspólnocie Mieszkaniowej kredytu na wykonanie prac.</w:t>
      </w:r>
    </w:p>
    <w:p>
      <w:pPr>
        <w:pStyle w:val="10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Wykonawca będzie związany złożoną ofertą przez okres 60 dni. Bieg terminu związania ofertą rozpoczyna się wraz z upływem terminu składania ofert.</w:t>
      </w: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Załączniki: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oświadczenie o spełnianiu warunków udziału w postępowaniu,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wzór umowy,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klauzula informacyjna,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ekspertyza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przedmiar – wzmocnienie</w:t>
      </w:r>
    </w:p>
    <w:p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  <w:t>przedmiar - docieplenie</w:t>
      </w: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Lubawka, dnia 03.03.2022 r</w:t>
      </w:r>
    </w:p>
    <w:p>
      <w:pP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rPr>
                <w:rFonts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Kierownik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Zakładu Gospodarki Miejskiej w Lubawce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/-/ Ireneusz Kordziński</w:t>
            </w:r>
          </w:p>
        </w:tc>
      </w:tr>
    </w:tbl>
    <w:p>
      <w:pPr>
        <w:jc w:val="both"/>
        <w:rPr>
          <w:rFonts w:ascii="Cambria" w:hAnsi="Cambria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259CF"/>
    <w:multiLevelType w:val="multilevel"/>
    <w:tmpl w:val="0AD259CF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10136197"/>
    <w:multiLevelType w:val="multilevel"/>
    <w:tmpl w:val="1013619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A5236C"/>
    <w:multiLevelType w:val="multilevel"/>
    <w:tmpl w:val="11A5236C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13276F21"/>
    <w:multiLevelType w:val="multilevel"/>
    <w:tmpl w:val="13276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782A"/>
    <w:multiLevelType w:val="multilevel"/>
    <w:tmpl w:val="1BF078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1361"/>
    <w:multiLevelType w:val="multilevel"/>
    <w:tmpl w:val="32BF13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B60"/>
    <w:multiLevelType w:val="multilevel"/>
    <w:tmpl w:val="3FCA5B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25A97"/>
    <w:multiLevelType w:val="multilevel"/>
    <w:tmpl w:val="42625A97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>
    <w:nsid w:val="48A2347D"/>
    <w:multiLevelType w:val="multilevel"/>
    <w:tmpl w:val="48A2347D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>
    <w:nsid w:val="5C805ADF"/>
    <w:multiLevelType w:val="multilevel"/>
    <w:tmpl w:val="5C805AD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22605A9"/>
    <w:multiLevelType w:val="multilevel"/>
    <w:tmpl w:val="622605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A78E5"/>
    <w:multiLevelType w:val="multilevel"/>
    <w:tmpl w:val="6E3A78E5"/>
    <w:lvl w:ilvl="0" w:tentative="0">
      <w:start w:val="1"/>
      <w:numFmt w:val="lowerLetter"/>
      <w:lvlText w:val="%1)"/>
      <w:lvlJc w:val="left"/>
      <w:pPr>
        <w:ind w:left="-492" w:hanging="360"/>
      </w:pPr>
    </w:lvl>
    <w:lvl w:ilvl="1" w:tentative="0">
      <w:start w:val="1"/>
      <w:numFmt w:val="lowerLetter"/>
      <w:lvlText w:val="%2."/>
      <w:lvlJc w:val="left"/>
      <w:pPr>
        <w:ind w:left="228" w:hanging="360"/>
      </w:pPr>
    </w:lvl>
    <w:lvl w:ilvl="2" w:tentative="0">
      <w:start w:val="1"/>
      <w:numFmt w:val="lowerRoman"/>
      <w:lvlText w:val="%3."/>
      <w:lvlJc w:val="right"/>
      <w:pPr>
        <w:ind w:left="948" w:hanging="180"/>
      </w:pPr>
    </w:lvl>
    <w:lvl w:ilvl="3" w:tentative="0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388" w:hanging="360"/>
      </w:pPr>
    </w:lvl>
    <w:lvl w:ilvl="5" w:tentative="0">
      <w:start w:val="1"/>
      <w:numFmt w:val="lowerRoman"/>
      <w:lvlText w:val="%6."/>
      <w:lvlJc w:val="right"/>
      <w:pPr>
        <w:ind w:left="3108" w:hanging="180"/>
      </w:pPr>
    </w:lvl>
    <w:lvl w:ilvl="6" w:tentative="0">
      <w:start w:val="1"/>
      <w:numFmt w:val="decimal"/>
      <w:lvlText w:val="%7."/>
      <w:lvlJc w:val="left"/>
      <w:pPr>
        <w:ind w:left="3828" w:hanging="360"/>
      </w:pPr>
    </w:lvl>
    <w:lvl w:ilvl="7" w:tentative="0">
      <w:start w:val="1"/>
      <w:numFmt w:val="lowerLetter"/>
      <w:lvlText w:val="%8."/>
      <w:lvlJc w:val="left"/>
      <w:pPr>
        <w:ind w:left="4548" w:hanging="360"/>
      </w:pPr>
    </w:lvl>
    <w:lvl w:ilvl="8" w:tentative="0">
      <w:start w:val="1"/>
      <w:numFmt w:val="lowerRoman"/>
      <w:lvlText w:val="%9."/>
      <w:lvlJc w:val="right"/>
      <w:pPr>
        <w:ind w:left="5268" w:hanging="180"/>
      </w:pPr>
    </w:lvl>
  </w:abstractNum>
  <w:abstractNum w:abstractNumId="12">
    <w:nsid w:val="7B925F9C"/>
    <w:multiLevelType w:val="multilevel"/>
    <w:tmpl w:val="7B925F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CA400F8"/>
    <w:multiLevelType w:val="multilevel"/>
    <w:tmpl w:val="7CA400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51EC"/>
    <w:multiLevelType w:val="multilevel"/>
    <w:tmpl w:val="7F7A51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character" w:styleId="3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921</Words>
  <Characters>6278</Characters>
  <Lines>52</Lines>
  <Paragraphs>14</Paragraphs>
  <TotalTime>44</TotalTime>
  <ScaleCrop>false</ScaleCrop>
  <LinksUpToDate>false</LinksUpToDate>
  <CharactersWithSpaces>7185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2022-03-03T14:23:15Z</dcterms:modified>
  <dc:title>Z A P Y T A N I E    O F E R T O W E</dc:title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