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2695"/>
      </w:tblGrid>
      <w:tr w:rsidR="00AF434F" w:rsidTr="00AF434F">
        <w:tc>
          <w:tcPr>
            <w:tcW w:w="7368" w:type="dxa"/>
            <w:gridSpan w:val="3"/>
          </w:tcPr>
          <w:p w:rsidR="00AF434F" w:rsidRDefault="00AF434F">
            <w:r w:rsidRPr="00AF434F">
              <w:rPr>
                <w:b/>
              </w:rPr>
              <w:t>Wymiar</w:t>
            </w:r>
            <w:r>
              <w:t>y (Aktywna powierzchnia)</w:t>
            </w:r>
          </w:p>
          <w:p w:rsidR="00AF434F" w:rsidRDefault="00AF434F"/>
        </w:tc>
      </w:tr>
      <w:tr w:rsidR="00AF434F" w:rsidTr="00AF434F">
        <w:tc>
          <w:tcPr>
            <w:tcW w:w="2265" w:type="dxa"/>
          </w:tcPr>
          <w:p w:rsidR="00AF434F" w:rsidRDefault="00AF434F">
            <w:r>
              <w:t>Wysokość</w:t>
            </w:r>
          </w:p>
        </w:tc>
        <w:tc>
          <w:tcPr>
            <w:tcW w:w="2408" w:type="dxa"/>
          </w:tcPr>
          <w:p w:rsidR="00AF434F" w:rsidRDefault="00AF434F">
            <w:r>
              <w:t>336,31 mm(13.24 in)</w:t>
            </w:r>
          </w:p>
        </w:tc>
        <w:tc>
          <w:tcPr>
            <w:tcW w:w="2695" w:type="dxa"/>
          </w:tcPr>
          <w:p w:rsidR="00AF434F" w:rsidRDefault="00AF434F">
            <w:r>
              <w:t>336.31 mm (13.24 in.)</w:t>
            </w:r>
          </w:p>
        </w:tc>
      </w:tr>
      <w:tr w:rsidR="00AF434F" w:rsidTr="00AF434F">
        <w:tc>
          <w:tcPr>
            <w:tcW w:w="2265" w:type="dxa"/>
          </w:tcPr>
          <w:p w:rsidR="00AF434F" w:rsidRDefault="00AF434F">
            <w:r>
              <w:t>Szerokość</w:t>
            </w:r>
          </w:p>
          <w:p w:rsidR="00AF434F" w:rsidRDefault="00AF434F"/>
        </w:tc>
        <w:tc>
          <w:tcPr>
            <w:tcW w:w="2408" w:type="dxa"/>
          </w:tcPr>
          <w:p w:rsidR="00AF434F" w:rsidRDefault="00AF434F">
            <w:r>
              <w:t>597.89 mm (23.54 in.)</w:t>
            </w:r>
          </w:p>
        </w:tc>
        <w:tc>
          <w:tcPr>
            <w:tcW w:w="2695" w:type="dxa"/>
          </w:tcPr>
          <w:p w:rsidR="00AF434F" w:rsidRDefault="00AF434F">
            <w:r>
              <w:t>597.89 mm (23.54 in.)</w:t>
            </w:r>
          </w:p>
        </w:tc>
      </w:tr>
      <w:tr w:rsidR="00AF434F" w:rsidTr="00AF434F">
        <w:tc>
          <w:tcPr>
            <w:tcW w:w="2265" w:type="dxa"/>
          </w:tcPr>
          <w:p w:rsidR="00AF434F" w:rsidRDefault="00AF434F">
            <w:r>
              <w:t>Przekątna</w:t>
            </w:r>
          </w:p>
        </w:tc>
        <w:tc>
          <w:tcPr>
            <w:tcW w:w="2408" w:type="dxa"/>
          </w:tcPr>
          <w:p w:rsidR="00AF434F" w:rsidRDefault="00AF434F">
            <w:r>
              <w:t>686 mm (27.01 in.)</w:t>
            </w:r>
          </w:p>
        </w:tc>
        <w:tc>
          <w:tcPr>
            <w:tcW w:w="2695" w:type="dxa"/>
          </w:tcPr>
          <w:p w:rsidR="00AF434F" w:rsidRDefault="00AF434F">
            <w:r>
              <w:t>686 mm (27.01 in.)</w:t>
            </w:r>
          </w:p>
        </w:tc>
      </w:tr>
    </w:tbl>
    <w:p w:rsidR="001E7CA5" w:rsidRDefault="001E7CA5"/>
    <w:p w:rsidR="006C7E2D" w:rsidRPr="006C7E2D" w:rsidRDefault="006C7E2D">
      <w:pPr>
        <w:rPr>
          <w:sz w:val="20"/>
          <w:szCs w:val="20"/>
        </w:rPr>
      </w:pPr>
      <w:r>
        <w:rPr>
          <w:rStyle w:val="specificationname"/>
          <w:color w:val="000000"/>
        </w:rPr>
        <w:t xml:space="preserve">zakup z montażem 10 sztuk filtrów prywatyzujących na monitory </w:t>
      </w:r>
      <w:r w:rsidRPr="006C7E2D">
        <w:rPr>
          <w:color w:val="374953"/>
          <w:sz w:val="20"/>
          <w:szCs w:val="20"/>
        </w:rPr>
        <w:t xml:space="preserve">DELL </w:t>
      </w:r>
      <w:proofErr w:type="spellStart"/>
      <w:r w:rsidRPr="006C7E2D">
        <w:rPr>
          <w:color w:val="374953"/>
          <w:sz w:val="20"/>
          <w:szCs w:val="20"/>
        </w:rPr>
        <w:t>OptiPlex</w:t>
      </w:r>
      <w:proofErr w:type="spellEnd"/>
      <w:r w:rsidRPr="006C7E2D">
        <w:rPr>
          <w:color w:val="374953"/>
          <w:sz w:val="20"/>
          <w:szCs w:val="20"/>
        </w:rPr>
        <w:t xml:space="preserve"> 7780 AIO Series</w:t>
      </w:r>
    </w:p>
    <w:p w:rsidR="00AF434F" w:rsidRDefault="00AF434F">
      <w:r w:rsidRPr="00AF434F">
        <w:rPr>
          <w:b/>
        </w:rPr>
        <w:t>Filtr prywatyzujący</w:t>
      </w:r>
      <w:r>
        <w:t xml:space="preserve"> powinien mieć jak najbardziej zbliżone wymiary</w:t>
      </w:r>
    </w:p>
    <w:p w:rsidR="00AF434F" w:rsidRDefault="00AF434F">
      <w:r>
        <w:t>Monitor jest nie dotykowy</w:t>
      </w:r>
    </w:p>
    <w:p w:rsidR="00AF434F" w:rsidRDefault="00AF434F">
      <w:r>
        <w:t>Kolor przeźroczysty</w:t>
      </w:r>
    </w:p>
    <w:p w:rsidR="00BE5729" w:rsidRDefault="00BE5729">
      <w:bookmarkStart w:id="0" w:name="_GoBack"/>
      <w:bookmarkEnd w:id="0"/>
    </w:p>
    <w:sectPr w:rsidR="00BE5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4F"/>
    <w:rsid w:val="001E7CA5"/>
    <w:rsid w:val="006C7E2D"/>
    <w:rsid w:val="00AF434F"/>
    <w:rsid w:val="00B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9F833-90CD-46D1-B0E8-CDEC3ECF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cificationname">
    <w:name w:val="specification__name"/>
    <w:basedOn w:val="Domylnaczcionkaakapitu"/>
    <w:rsid w:val="006C7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2022-04-26T12:56:00Z</dcterms:created>
  <dcterms:modified xsi:type="dcterms:W3CDTF">2022-04-26T13:14:00Z</dcterms:modified>
</cp:coreProperties>
</file>