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4D" w:rsidRDefault="004A7E37" w:rsidP="0085674D">
      <w:pPr>
        <w:pStyle w:val="Tytu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Umowa  </w:t>
      </w:r>
      <w:r w:rsidR="000D528A">
        <w:rPr>
          <w:rFonts w:cs="Arial"/>
          <w:sz w:val="20"/>
        </w:rPr>
        <w:t>ZP/</w:t>
      </w:r>
      <w:r>
        <w:rPr>
          <w:rFonts w:cs="Arial"/>
          <w:sz w:val="20"/>
        </w:rPr>
        <w:t>14/</w:t>
      </w:r>
      <w:r w:rsidR="000D528A">
        <w:rPr>
          <w:rFonts w:cs="Arial"/>
          <w:sz w:val="20"/>
        </w:rPr>
        <w:t>…/</w:t>
      </w:r>
      <w:r>
        <w:rPr>
          <w:rFonts w:cs="Arial"/>
          <w:sz w:val="20"/>
        </w:rPr>
        <w:t>21</w:t>
      </w:r>
      <w:r w:rsidR="000D528A">
        <w:rPr>
          <w:rFonts w:cs="Arial"/>
          <w:sz w:val="20"/>
        </w:rPr>
        <w:t xml:space="preserve"> </w:t>
      </w:r>
      <w:r w:rsidR="00F64528">
        <w:rPr>
          <w:rFonts w:cs="Arial"/>
          <w:sz w:val="20"/>
        </w:rPr>
        <w:t>–</w:t>
      </w:r>
      <w:r w:rsidR="000D528A">
        <w:rPr>
          <w:rFonts w:cs="Arial"/>
          <w:sz w:val="20"/>
        </w:rPr>
        <w:t xml:space="preserve"> wzór</w:t>
      </w:r>
    </w:p>
    <w:p w:rsidR="00F64528" w:rsidRDefault="00F64528" w:rsidP="0085674D">
      <w:pPr>
        <w:pStyle w:val="Tytu"/>
        <w:spacing w:line="360" w:lineRule="auto"/>
        <w:rPr>
          <w:rFonts w:cs="Arial"/>
          <w:sz w:val="20"/>
        </w:rPr>
      </w:pPr>
    </w:p>
    <w:p w:rsidR="00F64528" w:rsidRPr="00561216" w:rsidRDefault="00F64528" w:rsidP="0085674D">
      <w:pPr>
        <w:pStyle w:val="Tytu"/>
        <w:spacing w:line="360" w:lineRule="auto"/>
        <w:rPr>
          <w:rFonts w:cs="Arial"/>
          <w:sz w:val="20"/>
        </w:rPr>
      </w:pPr>
    </w:p>
    <w:p w:rsidR="0085674D" w:rsidRDefault="0085674D" w:rsidP="0085674D">
      <w:pPr>
        <w:pStyle w:val="Tytu"/>
        <w:jc w:val="both"/>
        <w:rPr>
          <w:rFonts w:cs="Arial"/>
          <w:sz w:val="20"/>
        </w:rPr>
      </w:pPr>
      <w:r w:rsidRPr="00D548FC">
        <w:rPr>
          <w:rFonts w:cs="Arial"/>
          <w:b w:val="0"/>
          <w:sz w:val="20"/>
        </w:rPr>
        <w:t>zawarta w dniu</w:t>
      </w:r>
      <w:r>
        <w:rPr>
          <w:rFonts w:cs="Arial"/>
          <w:sz w:val="20"/>
        </w:rPr>
        <w:t xml:space="preserve"> </w:t>
      </w:r>
      <w:r w:rsidR="00FA7457">
        <w:rPr>
          <w:rFonts w:cs="Arial"/>
          <w:sz w:val="20"/>
        </w:rPr>
        <w:t>………….</w:t>
      </w:r>
      <w:r w:rsidR="004A7E37">
        <w:rPr>
          <w:rFonts w:cs="Arial"/>
          <w:sz w:val="20"/>
        </w:rPr>
        <w:t xml:space="preserve"> </w:t>
      </w:r>
      <w:r w:rsidR="00FA7457">
        <w:rPr>
          <w:rFonts w:cs="Arial"/>
          <w:sz w:val="20"/>
        </w:rPr>
        <w:t xml:space="preserve">2021 </w:t>
      </w:r>
      <w:r w:rsidRPr="0085674D">
        <w:rPr>
          <w:rFonts w:cs="Arial"/>
          <w:sz w:val="20"/>
        </w:rPr>
        <w:t>r</w:t>
      </w:r>
      <w:r>
        <w:rPr>
          <w:rFonts w:cs="Arial"/>
          <w:b w:val="0"/>
          <w:sz w:val="20"/>
        </w:rPr>
        <w:t>.</w:t>
      </w:r>
      <w:r>
        <w:rPr>
          <w:rFonts w:cs="Arial"/>
          <w:bCs/>
          <w:sz w:val="20"/>
        </w:rPr>
        <w:t xml:space="preserve"> </w:t>
      </w:r>
      <w:r w:rsidRPr="00D548FC">
        <w:rPr>
          <w:rFonts w:cs="Arial"/>
          <w:b w:val="0"/>
          <w:sz w:val="20"/>
        </w:rPr>
        <w:t>w Gryficach</w:t>
      </w:r>
      <w:r>
        <w:rPr>
          <w:rFonts w:cs="Arial"/>
          <w:sz w:val="20"/>
        </w:rPr>
        <w:t xml:space="preserve"> </w:t>
      </w:r>
    </w:p>
    <w:p w:rsidR="0085674D" w:rsidRPr="00D548FC" w:rsidRDefault="0085674D" w:rsidP="0085674D">
      <w:pPr>
        <w:pStyle w:val="Tytu"/>
        <w:jc w:val="both"/>
        <w:rPr>
          <w:rFonts w:cs="Arial"/>
          <w:b w:val="0"/>
          <w:sz w:val="20"/>
        </w:rPr>
      </w:pPr>
      <w:r w:rsidRPr="00D548FC">
        <w:rPr>
          <w:rFonts w:cs="Arial"/>
          <w:b w:val="0"/>
          <w:sz w:val="20"/>
        </w:rPr>
        <w:t>pomiędzy:</w:t>
      </w:r>
    </w:p>
    <w:p w:rsidR="0085674D" w:rsidRPr="009531DF" w:rsidRDefault="0085674D" w:rsidP="0085674D">
      <w:pPr>
        <w:pStyle w:val="Tytu"/>
        <w:jc w:val="both"/>
        <w:rPr>
          <w:rFonts w:cs="Arial"/>
          <w:sz w:val="20"/>
        </w:rPr>
      </w:pPr>
      <w:r w:rsidRPr="009531DF">
        <w:rPr>
          <w:rFonts w:cs="Arial"/>
          <w:sz w:val="20"/>
        </w:rPr>
        <w:t xml:space="preserve">Samodzielnym Publicznym Zespołem Zakładów Opieki Zdrowotnej    </w:t>
      </w:r>
    </w:p>
    <w:p w:rsidR="0085674D" w:rsidRPr="009531DF" w:rsidRDefault="0085674D" w:rsidP="0085674D">
      <w:pPr>
        <w:pStyle w:val="Tytu"/>
        <w:jc w:val="both"/>
        <w:rPr>
          <w:rFonts w:cs="Arial"/>
          <w:sz w:val="20"/>
        </w:rPr>
      </w:pPr>
      <w:r w:rsidRPr="009531DF">
        <w:rPr>
          <w:rFonts w:cs="Arial"/>
          <w:sz w:val="20"/>
        </w:rPr>
        <w:t>w  Gryficach</w:t>
      </w:r>
    </w:p>
    <w:p w:rsidR="0085674D" w:rsidRPr="009531DF" w:rsidRDefault="0085674D" w:rsidP="0085674D">
      <w:pPr>
        <w:pStyle w:val="Tytu"/>
        <w:jc w:val="both"/>
        <w:rPr>
          <w:rFonts w:cs="Arial"/>
          <w:b w:val="0"/>
          <w:sz w:val="20"/>
        </w:rPr>
      </w:pPr>
      <w:r w:rsidRPr="009531DF">
        <w:rPr>
          <w:rFonts w:cs="Arial"/>
          <w:b w:val="0"/>
          <w:sz w:val="20"/>
        </w:rPr>
        <w:t xml:space="preserve">ul. Niechorska 27, </w:t>
      </w:r>
    </w:p>
    <w:p w:rsidR="0085674D" w:rsidRPr="009531DF" w:rsidRDefault="0085674D" w:rsidP="0085674D">
      <w:pPr>
        <w:pStyle w:val="Tytu"/>
        <w:jc w:val="both"/>
        <w:rPr>
          <w:rFonts w:cs="Arial"/>
          <w:b w:val="0"/>
          <w:sz w:val="20"/>
        </w:rPr>
      </w:pPr>
      <w:r w:rsidRPr="009531DF">
        <w:rPr>
          <w:rFonts w:cs="Arial"/>
          <w:b w:val="0"/>
          <w:sz w:val="20"/>
        </w:rPr>
        <w:t>72-300 Gryfice,</w:t>
      </w:r>
    </w:p>
    <w:p w:rsidR="0085674D" w:rsidRPr="009531DF" w:rsidRDefault="0085674D" w:rsidP="0085674D">
      <w:pPr>
        <w:pStyle w:val="Tytu"/>
        <w:jc w:val="both"/>
        <w:rPr>
          <w:rFonts w:cs="Arial"/>
          <w:b w:val="0"/>
          <w:sz w:val="20"/>
        </w:rPr>
      </w:pPr>
      <w:r w:rsidRPr="009531DF">
        <w:rPr>
          <w:rFonts w:cs="Arial"/>
          <w:b w:val="0"/>
          <w:sz w:val="20"/>
        </w:rPr>
        <w:t xml:space="preserve">NIP 857 – 168 – 85 – 60 </w:t>
      </w:r>
    </w:p>
    <w:p w:rsidR="0085674D" w:rsidRPr="009531DF" w:rsidRDefault="0085674D" w:rsidP="0085674D">
      <w:pPr>
        <w:pStyle w:val="Tytu"/>
        <w:jc w:val="both"/>
        <w:rPr>
          <w:rFonts w:cs="Arial"/>
          <w:b w:val="0"/>
          <w:sz w:val="20"/>
        </w:rPr>
      </w:pPr>
      <w:r w:rsidRPr="009531DF">
        <w:rPr>
          <w:rFonts w:cs="Arial"/>
          <w:b w:val="0"/>
          <w:sz w:val="20"/>
        </w:rPr>
        <w:t>figurującym w KRS pod nr 0000001803</w:t>
      </w:r>
    </w:p>
    <w:p w:rsidR="0085674D" w:rsidRPr="009531DF" w:rsidRDefault="0085674D" w:rsidP="0085674D">
      <w:pPr>
        <w:pStyle w:val="Tytu"/>
        <w:jc w:val="both"/>
        <w:rPr>
          <w:rFonts w:cs="Arial"/>
          <w:b w:val="0"/>
          <w:sz w:val="20"/>
        </w:rPr>
      </w:pPr>
      <w:r w:rsidRPr="009531DF">
        <w:rPr>
          <w:rFonts w:cs="Arial"/>
          <w:b w:val="0"/>
          <w:sz w:val="20"/>
        </w:rPr>
        <w:t xml:space="preserve">reprezentowanym przez: </w:t>
      </w:r>
    </w:p>
    <w:p w:rsidR="0085674D" w:rsidRPr="003D096C" w:rsidRDefault="0085674D" w:rsidP="0085674D">
      <w:pPr>
        <w:pStyle w:val="Tytu"/>
        <w:jc w:val="both"/>
        <w:rPr>
          <w:rFonts w:cs="Arial"/>
          <w:sz w:val="20"/>
        </w:rPr>
      </w:pPr>
      <w:r w:rsidRPr="003D096C">
        <w:rPr>
          <w:rFonts w:cs="Arial"/>
          <w:bCs/>
          <w:sz w:val="20"/>
        </w:rPr>
        <w:t>Dyrektora  – Piotr</w:t>
      </w:r>
      <w:r w:rsidR="003D096C" w:rsidRPr="003D096C">
        <w:rPr>
          <w:rFonts w:cs="Arial"/>
          <w:bCs/>
          <w:sz w:val="20"/>
        </w:rPr>
        <w:t>a</w:t>
      </w:r>
      <w:r w:rsidRPr="003D096C">
        <w:rPr>
          <w:rFonts w:cs="Arial"/>
          <w:bCs/>
          <w:sz w:val="20"/>
        </w:rPr>
        <w:t xml:space="preserve"> Sołtysiński</w:t>
      </w:r>
      <w:r w:rsidR="003D096C" w:rsidRPr="003D096C">
        <w:rPr>
          <w:rFonts w:cs="Arial"/>
          <w:bCs/>
          <w:sz w:val="20"/>
        </w:rPr>
        <w:t>ego</w:t>
      </w:r>
    </w:p>
    <w:p w:rsidR="0085674D" w:rsidRPr="00A41452" w:rsidRDefault="004A7E37" w:rsidP="0085674D">
      <w:pPr>
        <w:pStyle w:val="Tytu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zwanym dalej – „Zamawiającym”</w:t>
      </w:r>
      <w:r w:rsidR="0085674D" w:rsidRPr="00A41452">
        <w:rPr>
          <w:rFonts w:cs="Arial"/>
          <w:b w:val="0"/>
          <w:sz w:val="20"/>
        </w:rPr>
        <w:t xml:space="preserve">, </w:t>
      </w:r>
    </w:p>
    <w:p w:rsidR="0085674D" w:rsidRDefault="0085674D" w:rsidP="0085674D">
      <w:pPr>
        <w:pStyle w:val="Tytu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</w:t>
      </w:r>
      <w:r w:rsidR="006A152B">
        <w:rPr>
          <w:rFonts w:cs="Arial"/>
          <w:sz w:val="20"/>
        </w:rPr>
        <w:t>firmą</w:t>
      </w:r>
    </w:p>
    <w:p w:rsidR="009531DF" w:rsidRPr="003C334F" w:rsidRDefault="00FA7457" w:rsidP="009531DF">
      <w:pPr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9531DF" w:rsidRPr="003C334F" w:rsidRDefault="00FA7457" w:rsidP="009531DF">
      <w:pPr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531DF" w:rsidRPr="003C334F" w:rsidRDefault="00FA7457" w:rsidP="009531DF">
      <w:pPr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9531DF" w:rsidRPr="00FF4718" w:rsidRDefault="00FA7457" w:rsidP="009531DF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……………………….</w:t>
      </w:r>
    </w:p>
    <w:p w:rsidR="009531DF" w:rsidRPr="00FF4718" w:rsidRDefault="00FA7457" w:rsidP="009531DF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……………………….</w:t>
      </w:r>
    </w:p>
    <w:p w:rsidR="009531DF" w:rsidRPr="00FF4718" w:rsidRDefault="009531DF" w:rsidP="009531DF">
      <w:pPr>
        <w:pStyle w:val="Tytu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9531DF" w:rsidRPr="00FF4718" w:rsidRDefault="009531DF" w:rsidP="009531DF">
      <w:pPr>
        <w:pStyle w:val="Tytu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9531DF" w:rsidRPr="00FF4718" w:rsidRDefault="009531DF" w:rsidP="009531DF">
      <w:pPr>
        <w:pStyle w:val="Tytu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9531DF" w:rsidRPr="00A41452" w:rsidRDefault="00412062" w:rsidP="009531DF">
      <w:pPr>
        <w:pStyle w:val="Tytu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</w:t>
      </w:r>
      <w:r w:rsidR="00472CBB" w:rsidRPr="00A41452">
        <w:rPr>
          <w:rFonts w:cs="Arial"/>
          <w:b w:val="0"/>
          <w:sz w:val="20"/>
        </w:rPr>
        <w:t>ą</w:t>
      </w:r>
      <w:r w:rsidR="009531DF" w:rsidRPr="00A41452">
        <w:rPr>
          <w:rFonts w:cs="Arial"/>
          <w:b w:val="0"/>
          <w:sz w:val="20"/>
        </w:rPr>
        <w:t xml:space="preserve"> dalej – „Wykonawcą”</w:t>
      </w:r>
    </w:p>
    <w:p w:rsidR="0085674D" w:rsidRDefault="0085674D" w:rsidP="0085674D">
      <w:pPr>
        <w:pStyle w:val="Tytu"/>
        <w:spacing w:line="360" w:lineRule="auto"/>
        <w:jc w:val="both"/>
        <w:rPr>
          <w:rFonts w:cs="Arial"/>
          <w:sz w:val="20"/>
        </w:rPr>
      </w:pPr>
    </w:p>
    <w:p w:rsidR="00F64528" w:rsidRDefault="00F64528" w:rsidP="0085674D">
      <w:pPr>
        <w:pStyle w:val="Tytu"/>
        <w:spacing w:line="360" w:lineRule="auto"/>
        <w:jc w:val="both"/>
        <w:rPr>
          <w:rFonts w:cs="Arial"/>
          <w:sz w:val="20"/>
        </w:rPr>
      </w:pPr>
    </w:p>
    <w:p w:rsidR="0085674D" w:rsidRDefault="0085674D" w:rsidP="0085674D">
      <w:pPr>
        <w:pStyle w:val="Tytu"/>
        <w:rPr>
          <w:rFonts w:cs="Arial"/>
          <w:b w:val="0"/>
          <w:sz w:val="20"/>
        </w:rPr>
      </w:pPr>
      <w:r w:rsidRPr="00E87E69">
        <w:rPr>
          <w:rFonts w:cs="Arial"/>
          <w:b w:val="0"/>
          <w:sz w:val="20"/>
        </w:rPr>
        <w:t>§ 1</w:t>
      </w:r>
    </w:p>
    <w:p w:rsidR="00F64528" w:rsidRPr="00E87E69" w:rsidRDefault="00F64528" w:rsidP="0085674D">
      <w:pPr>
        <w:pStyle w:val="Tytu"/>
        <w:rPr>
          <w:rFonts w:cs="Arial"/>
          <w:b w:val="0"/>
          <w:sz w:val="20"/>
        </w:rPr>
      </w:pPr>
    </w:p>
    <w:p w:rsidR="007D4C14" w:rsidRPr="00D209CC" w:rsidRDefault="0085674D" w:rsidP="007D4C14">
      <w:pPr>
        <w:pStyle w:val="Akapitzlist"/>
        <w:ind w:left="36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Podstawę zawarcia umowy stanowi oferta Wykonawcy przyjęta w wyniku </w:t>
      </w:r>
      <w:r w:rsidR="0047378F">
        <w:rPr>
          <w:rFonts w:ascii="Arial" w:hAnsi="Arial" w:cs="Arial"/>
          <w:sz w:val="20"/>
        </w:rPr>
        <w:t>przeprowadzenia postępowania w trybie podstawowym</w:t>
      </w:r>
      <w:r>
        <w:rPr>
          <w:rFonts w:ascii="Arial" w:hAnsi="Arial" w:cs="Arial"/>
          <w:sz w:val="20"/>
        </w:rPr>
        <w:t xml:space="preserve"> na </w:t>
      </w:r>
      <w:r w:rsidRPr="00E87E69">
        <w:rPr>
          <w:rFonts w:ascii="Arial" w:hAnsi="Arial" w:cs="Arial"/>
          <w:b/>
          <w:sz w:val="20"/>
        </w:rPr>
        <w:t>„</w:t>
      </w:r>
      <w:r w:rsidR="00E87E69">
        <w:rPr>
          <w:rFonts w:ascii="Arial" w:hAnsi="Arial" w:cs="Arial"/>
          <w:b/>
          <w:sz w:val="20"/>
          <w:szCs w:val="20"/>
        </w:rPr>
        <w:t>Dostawę</w:t>
      </w:r>
      <w:r w:rsidR="00D548FC">
        <w:rPr>
          <w:rFonts w:ascii="Arial" w:hAnsi="Arial" w:cs="Arial"/>
          <w:b/>
          <w:sz w:val="20"/>
          <w:szCs w:val="20"/>
        </w:rPr>
        <w:t xml:space="preserve"> gazów medycznych wraz z dostawą</w:t>
      </w:r>
      <w:r w:rsidR="00E87E69" w:rsidRPr="00E87E69">
        <w:rPr>
          <w:rFonts w:ascii="Arial" w:hAnsi="Arial" w:cs="Arial"/>
          <w:b/>
          <w:sz w:val="20"/>
          <w:szCs w:val="20"/>
        </w:rPr>
        <w:t xml:space="preserve"> </w:t>
      </w:r>
      <w:r w:rsidR="0086069F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E87E69" w:rsidRPr="00E87E69">
        <w:rPr>
          <w:rFonts w:ascii="Arial" w:hAnsi="Arial" w:cs="Arial"/>
          <w:b/>
          <w:sz w:val="20"/>
          <w:szCs w:val="20"/>
        </w:rPr>
        <w:t>i dzierżawą zbiornika ciekłego tlenu</w:t>
      </w:r>
      <w:r w:rsidR="0047378F">
        <w:rPr>
          <w:rFonts w:ascii="Arial" w:hAnsi="Arial" w:cs="Arial"/>
          <w:b/>
          <w:sz w:val="20"/>
          <w:szCs w:val="20"/>
        </w:rPr>
        <w:t xml:space="preserve"> </w:t>
      </w:r>
      <w:r w:rsidR="00E87E69" w:rsidRPr="00E87E69">
        <w:rPr>
          <w:rFonts w:ascii="Arial" w:hAnsi="Arial" w:cs="Arial"/>
          <w:b/>
          <w:sz w:val="20"/>
          <w:szCs w:val="20"/>
        </w:rPr>
        <w:t>dla SPZZOZ w Gryficach</w:t>
      </w:r>
      <w:r w:rsidRPr="00E87E69"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sz w:val="20"/>
        </w:rPr>
        <w:t xml:space="preserve"> ogłoszo</w:t>
      </w:r>
      <w:r w:rsidR="00D373B6">
        <w:rPr>
          <w:rFonts w:ascii="Arial" w:hAnsi="Arial" w:cs="Arial"/>
          <w:sz w:val="20"/>
        </w:rPr>
        <w:t xml:space="preserve">nego w dniu ……………. </w:t>
      </w:r>
      <w:r w:rsidR="00EF04D4">
        <w:rPr>
          <w:rFonts w:ascii="Arial" w:hAnsi="Arial" w:cs="Arial"/>
          <w:sz w:val="20"/>
        </w:rPr>
        <w:t>r.</w:t>
      </w:r>
      <w:r>
        <w:rPr>
          <w:rFonts w:ascii="Arial" w:hAnsi="Arial" w:cs="Arial"/>
          <w:sz w:val="20"/>
        </w:rPr>
        <w:t xml:space="preserve"> w Biuletynie Zamó</w:t>
      </w:r>
      <w:r w:rsidR="00815F58">
        <w:rPr>
          <w:rFonts w:ascii="Arial" w:hAnsi="Arial" w:cs="Arial"/>
          <w:sz w:val="20"/>
        </w:rPr>
        <w:t>wień Publicznych</w:t>
      </w:r>
      <w:r w:rsidR="003C288C">
        <w:rPr>
          <w:rFonts w:ascii="Arial" w:hAnsi="Arial" w:cs="Arial"/>
          <w:sz w:val="20"/>
        </w:rPr>
        <w:t xml:space="preserve"> oraz na stronie </w:t>
      </w:r>
      <w:r w:rsidR="0090342F">
        <w:rPr>
          <w:rFonts w:ascii="Arial" w:hAnsi="Arial" w:cs="Arial"/>
          <w:sz w:val="20"/>
        </w:rPr>
        <w:t xml:space="preserve">internetowej </w:t>
      </w:r>
      <w:r w:rsidR="00412F6B">
        <w:rPr>
          <w:rFonts w:ascii="Arial" w:hAnsi="Arial" w:cs="Arial"/>
          <w:sz w:val="20"/>
        </w:rPr>
        <w:t xml:space="preserve">prowadzonego </w:t>
      </w:r>
      <w:r w:rsidR="003C288C">
        <w:rPr>
          <w:rFonts w:ascii="Arial" w:hAnsi="Arial" w:cs="Arial"/>
          <w:sz w:val="20"/>
        </w:rPr>
        <w:t>postępowania</w:t>
      </w:r>
      <w:r>
        <w:rPr>
          <w:rFonts w:ascii="Arial" w:hAnsi="Arial" w:cs="Arial"/>
          <w:sz w:val="20"/>
        </w:rPr>
        <w:t>.</w:t>
      </w:r>
      <w:r w:rsidR="007D4C14" w:rsidRPr="007D4C14">
        <w:rPr>
          <w:rFonts w:ascii="Arial" w:hAnsi="Arial" w:cs="Arial"/>
          <w:b/>
          <w:sz w:val="20"/>
          <w:szCs w:val="20"/>
        </w:rPr>
        <w:t xml:space="preserve"> </w:t>
      </w:r>
      <w:r w:rsidR="007D4C14" w:rsidRPr="00D209CC">
        <w:rPr>
          <w:rFonts w:ascii="Arial" w:hAnsi="Arial" w:cs="Arial"/>
          <w:b/>
          <w:sz w:val="20"/>
          <w:szCs w:val="20"/>
        </w:rPr>
        <w:t xml:space="preserve">Zadanie jest współfinansowane z dotacji celowej budżetu państwa </w:t>
      </w:r>
      <w:r w:rsidR="0090342F">
        <w:rPr>
          <w:rFonts w:ascii="Arial" w:hAnsi="Arial" w:cs="Arial"/>
          <w:b/>
          <w:sz w:val="20"/>
          <w:szCs w:val="20"/>
        </w:rPr>
        <w:t xml:space="preserve">                       </w:t>
      </w:r>
      <w:r w:rsidR="007D4C14" w:rsidRPr="00D209CC">
        <w:rPr>
          <w:rFonts w:ascii="Arial" w:hAnsi="Arial" w:cs="Arial"/>
          <w:b/>
          <w:sz w:val="20"/>
          <w:szCs w:val="20"/>
        </w:rPr>
        <w:t>z przeznaczeniem na finansowanie zadań związanych z przebudową/rozbudową instalacji tlenu.</w:t>
      </w:r>
      <w:r w:rsidR="007D4C14" w:rsidRPr="00D209CC">
        <w:rPr>
          <w:rFonts w:ascii="Arial" w:hAnsi="Arial" w:cs="Arial"/>
          <w:sz w:val="20"/>
          <w:szCs w:val="20"/>
        </w:rPr>
        <w:t xml:space="preserve"> </w:t>
      </w:r>
      <w:r w:rsidR="007D4C14" w:rsidRPr="00D209CC">
        <w:rPr>
          <w:rFonts w:ascii="Arial" w:hAnsi="Arial" w:cs="Arial"/>
          <w:b/>
          <w:bCs/>
          <w:sz w:val="20"/>
          <w:szCs w:val="20"/>
        </w:rPr>
        <w:t>Na podstawie Rozporzą</w:t>
      </w:r>
      <w:r w:rsidR="007D4C14">
        <w:rPr>
          <w:rFonts w:ascii="Arial" w:hAnsi="Arial" w:cs="Arial"/>
          <w:b/>
          <w:bCs/>
          <w:sz w:val="20"/>
          <w:szCs w:val="20"/>
        </w:rPr>
        <w:t>dzenia rady Ministrów z dnia 28.12.</w:t>
      </w:r>
      <w:r w:rsidR="007D4C14" w:rsidRPr="00D209CC">
        <w:rPr>
          <w:rFonts w:ascii="Arial" w:hAnsi="Arial" w:cs="Arial"/>
          <w:b/>
          <w:bCs/>
          <w:sz w:val="20"/>
          <w:szCs w:val="20"/>
        </w:rPr>
        <w:t xml:space="preserve">2020 w sprawie </w:t>
      </w:r>
      <w:r w:rsidR="007D4C14">
        <w:rPr>
          <w:rFonts w:ascii="Arial" w:hAnsi="Arial" w:cs="Arial"/>
          <w:b/>
          <w:bCs/>
          <w:sz w:val="20"/>
          <w:szCs w:val="20"/>
        </w:rPr>
        <w:t>wydatków budżetu państwa, które</w:t>
      </w:r>
      <w:r w:rsidR="007D4C14" w:rsidRPr="00D209CC">
        <w:rPr>
          <w:rFonts w:ascii="Arial" w:hAnsi="Arial" w:cs="Arial"/>
          <w:b/>
          <w:bCs/>
          <w:sz w:val="20"/>
          <w:szCs w:val="20"/>
        </w:rPr>
        <w:t xml:space="preserve"> w roku 2020 nie wygasają z upływem roku budżetowego (Dz.</w:t>
      </w:r>
      <w:r w:rsidR="007D4C14">
        <w:rPr>
          <w:rFonts w:ascii="Arial" w:hAnsi="Arial" w:cs="Arial"/>
          <w:b/>
          <w:bCs/>
          <w:sz w:val="20"/>
          <w:szCs w:val="20"/>
        </w:rPr>
        <w:t xml:space="preserve"> </w:t>
      </w:r>
      <w:r w:rsidR="007D4C14" w:rsidRPr="00D209CC">
        <w:rPr>
          <w:rFonts w:ascii="Arial" w:hAnsi="Arial" w:cs="Arial"/>
          <w:b/>
          <w:bCs/>
          <w:sz w:val="20"/>
          <w:szCs w:val="20"/>
        </w:rPr>
        <w:t xml:space="preserve">U. </w:t>
      </w:r>
      <w:r w:rsidR="0090342F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7D4C14" w:rsidRPr="00D209CC">
        <w:rPr>
          <w:rFonts w:ascii="Arial" w:hAnsi="Arial" w:cs="Arial"/>
          <w:b/>
          <w:bCs/>
          <w:sz w:val="20"/>
          <w:szCs w:val="20"/>
        </w:rPr>
        <w:t>z 2020 r., poz. 2422)</w:t>
      </w:r>
      <w:r w:rsidR="007D4C14">
        <w:rPr>
          <w:rFonts w:ascii="Arial" w:hAnsi="Arial" w:cs="Arial"/>
          <w:b/>
          <w:bCs/>
          <w:sz w:val="20"/>
          <w:szCs w:val="20"/>
        </w:rPr>
        <w:t>.</w:t>
      </w:r>
    </w:p>
    <w:p w:rsidR="0085674D" w:rsidRPr="00EF04D4" w:rsidRDefault="0085674D" w:rsidP="00E87E69">
      <w:pPr>
        <w:spacing w:before="120" w:after="120"/>
        <w:jc w:val="both"/>
        <w:rPr>
          <w:rFonts w:ascii="Arial" w:hAnsi="Arial" w:cs="Arial"/>
          <w:sz w:val="20"/>
        </w:rPr>
      </w:pPr>
    </w:p>
    <w:p w:rsidR="0085674D" w:rsidRDefault="0085674D" w:rsidP="0085674D">
      <w:pPr>
        <w:pStyle w:val="Tytu"/>
        <w:spacing w:line="360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85674D" w:rsidRDefault="0085674D" w:rsidP="007C0C4F">
      <w:pPr>
        <w:pStyle w:val="Tytu"/>
        <w:numPr>
          <w:ilvl w:val="0"/>
          <w:numId w:val="1"/>
        </w:numPr>
        <w:jc w:val="both"/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 xml:space="preserve">Przedmiotem zamówienia jest </w:t>
      </w:r>
      <w:r w:rsidR="00E87E69">
        <w:rPr>
          <w:rFonts w:cs="Arial"/>
          <w:b w:val="0"/>
          <w:color w:val="000000"/>
          <w:sz w:val="20"/>
        </w:rPr>
        <w:t xml:space="preserve">sukcesywna </w:t>
      </w:r>
      <w:r>
        <w:rPr>
          <w:rFonts w:cs="Arial"/>
          <w:b w:val="0"/>
          <w:color w:val="000000"/>
          <w:sz w:val="20"/>
        </w:rPr>
        <w:t>dostawa</w:t>
      </w:r>
      <w:r w:rsidR="00E87E69">
        <w:rPr>
          <w:rFonts w:cs="Arial"/>
          <w:b w:val="0"/>
          <w:color w:val="000000"/>
          <w:sz w:val="20"/>
        </w:rPr>
        <w:t xml:space="preserve"> </w:t>
      </w:r>
      <w:r>
        <w:rPr>
          <w:rFonts w:cs="Arial"/>
          <w:b w:val="0"/>
          <w:bCs/>
          <w:color w:val="000000"/>
          <w:sz w:val="20"/>
        </w:rPr>
        <w:t xml:space="preserve">ciekłego tlenu </w:t>
      </w:r>
      <w:r w:rsidR="00032A46">
        <w:rPr>
          <w:rFonts w:cs="Arial"/>
          <w:b w:val="0"/>
          <w:bCs/>
          <w:color w:val="000000"/>
          <w:sz w:val="20"/>
        </w:rPr>
        <w:t xml:space="preserve">wraz </w:t>
      </w:r>
      <w:r>
        <w:rPr>
          <w:rFonts w:cs="Arial"/>
          <w:b w:val="0"/>
          <w:bCs/>
          <w:color w:val="000000"/>
          <w:sz w:val="20"/>
        </w:rPr>
        <w:t>z</w:t>
      </w:r>
      <w:r w:rsidR="007E79D8">
        <w:rPr>
          <w:rFonts w:cs="Arial"/>
          <w:b w:val="0"/>
          <w:bCs/>
          <w:color w:val="000000"/>
          <w:sz w:val="20"/>
        </w:rPr>
        <w:t xml:space="preserve"> dostawą</w:t>
      </w:r>
      <w:r w:rsidR="00D25CB1">
        <w:rPr>
          <w:rFonts w:cs="Arial"/>
          <w:b w:val="0"/>
          <w:bCs/>
          <w:color w:val="000000"/>
          <w:sz w:val="20"/>
        </w:rPr>
        <w:t xml:space="preserve"> i</w:t>
      </w:r>
      <w:r w:rsidR="007E79D8">
        <w:rPr>
          <w:rFonts w:cs="Arial"/>
          <w:b w:val="0"/>
          <w:bCs/>
          <w:color w:val="000000"/>
          <w:sz w:val="20"/>
        </w:rPr>
        <w:t xml:space="preserve"> dzierżawą zbiornika</w:t>
      </w:r>
      <w:r w:rsidR="00E87E69">
        <w:rPr>
          <w:rFonts w:cs="Arial"/>
          <w:b w:val="0"/>
          <w:bCs/>
          <w:color w:val="000000"/>
          <w:sz w:val="20"/>
        </w:rPr>
        <w:t xml:space="preserve"> </w:t>
      </w:r>
      <w:r>
        <w:rPr>
          <w:rFonts w:cs="Arial"/>
          <w:b w:val="0"/>
          <w:bCs/>
          <w:color w:val="000000"/>
          <w:sz w:val="20"/>
        </w:rPr>
        <w:t>i parownicy oraz cykliczna dostawa gazów medy</w:t>
      </w:r>
      <w:r w:rsidR="0086069F">
        <w:rPr>
          <w:rFonts w:cs="Arial"/>
          <w:b w:val="0"/>
          <w:bCs/>
          <w:color w:val="000000"/>
          <w:sz w:val="20"/>
        </w:rPr>
        <w:t>cznych wraz z dzierżawą butli w</w:t>
      </w:r>
      <w:r>
        <w:rPr>
          <w:rFonts w:cs="Arial"/>
          <w:b w:val="0"/>
          <w:bCs/>
          <w:color w:val="000000"/>
          <w:sz w:val="20"/>
        </w:rPr>
        <w:t xml:space="preserve"> </w:t>
      </w:r>
      <w:r>
        <w:rPr>
          <w:rFonts w:cs="Arial"/>
          <w:b w:val="0"/>
          <w:color w:val="000000"/>
          <w:sz w:val="20"/>
        </w:rPr>
        <w:t>okresie 36 miesięcy</w:t>
      </w:r>
      <w:r w:rsidR="00866520">
        <w:rPr>
          <w:rFonts w:cs="Arial"/>
          <w:b w:val="0"/>
          <w:color w:val="000000"/>
          <w:sz w:val="20"/>
        </w:rPr>
        <w:t>-pakiet nr 1</w:t>
      </w:r>
      <w:r w:rsidR="00E87E69">
        <w:rPr>
          <w:rFonts w:cs="Arial"/>
          <w:b w:val="0"/>
          <w:color w:val="000000"/>
          <w:sz w:val="20"/>
        </w:rPr>
        <w:t>/ dostawa ciekłego azotu-pakiet nr 2</w:t>
      </w:r>
      <w:r w:rsidR="00866520">
        <w:rPr>
          <w:rFonts w:cs="Arial"/>
          <w:b w:val="0"/>
          <w:color w:val="000000"/>
          <w:sz w:val="20"/>
        </w:rPr>
        <w:t>.</w:t>
      </w:r>
    </w:p>
    <w:p w:rsidR="0085674D" w:rsidRDefault="0086069F" w:rsidP="007C0C4F">
      <w:pPr>
        <w:pStyle w:val="Tytu"/>
        <w:numPr>
          <w:ilvl w:val="0"/>
          <w:numId w:val="1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Dostawy gazów medycznych</w:t>
      </w:r>
      <w:r w:rsidR="00E87E69">
        <w:rPr>
          <w:rFonts w:cs="Arial"/>
          <w:b w:val="0"/>
          <w:sz w:val="20"/>
        </w:rPr>
        <w:t xml:space="preserve"> będą</w:t>
      </w:r>
      <w:r w:rsidR="0085674D">
        <w:rPr>
          <w:rFonts w:cs="Arial"/>
          <w:b w:val="0"/>
          <w:sz w:val="20"/>
        </w:rPr>
        <w:t xml:space="preserve"> się </w:t>
      </w:r>
      <w:r w:rsidR="00E87E69">
        <w:rPr>
          <w:rFonts w:cs="Arial"/>
          <w:b w:val="0"/>
          <w:sz w:val="20"/>
        </w:rPr>
        <w:t xml:space="preserve">odbywały </w:t>
      </w:r>
      <w:r w:rsidR="0085674D">
        <w:rPr>
          <w:rFonts w:cs="Arial"/>
          <w:b w:val="0"/>
          <w:sz w:val="20"/>
        </w:rPr>
        <w:t>wg</w:t>
      </w:r>
      <w:r>
        <w:rPr>
          <w:rFonts w:cs="Arial"/>
          <w:b w:val="0"/>
          <w:sz w:val="20"/>
        </w:rPr>
        <w:t xml:space="preserve"> bieżącego</w:t>
      </w:r>
      <w:r w:rsidR="0085674D">
        <w:rPr>
          <w:rFonts w:cs="Arial"/>
          <w:b w:val="0"/>
          <w:sz w:val="20"/>
        </w:rPr>
        <w:t xml:space="preserve"> zapotrzebowania Zamawiającego</w:t>
      </w:r>
      <w:r w:rsidR="00D25CB1">
        <w:rPr>
          <w:rFonts w:cs="Arial"/>
          <w:b w:val="0"/>
          <w:sz w:val="20"/>
        </w:rPr>
        <w:t>, natomiast realizacja zamówienia w zakresie zadania C (dostawa zbiornika ciekłego tlenu) nastąpi w terminie do 30.04.2021 r</w:t>
      </w:r>
      <w:r w:rsidR="0085674D">
        <w:rPr>
          <w:rFonts w:cs="Arial"/>
          <w:b w:val="0"/>
          <w:sz w:val="20"/>
        </w:rPr>
        <w:t xml:space="preserve">. </w:t>
      </w:r>
      <w:r w:rsidR="00D25CB1">
        <w:rPr>
          <w:rFonts w:cs="Arial"/>
          <w:b w:val="0"/>
          <w:sz w:val="20"/>
        </w:rPr>
        <w:t>Strony dopuszczają możliwość zmiany terminu dostawy zbiornika ciekłego tlenu w przypadk</w:t>
      </w:r>
      <w:r w:rsidR="004D2F24">
        <w:rPr>
          <w:rFonts w:cs="Arial"/>
          <w:b w:val="0"/>
          <w:sz w:val="20"/>
        </w:rPr>
        <w:t>u wystąpienia</w:t>
      </w:r>
      <w:r w:rsidR="00D25CB1">
        <w:rPr>
          <w:rFonts w:cs="Arial"/>
          <w:b w:val="0"/>
          <w:sz w:val="20"/>
        </w:rPr>
        <w:t xml:space="preserve"> okoliczności związanych z </w:t>
      </w:r>
      <w:r w:rsidR="004D2F24">
        <w:rPr>
          <w:rFonts w:cs="Arial"/>
          <w:b w:val="0"/>
          <w:sz w:val="20"/>
        </w:rPr>
        <w:t xml:space="preserve">wystąpieniem </w:t>
      </w:r>
      <w:r w:rsidR="00D25CB1">
        <w:rPr>
          <w:rFonts w:cs="Arial"/>
          <w:b w:val="0"/>
          <w:sz w:val="20"/>
        </w:rPr>
        <w:t xml:space="preserve">COVID-19, które </w:t>
      </w:r>
      <w:r w:rsidR="00D25CB1" w:rsidRPr="00D25CB1">
        <w:rPr>
          <w:rFonts w:cs="Arial"/>
          <w:b w:val="0"/>
          <w:color w:val="2D2D2D"/>
          <w:sz w:val="20"/>
          <w:shd w:val="clear" w:color="auto" w:fill="F6F6F6"/>
        </w:rPr>
        <w:t>wpływają</w:t>
      </w:r>
      <w:r w:rsidR="004D2F24">
        <w:rPr>
          <w:rFonts w:cs="Arial"/>
          <w:b w:val="0"/>
          <w:color w:val="2D2D2D"/>
          <w:sz w:val="20"/>
          <w:shd w:val="clear" w:color="auto" w:fill="F6F6F6"/>
        </w:rPr>
        <w:t xml:space="preserve"> lub mogą wpłynąć</w:t>
      </w:r>
      <w:r w:rsidR="00D25CB1" w:rsidRPr="00D25CB1">
        <w:rPr>
          <w:rFonts w:cs="Arial"/>
          <w:b w:val="0"/>
          <w:color w:val="2D2D2D"/>
          <w:sz w:val="20"/>
          <w:shd w:val="clear" w:color="auto" w:fill="F6F6F6"/>
        </w:rPr>
        <w:t xml:space="preserve"> na </w:t>
      </w:r>
      <w:r w:rsidR="004D2F24">
        <w:rPr>
          <w:rFonts w:cs="Arial"/>
          <w:b w:val="0"/>
          <w:color w:val="2D2D2D"/>
          <w:sz w:val="20"/>
          <w:shd w:val="clear" w:color="auto" w:fill="F6F6F6"/>
        </w:rPr>
        <w:t xml:space="preserve">terminowe </w:t>
      </w:r>
      <w:r w:rsidR="00D25CB1">
        <w:rPr>
          <w:rFonts w:cs="Arial"/>
          <w:b w:val="0"/>
          <w:color w:val="2D2D2D"/>
          <w:sz w:val="20"/>
          <w:shd w:val="clear" w:color="auto" w:fill="F6F6F6"/>
        </w:rPr>
        <w:t>wykonanie umowy</w:t>
      </w:r>
      <w:r w:rsidR="00D25CB1" w:rsidRPr="00D25CB1">
        <w:rPr>
          <w:rFonts w:cs="Arial"/>
          <w:b w:val="0"/>
          <w:sz w:val="20"/>
        </w:rPr>
        <w:t>.</w:t>
      </w:r>
    </w:p>
    <w:p w:rsidR="0085674D" w:rsidRDefault="0085674D" w:rsidP="007C0C4F">
      <w:pPr>
        <w:pStyle w:val="Tytu"/>
        <w:numPr>
          <w:ilvl w:val="0"/>
          <w:numId w:val="1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Zamawiający zastrzega sobie realizację zamawianego asortymentu na podstawie osobno składanych zamówień, przy czym zamawiane ilości w zależności od potrzeb Zamawiającego mogą ulec zmniejszeniu.</w:t>
      </w:r>
    </w:p>
    <w:p w:rsidR="0085674D" w:rsidRDefault="00914AAD" w:rsidP="007C0C4F">
      <w:pPr>
        <w:pStyle w:val="Tytu"/>
        <w:numPr>
          <w:ilvl w:val="0"/>
          <w:numId w:val="1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 ponosi całkowity</w:t>
      </w:r>
      <w:r w:rsidR="0085674D">
        <w:rPr>
          <w:rFonts w:cs="Arial"/>
          <w:b w:val="0"/>
          <w:sz w:val="20"/>
        </w:rPr>
        <w:t xml:space="preserve"> koszt dostarczenia i montażu zbiornika na tlen ciekły </w:t>
      </w:r>
      <w:r w:rsidR="0085674D">
        <w:rPr>
          <w:rFonts w:cs="Arial"/>
          <w:b w:val="0"/>
          <w:sz w:val="20"/>
        </w:rPr>
        <w:br/>
        <w:t xml:space="preserve">z zastrzeżeniem, że Zamawiający  zapewni odpowiedni teren do zainstalowania zbiornika </w:t>
      </w:r>
      <w:r w:rsidR="0085674D">
        <w:rPr>
          <w:rFonts w:cs="Arial"/>
          <w:b w:val="0"/>
          <w:sz w:val="20"/>
        </w:rPr>
        <w:br/>
        <w:t>i parownika, przystosowany  do dojazdu dla cystern.</w:t>
      </w:r>
    </w:p>
    <w:p w:rsidR="0085674D" w:rsidRPr="005C0301" w:rsidRDefault="0085674D" w:rsidP="007C0C4F">
      <w:pPr>
        <w:pStyle w:val="Tytu"/>
        <w:numPr>
          <w:ilvl w:val="0"/>
          <w:numId w:val="1"/>
        </w:numPr>
        <w:jc w:val="both"/>
        <w:rPr>
          <w:rFonts w:cs="Arial"/>
          <w:b w:val="0"/>
          <w:sz w:val="20"/>
        </w:rPr>
      </w:pPr>
      <w:r w:rsidRPr="005C0301">
        <w:rPr>
          <w:rFonts w:cs="Arial"/>
          <w:b w:val="0"/>
          <w:sz w:val="20"/>
        </w:rPr>
        <w:t>Do zamontowania zbiornika Wykonawca przystąpi niezwłocznie po zdemontowaniu zbiornika należącego do poprzedniego Wykonawcy.</w:t>
      </w:r>
    </w:p>
    <w:p w:rsidR="0085674D" w:rsidRPr="005C0301" w:rsidRDefault="0085674D" w:rsidP="007C0C4F">
      <w:pPr>
        <w:pStyle w:val="Tytu"/>
        <w:numPr>
          <w:ilvl w:val="0"/>
          <w:numId w:val="1"/>
        </w:numPr>
        <w:jc w:val="both"/>
        <w:rPr>
          <w:rFonts w:cs="Arial"/>
          <w:b w:val="0"/>
          <w:sz w:val="20"/>
        </w:rPr>
      </w:pPr>
      <w:r w:rsidRPr="005C0301">
        <w:rPr>
          <w:rFonts w:cs="Arial"/>
          <w:b w:val="0"/>
          <w:sz w:val="20"/>
        </w:rPr>
        <w:lastRenderedPageBreak/>
        <w:t>Na czas montażu nowego zbiornika Wykonawca zapewni dostawę tlenu niezbędnego na zabezpieczenie potrzeb szpitala.</w:t>
      </w:r>
    </w:p>
    <w:p w:rsidR="0085674D" w:rsidRPr="005C0301" w:rsidRDefault="0085674D" w:rsidP="007C0C4F">
      <w:pPr>
        <w:pStyle w:val="Tytu"/>
        <w:numPr>
          <w:ilvl w:val="0"/>
          <w:numId w:val="1"/>
        </w:numPr>
        <w:jc w:val="both"/>
        <w:rPr>
          <w:rFonts w:cs="Arial"/>
          <w:b w:val="0"/>
          <w:sz w:val="20"/>
        </w:rPr>
      </w:pPr>
      <w:r w:rsidRPr="005C0301">
        <w:rPr>
          <w:rFonts w:cs="Arial"/>
          <w:b w:val="0"/>
          <w:sz w:val="20"/>
        </w:rPr>
        <w:t xml:space="preserve">O terminie demontażu starego zbiornika i </w:t>
      </w:r>
      <w:r w:rsidR="00D25CB1">
        <w:rPr>
          <w:rFonts w:cs="Arial"/>
          <w:b w:val="0"/>
          <w:sz w:val="20"/>
        </w:rPr>
        <w:t xml:space="preserve">możliwości </w:t>
      </w:r>
      <w:r w:rsidRPr="005C0301">
        <w:rPr>
          <w:rFonts w:cs="Arial"/>
          <w:b w:val="0"/>
          <w:sz w:val="20"/>
        </w:rPr>
        <w:t>montażu nowego Wykonawca zostanie poinformowany na 5 dni przed rozpoczęciem prac.</w:t>
      </w:r>
      <w:r w:rsidR="00D25CB1">
        <w:rPr>
          <w:rFonts w:cs="Arial"/>
          <w:b w:val="0"/>
          <w:sz w:val="20"/>
        </w:rPr>
        <w:t xml:space="preserve"> </w:t>
      </w:r>
    </w:p>
    <w:p w:rsidR="0085674D" w:rsidRDefault="0085674D" w:rsidP="007C0C4F">
      <w:pPr>
        <w:pStyle w:val="Tytu"/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b w:val="0"/>
          <w:sz w:val="20"/>
        </w:rPr>
        <w:t>Zamawiający okreś</w:t>
      </w:r>
      <w:r w:rsidR="00A50A72">
        <w:rPr>
          <w:rFonts w:cs="Arial"/>
          <w:b w:val="0"/>
          <w:sz w:val="20"/>
        </w:rPr>
        <w:t xml:space="preserve">la wielkość dostawy częściowej </w:t>
      </w:r>
      <w:r>
        <w:rPr>
          <w:rFonts w:cs="Arial"/>
          <w:b w:val="0"/>
          <w:sz w:val="20"/>
        </w:rPr>
        <w:t xml:space="preserve">przez złożenie u </w:t>
      </w:r>
      <w:r>
        <w:rPr>
          <w:rFonts w:cs="Arial"/>
          <w:b w:val="0"/>
          <w:sz w:val="20"/>
          <w:szCs w:val="28"/>
        </w:rPr>
        <w:t>Wykonawcy</w:t>
      </w:r>
      <w:r>
        <w:rPr>
          <w:rFonts w:cs="Arial"/>
          <w:b w:val="0"/>
          <w:sz w:val="20"/>
        </w:rPr>
        <w:t xml:space="preserve"> zamówienia </w:t>
      </w:r>
      <w:r>
        <w:rPr>
          <w:rFonts w:cs="Arial"/>
          <w:b w:val="0"/>
          <w:sz w:val="20"/>
        </w:rPr>
        <w:br/>
      </w:r>
      <w:r w:rsidR="008A6A9D" w:rsidRPr="00A50A72">
        <w:rPr>
          <w:rFonts w:cs="Arial"/>
          <w:b w:val="0"/>
          <w:sz w:val="20"/>
        </w:rPr>
        <w:t>w formie telefonicznej</w:t>
      </w:r>
      <w:r w:rsidRPr="00A50A72">
        <w:rPr>
          <w:rFonts w:cs="Arial"/>
          <w:b w:val="0"/>
          <w:sz w:val="20"/>
        </w:rPr>
        <w:t>, e-mailem lub za pomocą formularza na portalu internetowym.</w:t>
      </w:r>
    </w:p>
    <w:p w:rsidR="0085674D" w:rsidRDefault="0085674D" w:rsidP="007C0C4F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Koszt dostarczenia towaru do magazynu Zamawiającego pokrywa </w:t>
      </w:r>
      <w:r>
        <w:rPr>
          <w:rFonts w:ascii="Arial" w:hAnsi="Arial" w:cs="Arial"/>
          <w:sz w:val="20"/>
          <w:szCs w:val="28"/>
        </w:rPr>
        <w:t>Wykonawca</w:t>
      </w:r>
      <w:r>
        <w:rPr>
          <w:rFonts w:ascii="Arial" w:hAnsi="Arial" w:cs="Arial"/>
          <w:sz w:val="20"/>
        </w:rPr>
        <w:t>.</w:t>
      </w:r>
    </w:p>
    <w:p w:rsidR="0085674D" w:rsidRDefault="0085674D" w:rsidP="007C0C4F">
      <w:pPr>
        <w:pStyle w:val="Tytu"/>
        <w:numPr>
          <w:ilvl w:val="0"/>
          <w:numId w:val="1"/>
        </w:numPr>
        <w:jc w:val="both"/>
        <w:rPr>
          <w:rFonts w:cs="Arial"/>
          <w:sz w:val="20"/>
        </w:rPr>
      </w:pPr>
      <w:r w:rsidRPr="00A50A72">
        <w:rPr>
          <w:rFonts w:cs="Arial"/>
          <w:b w:val="0"/>
          <w:sz w:val="20"/>
        </w:rPr>
        <w:t>Umowę zawiera się na czas określony – 36 miesięcy</w:t>
      </w:r>
      <w:r>
        <w:rPr>
          <w:rFonts w:cs="Arial"/>
          <w:b w:val="0"/>
          <w:sz w:val="20"/>
        </w:rPr>
        <w:t xml:space="preserve"> lub do wyczerpania wartości zamówienia</w:t>
      </w:r>
      <w:r w:rsidR="00C1022C">
        <w:rPr>
          <w:rFonts w:cs="Arial"/>
          <w:b w:val="0"/>
          <w:sz w:val="20"/>
        </w:rPr>
        <w:t>.</w:t>
      </w:r>
      <w:r>
        <w:rPr>
          <w:rFonts w:cs="Arial"/>
          <w:b w:val="0"/>
          <w:sz w:val="20"/>
        </w:rPr>
        <w:t xml:space="preserve"> </w:t>
      </w:r>
    </w:p>
    <w:p w:rsidR="0030403C" w:rsidRDefault="0030403C" w:rsidP="0085674D">
      <w:pPr>
        <w:pStyle w:val="Tytu"/>
        <w:spacing w:line="360" w:lineRule="auto"/>
        <w:rPr>
          <w:rFonts w:cs="Arial"/>
          <w:b w:val="0"/>
          <w:sz w:val="20"/>
        </w:rPr>
      </w:pPr>
    </w:p>
    <w:p w:rsidR="0085674D" w:rsidRPr="00C1022C" w:rsidRDefault="0085674D" w:rsidP="0085674D">
      <w:pPr>
        <w:pStyle w:val="Tytu"/>
        <w:spacing w:line="360" w:lineRule="auto"/>
        <w:rPr>
          <w:rFonts w:cs="Arial"/>
          <w:b w:val="0"/>
          <w:sz w:val="20"/>
        </w:rPr>
      </w:pPr>
      <w:r w:rsidRPr="00C1022C">
        <w:rPr>
          <w:rFonts w:cs="Arial"/>
          <w:b w:val="0"/>
          <w:sz w:val="20"/>
        </w:rPr>
        <w:t>§ 3</w:t>
      </w:r>
    </w:p>
    <w:p w:rsidR="0085674D" w:rsidRDefault="0085674D" w:rsidP="0085674D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8"/>
        </w:rPr>
        <w:t>Wykonawca</w:t>
      </w:r>
      <w:r>
        <w:rPr>
          <w:rFonts w:ascii="Arial" w:hAnsi="Arial" w:cs="Arial"/>
          <w:sz w:val="20"/>
        </w:rPr>
        <w:t xml:space="preserve">  zobowiązuje  się  do  realizacji  zamówień  w  następujących  kryteriach  czasowych:</w:t>
      </w:r>
    </w:p>
    <w:p w:rsidR="0085674D" w:rsidRDefault="00866520" w:rsidP="0085674D">
      <w:pPr>
        <w:numPr>
          <w:ilvl w:val="0"/>
          <w:numId w:val="3"/>
        </w:numPr>
        <w:tabs>
          <w:tab w:val="num" w:pos="720"/>
          <w:tab w:val="num" w:pos="1800"/>
        </w:tabs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c</w:t>
      </w:r>
      <w:r w:rsidR="0085674D">
        <w:rPr>
          <w:rFonts w:ascii="Arial" w:hAnsi="Arial" w:cs="Arial"/>
          <w:color w:val="000000"/>
          <w:sz w:val="20"/>
        </w:rPr>
        <w:t>odziennie w dni robocze w godzinach od 6:00 do 22:00</w:t>
      </w:r>
      <w:r w:rsidR="0085674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najpóźniej w terminie </w:t>
      </w:r>
      <w:r w:rsidR="00914AAD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trzech dni roboczych od zgłoszenia zapotrzebowania</w:t>
      </w:r>
      <w:r w:rsidR="000868CB">
        <w:rPr>
          <w:rFonts w:ascii="Arial" w:hAnsi="Arial" w:cs="Arial"/>
          <w:sz w:val="20"/>
        </w:rPr>
        <w:t>.</w:t>
      </w:r>
    </w:p>
    <w:p w:rsidR="0085674D" w:rsidRDefault="0085674D" w:rsidP="0085674D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 przypadku  niedotrzymania  terminów  określonych  w  ust. 1 </w:t>
      </w:r>
      <w:r>
        <w:rPr>
          <w:rFonts w:ascii="Arial" w:hAnsi="Arial" w:cs="Arial"/>
          <w:sz w:val="20"/>
          <w:szCs w:val="28"/>
        </w:rPr>
        <w:t>Wykonawca</w:t>
      </w:r>
      <w:r>
        <w:rPr>
          <w:rFonts w:ascii="Arial" w:hAnsi="Arial" w:cs="Arial"/>
          <w:sz w:val="20"/>
        </w:rPr>
        <w:t xml:space="preserve"> zapłaci Zamawiającemu karę:</w:t>
      </w:r>
    </w:p>
    <w:p w:rsidR="0085674D" w:rsidRDefault="0085674D" w:rsidP="0085674D">
      <w:pPr>
        <w:numPr>
          <w:ilvl w:val="0"/>
          <w:numId w:val="4"/>
        </w:num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 zwłoce do 2 dni w wysokości 2 % wartości niezrealizowanego zamówienia za każdy dzień zwłoki,</w:t>
      </w:r>
    </w:p>
    <w:p w:rsidR="0085674D" w:rsidRDefault="0085674D" w:rsidP="0085674D">
      <w:pPr>
        <w:numPr>
          <w:ilvl w:val="0"/>
          <w:numId w:val="4"/>
        </w:num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 </w:t>
      </w:r>
      <w:r w:rsidR="00A50A72">
        <w:rPr>
          <w:rFonts w:ascii="Arial" w:hAnsi="Arial" w:cs="Arial"/>
          <w:sz w:val="20"/>
        </w:rPr>
        <w:t>zwłoce powyżej  2 dni</w:t>
      </w:r>
      <w:r>
        <w:rPr>
          <w:rFonts w:ascii="Arial" w:hAnsi="Arial" w:cs="Arial"/>
          <w:sz w:val="20"/>
        </w:rPr>
        <w:t xml:space="preserve"> w przypadku dostaw cito w wysokości 5 % niezrealizowane</w:t>
      </w:r>
      <w:r w:rsidR="0030403C">
        <w:rPr>
          <w:rFonts w:ascii="Arial" w:hAnsi="Arial" w:cs="Arial"/>
          <w:sz w:val="20"/>
        </w:rPr>
        <w:t>j dostawy za każdy dzień zwłoki.</w:t>
      </w:r>
    </w:p>
    <w:p w:rsidR="0030403C" w:rsidRDefault="0030403C" w:rsidP="0030403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Maksymalna łączna wysokość kar umownych nałożonych w trybie ustępu poprzedzającego nie może przekroczyć 60 % kwoty wskazanej w § 4 ust. 1. Nie wyłącza to uprawnienia dochodzenia odszkodowania przewyższającego nałożone kary umowne, zgodnie z § 8 ust. 2</w:t>
      </w:r>
      <w:r w:rsidR="0091688A">
        <w:rPr>
          <w:rFonts w:ascii="Arial" w:hAnsi="Arial" w:cs="Arial"/>
          <w:sz w:val="20"/>
        </w:rPr>
        <w:t xml:space="preserve"> oraz uprawnienia do nałożenia kar</w:t>
      </w:r>
      <w:r w:rsidR="00A50A72">
        <w:rPr>
          <w:rFonts w:ascii="Arial" w:hAnsi="Arial" w:cs="Arial"/>
          <w:sz w:val="20"/>
        </w:rPr>
        <w:t>y umownej na podstawie § 6 ust.4</w:t>
      </w:r>
      <w:r w:rsidR="0091688A">
        <w:rPr>
          <w:rFonts w:ascii="Arial" w:hAnsi="Arial" w:cs="Arial"/>
          <w:sz w:val="20"/>
        </w:rPr>
        <w:t>.</w:t>
      </w:r>
    </w:p>
    <w:p w:rsidR="0030403C" w:rsidRPr="0030403C" w:rsidRDefault="0030403C" w:rsidP="0030403C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:rsidR="0085674D" w:rsidRDefault="0085674D" w:rsidP="0085674D">
      <w:pPr>
        <w:pStyle w:val="Tytu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§ 4</w:t>
      </w:r>
    </w:p>
    <w:p w:rsidR="0085674D" w:rsidRPr="00C1022C" w:rsidRDefault="0085674D" w:rsidP="00C1022C">
      <w:pPr>
        <w:numPr>
          <w:ilvl w:val="2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Przedmiotem umowy jest dostawa ciekłego tlenu z </w:t>
      </w:r>
      <w:r w:rsidR="00914AAD">
        <w:rPr>
          <w:rFonts w:ascii="Arial" w:hAnsi="Arial" w:cs="Arial"/>
          <w:bCs/>
          <w:color w:val="000000"/>
          <w:sz w:val="20"/>
          <w:szCs w:val="20"/>
        </w:rPr>
        <w:t xml:space="preserve">dostawą i </w:t>
      </w:r>
      <w:r>
        <w:rPr>
          <w:rFonts w:ascii="Arial" w:hAnsi="Arial" w:cs="Arial"/>
          <w:bCs/>
          <w:color w:val="000000"/>
          <w:sz w:val="20"/>
          <w:szCs w:val="20"/>
        </w:rPr>
        <w:t>dzierżawą zbiornika i parownicy oraz cykliczna dostawa g</w:t>
      </w:r>
      <w:r w:rsidR="00C27093">
        <w:rPr>
          <w:rFonts w:ascii="Arial" w:hAnsi="Arial" w:cs="Arial"/>
          <w:bCs/>
          <w:color w:val="000000"/>
          <w:sz w:val="20"/>
          <w:szCs w:val="20"/>
        </w:rPr>
        <w:t>azów medycznych wraz z dzierżawą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butli</w:t>
      </w:r>
      <w:r w:rsidR="00C27093">
        <w:rPr>
          <w:rFonts w:ascii="Arial" w:hAnsi="Arial" w:cs="Arial"/>
          <w:bCs/>
          <w:color w:val="000000"/>
          <w:sz w:val="20"/>
          <w:szCs w:val="20"/>
        </w:rPr>
        <w:t>/dostawa ciekłego azotu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 cenie i na warun</w:t>
      </w:r>
      <w:r w:rsidR="00C1022C">
        <w:rPr>
          <w:rFonts w:ascii="Arial" w:hAnsi="Arial" w:cs="Arial"/>
          <w:bCs/>
          <w:color w:val="000000"/>
          <w:sz w:val="20"/>
          <w:szCs w:val="20"/>
        </w:rPr>
        <w:t>kach płatności zgodnych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z załącznikiem – ofertą </w:t>
      </w:r>
      <w:r w:rsidR="00F2252D">
        <w:rPr>
          <w:rFonts w:ascii="Arial" w:hAnsi="Arial" w:cs="Arial"/>
          <w:bCs/>
          <w:color w:val="000000"/>
          <w:sz w:val="20"/>
          <w:szCs w:val="20"/>
        </w:rPr>
        <w:t>Wykonawcy dla pakietu</w:t>
      </w:r>
      <w:r w:rsidR="00914AAD">
        <w:rPr>
          <w:rFonts w:ascii="Arial" w:hAnsi="Arial" w:cs="Arial"/>
          <w:bCs/>
          <w:color w:val="000000"/>
          <w:sz w:val="20"/>
          <w:szCs w:val="20"/>
        </w:rPr>
        <w:t xml:space="preserve"> nr</w:t>
      </w:r>
      <w:r w:rsidR="00F2252D">
        <w:rPr>
          <w:rFonts w:ascii="Arial" w:hAnsi="Arial" w:cs="Arial"/>
          <w:bCs/>
          <w:color w:val="000000"/>
          <w:sz w:val="20"/>
          <w:szCs w:val="20"/>
        </w:rPr>
        <w:t xml:space="preserve">  …</w:t>
      </w:r>
      <w:r w:rsidR="009531D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stanowiącego integralną część umowy</w:t>
      </w:r>
      <w:r w:rsidR="00C1022C">
        <w:rPr>
          <w:rFonts w:ascii="Arial" w:hAnsi="Arial" w:cs="Arial"/>
          <w:color w:val="000000"/>
          <w:sz w:val="20"/>
          <w:szCs w:val="20"/>
        </w:rPr>
        <w:t xml:space="preserve"> </w:t>
      </w:r>
      <w:r w:rsidR="009531DF" w:rsidRPr="00C1022C">
        <w:rPr>
          <w:rFonts w:ascii="Arial" w:hAnsi="Arial" w:cs="Arial"/>
          <w:bCs/>
          <w:color w:val="000000"/>
          <w:sz w:val="20"/>
          <w:szCs w:val="20"/>
        </w:rPr>
        <w:t xml:space="preserve">w cenie brutto </w:t>
      </w:r>
      <w:r w:rsidR="00CA4383" w:rsidRPr="00C1022C">
        <w:rPr>
          <w:rFonts w:ascii="Arial" w:hAnsi="Arial" w:cs="Arial"/>
          <w:b/>
          <w:bCs/>
          <w:color w:val="000000"/>
          <w:sz w:val="20"/>
          <w:szCs w:val="20"/>
        </w:rPr>
        <w:t>dla pakietu nr ….   ………….</w:t>
      </w:r>
      <w:r w:rsidR="00C1022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41892" w:rsidRPr="00C1022C">
        <w:rPr>
          <w:rFonts w:ascii="Arial" w:hAnsi="Arial" w:cs="Arial"/>
          <w:b/>
          <w:bCs/>
          <w:color w:val="000000"/>
          <w:sz w:val="20"/>
          <w:szCs w:val="20"/>
        </w:rPr>
        <w:t>zł</w:t>
      </w:r>
      <w:r w:rsidR="00C1022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5674D" w:rsidRDefault="0085674D" w:rsidP="0085674D">
      <w:pPr>
        <w:pStyle w:val="Tytu"/>
        <w:numPr>
          <w:ilvl w:val="2"/>
          <w:numId w:val="5"/>
        </w:numPr>
        <w:tabs>
          <w:tab w:val="num" w:pos="360"/>
        </w:tabs>
        <w:ind w:left="36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Zapłata za wykonanie przedmiotu określonego w § 2</w:t>
      </w:r>
      <w:r w:rsidR="00E1592A">
        <w:rPr>
          <w:rFonts w:cs="Arial"/>
          <w:b w:val="0"/>
          <w:sz w:val="20"/>
        </w:rPr>
        <w:t xml:space="preserve">, z wyłączeniem </w:t>
      </w:r>
      <w:r w:rsidR="00E1592A" w:rsidRPr="00E1592A">
        <w:rPr>
          <w:rFonts w:cs="Arial"/>
          <w:b w:val="0"/>
          <w:sz w:val="20"/>
          <w:u w:val="single"/>
        </w:rPr>
        <w:t>zadania C</w:t>
      </w:r>
      <w:r>
        <w:rPr>
          <w:rFonts w:cs="Arial"/>
          <w:b w:val="0"/>
          <w:sz w:val="20"/>
        </w:rPr>
        <w:t xml:space="preserve"> niniejszej umowy ur</w:t>
      </w:r>
      <w:r w:rsidR="00E1592A">
        <w:rPr>
          <w:rFonts w:cs="Arial"/>
          <w:b w:val="0"/>
          <w:sz w:val="20"/>
        </w:rPr>
        <w:t>egulowana zostanie</w:t>
      </w:r>
      <w:r>
        <w:rPr>
          <w:rFonts w:cs="Arial"/>
          <w:b w:val="0"/>
          <w:sz w:val="20"/>
        </w:rPr>
        <w:t xml:space="preserve"> w formie przelewu na konto Wy</w:t>
      </w:r>
      <w:r w:rsidR="007367B3">
        <w:rPr>
          <w:rFonts w:cs="Arial"/>
          <w:b w:val="0"/>
          <w:sz w:val="20"/>
        </w:rPr>
        <w:t>konawcy wskazane na fakturze w terminie 60 dni</w:t>
      </w:r>
      <w:r w:rsidR="00A61E8A">
        <w:rPr>
          <w:rFonts w:cs="Arial"/>
          <w:b w:val="0"/>
          <w:sz w:val="20"/>
        </w:rPr>
        <w:t>,</w:t>
      </w:r>
      <w:r>
        <w:rPr>
          <w:rFonts w:cs="Arial"/>
          <w:b w:val="0"/>
          <w:sz w:val="20"/>
        </w:rPr>
        <w:t xml:space="preserve"> liczonego  od dnia </w:t>
      </w:r>
      <w:r w:rsidR="00E1592A">
        <w:rPr>
          <w:rFonts w:cs="Arial"/>
          <w:b w:val="0"/>
          <w:sz w:val="20"/>
        </w:rPr>
        <w:t xml:space="preserve">otrzymania przez zamawiającego </w:t>
      </w:r>
      <w:r>
        <w:rPr>
          <w:rFonts w:cs="Arial"/>
          <w:b w:val="0"/>
          <w:sz w:val="20"/>
        </w:rPr>
        <w:t>faktury</w:t>
      </w:r>
      <w:r w:rsidR="00E1592A">
        <w:rPr>
          <w:rFonts w:cs="Arial"/>
          <w:b w:val="0"/>
          <w:sz w:val="20"/>
        </w:rPr>
        <w:t>, wystawionej</w:t>
      </w:r>
      <w:r>
        <w:rPr>
          <w:rFonts w:cs="Arial"/>
          <w:b w:val="0"/>
          <w:sz w:val="20"/>
        </w:rPr>
        <w:t xml:space="preserve"> na podstawie protokołu zdawczo – odbiorczego. Pomiar ilości dostarczanego gazu odbywać się będzie za pomocą mierników na cysternie. Czynsz dzierżawny płacony będzie</w:t>
      </w:r>
      <w:r w:rsidR="00A61E8A">
        <w:rPr>
          <w:rFonts w:cs="Arial"/>
          <w:b w:val="0"/>
          <w:sz w:val="20"/>
        </w:rPr>
        <w:t xml:space="preserve"> miesięcznie w terminie 60 dni</w:t>
      </w:r>
      <w:r>
        <w:rPr>
          <w:rFonts w:cs="Arial"/>
          <w:b w:val="0"/>
          <w:sz w:val="20"/>
        </w:rPr>
        <w:t xml:space="preserve"> liczonego  od dn</w:t>
      </w:r>
      <w:r w:rsidR="00DE28A9">
        <w:rPr>
          <w:rFonts w:cs="Arial"/>
          <w:b w:val="0"/>
          <w:sz w:val="20"/>
        </w:rPr>
        <w:t>ia otrzymania przez Zamawiającego</w:t>
      </w:r>
      <w:r>
        <w:rPr>
          <w:rFonts w:cs="Arial"/>
          <w:b w:val="0"/>
          <w:sz w:val="20"/>
        </w:rPr>
        <w:t xml:space="preserve"> faktury</w:t>
      </w:r>
      <w:r w:rsidR="00A61E8A">
        <w:rPr>
          <w:rFonts w:cs="Arial"/>
          <w:b w:val="0"/>
          <w:sz w:val="20"/>
        </w:rPr>
        <w:t>.</w:t>
      </w:r>
    </w:p>
    <w:p w:rsidR="00E1592A" w:rsidRDefault="00E1592A" w:rsidP="0085674D">
      <w:pPr>
        <w:pStyle w:val="Tytu"/>
        <w:numPr>
          <w:ilvl w:val="2"/>
          <w:numId w:val="5"/>
        </w:numPr>
        <w:tabs>
          <w:tab w:val="num" w:pos="360"/>
        </w:tabs>
        <w:ind w:left="36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Zapłata za zadanie C (dostawę zbiornika ciekłego tlenu) uregulowana zostanie w formie przelewu na konto Wykonawcy wskazane na fakturze w terminie do 14 dni, liczonego  od dnia otrzymania przez Zamawiającego faktury, wystawionej faktury na podstawie protokołu zdawczo – odbiorczego.</w:t>
      </w:r>
    </w:p>
    <w:p w:rsidR="0085674D" w:rsidRPr="000A61A6" w:rsidRDefault="00CA4383" w:rsidP="0085674D">
      <w:pPr>
        <w:pStyle w:val="Tytu"/>
        <w:numPr>
          <w:ilvl w:val="2"/>
          <w:numId w:val="5"/>
        </w:numPr>
        <w:tabs>
          <w:tab w:val="num" w:pos="360"/>
        </w:tabs>
        <w:ind w:left="360"/>
        <w:jc w:val="both"/>
        <w:rPr>
          <w:rFonts w:cs="Arial"/>
          <w:b w:val="0"/>
          <w:sz w:val="20"/>
        </w:rPr>
      </w:pPr>
      <w:r w:rsidRPr="000A61A6">
        <w:rPr>
          <w:rFonts w:cs="Arial"/>
          <w:b w:val="0"/>
          <w:sz w:val="20"/>
        </w:rPr>
        <w:t>Za dzień płatności uznaje</w:t>
      </w:r>
      <w:r w:rsidR="0085674D" w:rsidRPr="000A61A6">
        <w:rPr>
          <w:rFonts w:cs="Arial"/>
          <w:b w:val="0"/>
          <w:sz w:val="20"/>
        </w:rPr>
        <w:t xml:space="preserve"> się dzień ob</w:t>
      </w:r>
      <w:r w:rsidRPr="000A61A6">
        <w:rPr>
          <w:rFonts w:cs="Arial"/>
          <w:b w:val="0"/>
          <w:sz w:val="20"/>
        </w:rPr>
        <w:t>ciążenia rachunku SPZZOZ w Gryficach</w:t>
      </w:r>
      <w:r w:rsidR="0085674D" w:rsidRPr="000A61A6">
        <w:rPr>
          <w:rFonts w:cs="Arial"/>
          <w:b w:val="0"/>
          <w:sz w:val="20"/>
        </w:rPr>
        <w:t>.</w:t>
      </w:r>
    </w:p>
    <w:p w:rsidR="0085674D" w:rsidRPr="000A61A6" w:rsidRDefault="0085674D" w:rsidP="00084E46">
      <w:pPr>
        <w:pStyle w:val="Tytu"/>
        <w:numPr>
          <w:ilvl w:val="2"/>
          <w:numId w:val="5"/>
        </w:numPr>
        <w:tabs>
          <w:tab w:val="num" w:pos="360"/>
        </w:tabs>
        <w:ind w:left="360"/>
        <w:jc w:val="both"/>
        <w:rPr>
          <w:rFonts w:cs="Arial"/>
          <w:b w:val="0"/>
          <w:sz w:val="20"/>
        </w:rPr>
      </w:pPr>
      <w:r w:rsidRPr="000A61A6">
        <w:rPr>
          <w:rFonts w:cs="Arial"/>
          <w:b w:val="0"/>
          <w:sz w:val="20"/>
        </w:rPr>
        <w:t xml:space="preserve">Zamawiający </w:t>
      </w:r>
      <w:r w:rsidR="000868CB" w:rsidRPr="000A61A6">
        <w:rPr>
          <w:rFonts w:cs="Arial"/>
          <w:b w:val="0"/>
          <w:sz w:val="20"/>
        </w:rPr>
        <w:t>nie dopuszcza zmiany</w:t>
      </w:r>
      <w:r w:rsidRPr="000A61A6">
        <w:rPr>
          <w:rFonts w:cs="Arial"/>
          <w:b w:val="0"/>
          <w:sz w:val="20"/>
        </w:rPr>
        <w:t xml:space="preserve"> cen </w:t>
      </w:r>
      <w:r w:rsidR="009A7771">
        <w:rPr>
          <w:rFonts w:cs="Arial"/>
          <w:b w:val="0"/>
          <w:sz w:val="20"/>
        </w:rPr>
        <w:t>wskazanych</w:t>
      </w:r>
      <w:r w:rsidRPr="000A61A6">
        <w:rPr>
          <w:rFonts w:cs="Arial"/>
          <w:b w:val="0"/>
          <w:sz w:val="20"/>
        </w:rPr>
        <w:t xml:space="preserve"> w ofercie w trakcie realizacji umowy, chyba że</w:t>
      </w:r>
      <w:r w:rsidR="009A7771">
        <w:rPr>
          <w:rFonts w:cs="Arial"/>
          <w:b w:val="0"/>
          <w:sz w:val="20"/>
        </w:rPr>
        <w:t xml:space="preserve"> zmiana dotyczy okoliczności wskazanych w ust. 5 lub</w:t>
      </w:r>
      <w:r w:rsidRPr="000A61A6">
        <w:rPr>
          <w:rFonts w:cs="Arial"/>
          <w:b w:val="0"/>
          <w:sz w:val="20"/>
        </w:rPr>
        <w:t xml:space="preserve"> </w:t>
      </w:r>
      <w:r w:rsidR="00084E46" w:rsidRPr="000A61A6">
        <w:rPr>
          <w:rFonts w:cs="Arial"/>
          <w:b w:val="0"/>
          <w:sz w:val="20"/>
          <w:shd w:val="clear" w:color="auto" w:fill="FFFFFF"/>
        </w:rPr>
        <w:t>konieczność zmiany umowy spowodowana jest okolicznościami, których Zamawiający, działając z należytą starannością, nie mógł przewidzieć i spełnione są warunki zmiany określone w art. 455 ust 1 pkt 4 lub ust. 2</w:t>
      </w:r>
      <w:r w:rsidR="009A7771">
        <w:rPr>
          <w:rFonts w:cs="Arial"/>
          <w:b w:val="0"/>
          <w:sz w:val="20"/>
          <w:shd w:val="clear" w:color="auto" w:fill="FFFFFF"/>
        </w:rPr>
        <w:t xml:space="preserve"> ustawy Prawo zamówień publicznych.</w:t>
      </w:r>
    </w:p>
    <w:p w:rsidR="0085674D" w:rsidRPr="0091688A" w:rsidRDefault="000A61A6" w:rsidP="008567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5674D">
        <w:rPr>
          <w:rFonts w:ascii="Arial" w:hAnsi="Arial" w:cs="Arial"/>
          <w:sz w:val="20"/>
          <w:szCs w:val="20"/>
        </w:rPr>
        <w:t xml:space="preserve">. </w:t>
      </w:r>
      <w:r w:rsidR="0085674D" w:rsidRPr="0091688A">
        <w:rPr>
          <w:rFonts w:ascii="Arial" w:hAnsi="Arial" w:cs="Arial"/>
          <w:sz w:val="20"/>
          <w:szCs w:val="20"/>
        </w:rPr>
        <w:t xml:space="preserve">Zamawiający, w przypadku wystąpienia </w:t>
      </w:r>
      <w:r w:rsidR="0091688A" w:rsidRPr="0091688A">
        <w:rPr>
          <w:rFonts w:ascii="Arial" w:hAnsi="Arial" w:cs="Arial"/>
          <w:sz w:val="20"/>
          <w:szCs w:val="20"/>
        </w:rPr>
        <w:t>zmiany:</w:t>
      </w:r>
    </w:p>
    <w:p w:rsidR="0091688A" w:rsidRPr="0091688A" w:rsidRDefault="0085674D" w:rsidP="0091688A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  <w:r w:rsidRPr="0091688A">
        <w:rPr>
          <w:rFonts w:ascii="Arial" w:hAnsi="Arial" w:cs="Arial"/>
          <w:sz w:val="20"/>
          <w:szCs w:val="20"/>
        </w:rPr>
        <w:t>1) stawki </w:t>
      </w:r>
      <w:r w:rsidR="00BF39FD">
        <w:rPr>
          <w:rFonts w:ascii="Arial" w:hAnsi="Arial" w:cs="Arial"/>
          <w:sz w:val="20"/>
          <w:szCs w:val="20"/>
        </w:rPr>
        <w:t>podatku od towarów i usług lub</w:t>
      </w:r>
      <w:r w:rsidRPr="0091688A">
        <w:rPr>
          <w:rFonts w:ascii="Arial" w:hAnsi="Arial" w:cs="Arial"/>
          <w:sz w:val="20"/>
          <w:szCs w:val="20"/>
        </w:rPr>
        <w:t xml:space="preserve"> </w:t>
      </w:r>
      <w:r w:rsidR="0091688A" w:rsidRPr="0091688A">
        <w:rPr>
          <w:rFonts w:ascii="Arial" w:hAnsi="Arial" w:cs="Arial"/>
          <w:sz w:val="20"/>
          <w:szCs w:val="20"/>
        </w:rPr>
        <w:t>podatku akcyzowego,</w:t>
      </w:r>
    </w:p>
    <w:p w:rsidR="0091688A" w:rsidRPr="0091688A" w:rsidRDefault="0091688A" w:rsidP="0091688A">
      <w:pPr>
        <w:pStyle w:val="Akapitzlist"/>
        <w:ind w:left="357"/>
        <w:jc w:val="both"/>
        <w:rPr>
          <w:rStyle w:val="text-justify"/>
          <w:rFonts w:ascii="Arial" w:hAnsi="Arial" w:cs="Arial"/>
          <w:sz w:val="20"/>
          <w:szCs w:val="20"/>
        </w:rPr>
      </w:pPr>
      <w:r w:rsidRPr="0091688A">
        <w:rPr>
          <w:rFonts w:ascii="Arial" w:hAnsi="Arial" w:cs="Arial"/>
          <w:sz w:val="20"/>
          <w:szCs w:val="20"/>
        </w:rPr>
        <w:t xml:space="preserve">2) </w:t>
      </w:r>
      <w:r w:rsidRPr="0091688A">
        <w:rPr>
          <w:rStyle w:val="text-justify"/>
          <w:rFonts w:ascii="Arial" w:hAnsi="Arial" w:cs="Arial"/>
          <w:sz w:val="20"/>
          <w:szCs w:val="20"/>
        </w:rPr>
        <w:t>wysokości minimalnego wynagrodzenia za pracę albo wysokości minimalnej stawki godzinowej, ustalonych na podstawie ustawy z dnia 10 października 2002 r. o minimalnym wynagrodzeniu za pracę,</w:t>
      </w:r>
    </w:p>
    <w:p w:rsidR="0091688A" w:rsidRPr="0091688A" w:rsidRDefault="0091688A" w:rsidP="0091688A">
      <w:pPr>
        <w:pStyle w:val="Akapitzlist"/>
        <w:ind w:left="357"/>
        <w:jc w:val="both"/>
        <w:rPr>
          <w:rStyle w:val="text-justify"/>
          <w:rFonts w:ascii="Arial" w:hAnsi="Arial" w:cs="Arial"/>
          <w:sz w:val="20"/>
          <w:szCs w:val="20"/>
        </w:rPr>
      </w:pPr>
      <w:r w:rsidRPr="0091688A">
        <w:rPr>
          <w:rFonts w:ascii="Arial" w:hAnsi="Arial" w:cs="Arial"/>
          <w:sz w:val="20"/>
          <w:szCs w:val="20"/>
        </w:rPr>
        <w:t xml:space="preserve">3) </w:t>
      </w:r>
      <w:r w:rsidRPr="0091688A">
        <w:rPr>
          <w:rStyle w:val="text-justify"/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ubezpieczenie zdrowotne,</w:t>
      </w:r>
    </w:p>
    <w:p w:rsidR="0085674D" w:rsidRPr="00285ED5" w:rsidRDefault="0091688A" w:rsidP="00285ED5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  <w:r w:rsidRPr="0091688A">
        <w:rPr>
          <w:rFonts w:ascii="Arial" w:hAnsi="Arial" w:cs="Arial"/>
          <w:sz w:val="20"/>
          <w:szCs w:val="20"/>
        </w:rPr>
        <w:t xml:space="preserve">4) </w:t>
      </w:r>
      <w:r w:rsidRPr="0091688A">
        <w:rPr>
          <w:rStyle w:val="text-justify"/>
          <w:rFonts w:ascii="Arial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 (Dz. U. poz. 2215 oraz z 2019 r. poz. 1074 i 1572)</w:t>
      </w:r>
      <w:r w:rsidR="00285ED5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85674D" w:rsidRPr="00285ED5">
        <w:rPr>
          <w:rFonts w:ascii="Arial" w:hAnsi="Arial" w:cs="Arial"/>
          <w:sz w:val="20"/>
          <w:szCs w:val="20"/>
        </w:rPr>
        <w:t xml:space="preserve">dopuszcza możliwość </w:t>
      </w:r>
      <w:r w:rsidRPr="00285ED5">
        <w:rPr>
          <w:rFonts w:ascii="Arial" w:hAnsi="Arial" w:cs="Arial"/>
          <w:sz w:val="20"/>
          <w:szCs w:val="20"/>
        </w:rPr>
        <w:t>zmiany</w:t>
      </w:r>
      <w:r w:rsidR="0085674D" w:rsidRPr="00285ED5">
        <w:rPr>
          <w:rFonts w:ascii="Arial" w:hAnsi="Arial" w:cs="Arial"/>
          <w:sz w:val="20"/>
          <w:szCs w:val="20"/>
        </w:rPr>
        <w:t xml:space="preserve"> wynagrodzenia należnego Wykonawcy, w formie pisemnego aneksu, jeżeli zmiany te będą miały wpływ na koszty wykonania zamówienia przez Wykonawcę. Wykonawca </w:t>
      </w:r>
      <w:r w:rsidRPr="00285ED5">
        <w:rPr>
          <w:rFonts w:ascii="Arial" w:hAnsi="Arial" w:cs="Arial"/>
          <w:sz w:val="20"/>
          <w:szCs w:val="20"/>
        </w:rPr>
        <w:t>w tym celu powinien</w:t>
      </w:r>
      <w:r w:rsidR="0085674D" w:rsidRPr="00285ED5">
        <w:rPr>
          <w:rFonts w:ascii="Arial" w:hAnsi="Arial" w:cs="Arial"/>
          <w:sz w:val="20"/>
          <w:szCs w:val="20"/>
        </w:rPr>
        <w:t xml:space="preserve"> złożyć Zamawiającemu pisemne oświadczenie  o wysokości dodatkowych kosztów wynikających z wprowadzenia zmian, o których mowa w </w:t>
      </w:r>
      <w:r w:rsidRPr="00285ED5">
        <w:rPr>
          <w:rFonts w:ascii="Arial" w:hAnsi="Arial" w:cs="Arial"/>
          <w:sz w:val="20"/>
          <w:szCs w:val="20"/>
        </w:rPr>
        <w:t>pkt 1-</w:t>
      </w:r>
      <w:r w:rsidR="00BF39FD" w:rsidRPr="00285ED5">
        <w:rPr>
          <w:rFonts w:ascii="Arial" w:hAnsi="Arial" w:cs="Arial"/>
          <w:sz w:val="20"/>
          <w:szCs w:val="20"/>
        </w:rPr>
        <w:t xml:space="preserve">4, </w:t>
      </w:r>
      <w:r w:rsidR="0085674D" w:rsidRPr="00285ED5">
        <w:rPr>
          <w:rFonts w:ascii="Arial" w:hAnsi="Arial" w:cs="Arial"/>
          <w:sz w:val="20"/>
          <w:szCs w:val="20"/>
        </w:rPr>
        <w:t xml:space="preserve">a na żądanie Zamawiającego przedstawić dowody na poparcie tego </w:t>
      </w:r>
      <w:r w:rsidR="0085674D" w:rsidRPr="00285ED5">
        <w:rPr>
          <w:rFonts w:ascii="Arial" w:hAnsi="Arial" w:cs="Arial"/>
          <w:sz w:val="20"/>
          <w:szCs w:val="20"/>
        </w:rPr>
        <w:lastRenderedPageBreak/>
        <w:t>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  <w:r w:rsidR="00BF39FD" w:rsidRPr="00285ED5">
        <w:rPr>
          <w:rFonts w:ascii="Arial" w:hAnsi="Arial" w:cs="Arial"/>
          <w:sz w:val="20"/>
          <w:szCs w:val="20"/>
        </w:rPr>
        <w:t xml:space="preserve"> W przypadku zmiany stawki podatku od towarów i usług na dostarczane gazy lub na dzierżawę zbiornika, Wykonawca uprawniony jest zaktualizować stawkę VAT od daty wprowadzenia zmiany stawki podatku, przy czym cena netto nie podlega zmianie</w:t>
      </w:r>
      <w:r w:rsidR="009A7771" w:rsidRPr="00285ED5">
        <w:rPr>
          <w:rFonts w:ascii="Arial" w:hAnsi="Arial" w:cs="Arial"/>
          <w:sz w:val="20"/>
          <w:szCs w:val="20"/>
        </w:rPr>
        <w:t>, zaś cena brutto wskazana w ust. 1 może ulec zwiększeniu odpowiednio do zmiany stawki podatku VAT</w:t>
      </w:r>
      <w:r w:rsidR="00BF39FD" w:rsidRPr="00285ED5">
        <w:rPr>
          <w:rFonts w:ascii="Arial" w:hAnsi="Arial" w:cs="Arial"/>
          <w:sz w:val="20"/>
          <w:szCs w:val="20"/>
        </w:rPr>
        <w:t>.</w:t>
      </w:r>
    </w:p>
    <w:p w:rsidR="0085674D" w:rsidRDefault="000A61A6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6</w:t>
      </w:r>
      <w:r w:rsidR="0085674D">
        <w:rPr>
          <w:rFonts w:cs="Arial"/>
          <w:b w:val="0"/>
          <w:sz w:val="20"/>
        </w:rPr>
        <w:t xml:space="preserve">. W przypadku </w:t>
      </w:r>
      <w:r w:rsidR="005F152B">
        <w:rPr>
          <w:rFonts w:cs="Arial"/>
          <w:b w:val="0"/>
          <w:sz w:val="20"/>
        </w:rPr>
        <w:t>opóźnienia</w:t>
      </w:r>
      <w:r w:rsidR="0085674D">
        <w:rPr>
          <w:rFonts w:cs="Arial"/>
          <w:b w:val="0"/>
          <w:sz w:val="20"/>
        </w:rPr>
        <w:t xml:space="preserve"> w płatnościach Wykonawca ma prawo obciążyć Zamawiającego ustawowymi odsetkami za </w:t>
      </w:r>
      <w:r w:rsidR="005F152B">
        <w:rPr>
          <w:rFonts w:cs="Arial"/>
          <w:b w:val="0"/>
          <w:sz w:val="20"/>
        </w:rPr>
        <w:t>opóźnienie</w:t>
      </w:r>
      <w:r w:rsidR="0085674D">
        <w:rPr>
          <w:rFonts w:cs="Arial"/>
          <w:b w:val="0"/>
          <w:sz w:val="20"/>
        </w:rPr>
        <w:t>.</w:t>
      </w:r>
    </w:p>
    <w:p w:rsidR="0085674D" w:rsidRDefault="000A61A6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</w:t>
      </w:r>
      <w:r w:rsidR="0085674D">
        <w:rPr>
          <w:rFonts w:cs="Arial"/>
          <w:b w:val="0"/>
          <w:sz w:val="20"/>
        </w:rPr>
        <w:t xml:space="preserve">. Wykonawca zrzeka się dochodzenia odsetek z tytułu </w:t>
      </w:r>
      <w:r w:rsidR="005F152B">
        <w:rPr>
          <w:rFonts w:cs="Arial"/>
          <w:b w:val="0"/>
          <w:sz w:val="20"/>
        </w:rPr>
        <w:t>opóźnienia</w:t>
      </w:r>
      <w:r w:rsidR="0085674D">
        <w:rPr>
          <w:rFonts w:cs="Arial"/>
          <w:b w:val="0"/>
          <w:sz w:val="20"/>
        </w:rPr>
        <w:t xml:space="preserve"> w zapłacie, jeśli nie wystąpi                    </w:t>
      </w:r>
      <w:r w:rsidR="0085674D">
        <w:rPr>
          <w:rFonts w:cs="Arial"/>
          <w:b w:val="0"/>
          <w:sz w:val="20"/>
        </w:rPr>
        <w:br/>
        <w:t>z roszczeniami o ich zapłatę (wystawienie noty odsetkowej) w terminie 30 dni od uregulowania należności głównej.</w:t>
      </w:r>
    </w:p>
    <w:p w:rsidR="0085674D" w:rsidRDefault="000A61A6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8</w:t>
      </w:r>
      <w:r w:rsidR="0085674D">
        <w:rPr>
          <w:rFonts w:cs="Arial"/>
          <w:b w:val="0"/>
          <w:sz w:val="20"/>
        </w:rPr>
        <w:t xml:space="preserve">. Wykonawca nie ma prawa zbywania wierzytelności wynikających z niniejszej umowy osobom </w:t>
      </w:r>
      <w:r w:rsidR="001516FA">
        <w:rPr>
          <w:rFonts w:cs="Arial"/>
          <w:b w:val="0"/>
          <w:sz w:val="20"/>
        </w:rPr>
        <w:t>trzecim bez zgody Zamawiającego</w:t>
      </w:r>
      <w:r w:rsidR="005F152B">
        <w:rPr>
          <w:rFonts w:cs="Arial"/>
          <w:b w:val="0"/>
          <w:sz w:val="20"/>
        </w:rPr>
        <w:t xml:space="preserve"> i jego podmiotu tworzącego</w:t>
      </w:r>
      <w:r w:rsidR="00FB43A6">
        <w:rPr>
          <w:rFonts w:cs="Arial"/>
          <w:b w:val="0"/>
          <w:sz w:val="20"/>
        </w:rPr>
        <w:t xml:space="preserve"> wyrażonej w formie pisemnej</w:t>
      </w:r>
      <w:r w:rsidR="001516FA">
        <w:rPr>
          <w:rFonts w:cs="Arial"/>
          <w:b w:val="0"/>
          <w:sz w:val="20"/>
        </w:rPr>
        <w:t>, pod rygorem nieważności takiej czynności.</w:t>
      </w:r>
    </w:p>
    <w:p w:rsidR="0085674D" w:rsidRDefault="000A61A6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9</w:t>
      </w:r>
      <w:r w:rsidR="0085674D">
        <w:rPr>
          <w:rFonts w:cs="Arial"/>
          <w:b w:val="0"/>
          <w:sz w:val="20"/>
        </w:rPr>
        <w:t>. Wszelkie wpłaty z tytułu wykonania niniejszej umowy będą zaliczane w pierwszej kolejności na poczet spłaty zobowiązania głównego.</w:t>
      </w:r>
    </w:p>
    <w:p w:rsidR="0085674D" w:rsidRDefault="000A61A6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10</w:t>
      </w:r>
      <w:r w:rsidR="0085674D">
        <w:rPr>
          <w:rFonts w:cs="Arial"/>
          <w:b w:val="0"/>
          <w:sz w:val="20"/>
        </w:rPr>
        <w:t>.</w:t>
      </w:r>
      <w:r w:rsidR="00DA0D4E">
        <w:rPr>
          <w:rFonts w:cs="Arial"/>
          <w:b w:val="0"/>
          <w:sz w:val="20"/>
        </w:rPr>
        <w:t xml:space="preserve"> </w:t>
      </w:r>
      <w:r w:rsidR="0085674D">
        <w:rPr>
          <w:rFonts w:cs="Arial"/>
          <w:b w:val="0"/>
          <w:sz w:val="20"/>
        </w:rPr>
        <w:t xml:space="preserve">Osobą upoważnioną do prawidłowej realizacji niniejszej umowy oraz podpisania protokołu odbioru jest ze strony Zamawiającego Kierownik Działu Technicznego – Waldemar Winturski – Tel. 91 384 20 61 wew. 419 oraz  Pan Robert Litwin </w:t>
      </w:r>
      <w:r w:rsidR="006603C0">
        <w:rPr>
          <w:rFonts w:cs="Arial"/>
          <w:b w:val="0"/>
          <w:sz w:val="20"/>
        </w:rPr>
        <w:t>– pracownik Działu Technicznego</w:t>
      </w:r>
      <w:r w:rsidR="0085674D">
        <w:rPr>
          <w:rFonts w:cs="Arial"/>
          <w:b w:val="0"/>
          <w:sz w:val="20"/>
        </w:rPr>
        <w:t xml:space="preserve"> Tel. 91 384 20 61 wew. 217</w:t>
      </w:r>
      <w:r w:rsidR="00FB43A6">
        <w:rPr>
          <w:rFonts w:cs="Arial"/>
          <w:b w:val="0"/>
          <w:sz w:val="20"/>
        </w:rPr>
        <w:t>.</w:t>
      </w:r>
      <w:r w:rsidR="0085674D">
        <w:rPr>
          <w:rFonts w:cs="Arial"/>
          <w:b w:val="0"/>
          <w:sz w:val="20"/>
        </w:rPr>
        <w:t xml:space="preserve">  </w:t>
      </w:r>
    </w:p>
    <w:p w:rsidR="003C3372" w:rsidRDefault="003C3372" w:rsidP="0085674D">
      <w:pPr>
        <w:pStyle w:val="Tytu"/>
        <w:rPr>
          <w:rFonts w:cs="Arial"/>
          <w:b w:val="0"/>
          <w:bCs/>
          <w:sz w:val="20"/>
        </w:rPr>
      </w:pPr>
    </w:p>
    <w:p w:rsidR="00E80FD6" w:rsidRDefault="0085674D" w:rsidP="0085674D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5</w:t>
      </w: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1. W razie zaistnienia  istotnej zmiany okoliczności powodującej, że wykonanie umowy nie leży </w:t>
      </w:r>
      <w:r>
        <w:rPr>
          <w:rFonts w:cs="Arial"/>
          <w:b w:val="0"/>
          <w:sz w:val="20"/>
        </w:rPr>
        <w:br/>
        <w:t>w interesie publicznym, czego nie można było wcześniej przewidzieć w chwili zaw</w:t>
      </w:r>
      <w:r w:rsidR="00FB43A6">
        <w:rPr>
          <w:rFonts w:cs="Arial"/>
          <w:b w:val="0"/>
          <w:sz w:val="20"/>
        </w:rPr>
        <w:t>arcia umowy,</w:t>
      </w:r>
      <w:r w:rsidR="00FB43A6" w:rsidRPr="00FB43A6">
        <w:rPr>
          <w:rFonts w:ascii="Open Sans" w:hAnsi="Open Sans"/>
          <w:color w:val="333333"/>
          <w:shd w:val="clear" w:color="auto" w:fill="FFFFFF"/>
        </w:rPr>
        <w:t xml:space="preserve"> </w:t>
      </w:r>
      <w:r w:rsidR="00FB43A6" w:rsidRPr="00FB43A6">
        <w:rPr>
          <w:rFonts w:cs="Arial"/>
          <w:b w:val="0"/>
          <w:sz w:val="20"/>
          <w:shd w:val="clear" w:color="auto" w:fill="FFFFFF"/>
        </w:rPr>
        <w:t>lub dalsze wykonywanie umowy może zagrozić podstawowemu interesowi bezpieczeństwa państwa lub bezpieczeństwu publicznemu,</w:t>
      </w:r>
      <w:r>
        <w:rPr>
          <w:rFonts w:cs="Arial"/>
          <w:b w:val="0"/>
          <w:sz w:val="20"/>
        </w:rPr>
        <w:t xml:space="preserve"> Zamawiający może odstąpić od umowy  w terminie 30 dni od powzięcia wiadomości o tych okolicznościach. W takim przypadku Wykonawca może żądać wyłącznie  wynagrodzenia należnego z tytułu wykonania części umowy. </w:t>
      </w: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2.</w:t>
      </w:r>
      <w:r w:rsidR="00E80FD6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 xml:space="preserve">Zamawiający zastrzega sobie prawo zmniejszenia  dostawy o </w:t>
      </w:r>
      <w:r w:rsidR="003C3372">
        <w:rPr>
          <w:rFonts w:cs="Arial"/>
          <w:b w:val="0"/>
          <w:sz w:val="20"/>
        </w:rPr>
        <w:t>20% od ilości zawartej w umowie</w:t>
      </w:r>
    </w:p>
    <w:p w:rsidR="0085674D" w:rsidRDefault="0085674D" w:rsidP="009B5A34">
      <w:pPr>
        <w:pStyle w:val="Tekstpodstawowy3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3.</w:t>
      </w:r>
      <w:r w:rsidR="00E80F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Wyczerpanie  zamówienia  w  wysokości  co  najmniej  80%  wartości  umowy   traktowane  będzie  jako  wykonanie  umowy  i  nie upoważnia  Wykonawcy  do  dochodzenia  jakichkolwiek  roszczeń  </w:t>
      </w:r>
      <w:r w:rsidR="00E80FD6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z  tytułu  nie  złożenia  zamówienia  na  pozostałą  część.</w:t>
      </w:r>
    </w:p>
    <w:p w:rsidR="003C3372" w:rsidRDefault="003C3372" w:rsidP="009B5A34">
      <w:pPr>
        <w:pStyle w:val="Tekstpodstawowy3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Zamawiający, poza uprawnieniami określonymi w ust. 2-3, zastrzega sobie także prawo ograniczenia zamówienia poprzez rezygnację z dostawy</w:t>
      </w:r>
      <w:r w:rsidR="00E35A5C">
        <w:rPr>
          <w:rFonts w:ascii="Arial" w:hAnsi="Arial" w:cs="Arial"/>
          <w:sz w:val="20"/>
          <w:szCs w:val="20"/>
        </w:rPr>
        <w:t xml:space="preserve">, montażu i podłączenia </w:t>
      </w:r>
      <w:r>
        <w:rPr>
          <w:rFonts w:ascii="Arial" w:hAnsi="Arial" w:cs="Arial"/>
          <w:sz w:val="20"/>
          <w:szCs w:val="20"/>
        </w:rPr>
        <w:t xml:space="preserve">zbiornika na ciekły tlen (zadanie C)  i/lub dzierżawy zbiornika na ciekły tlen, w przypadku nieuzyskania dotacji celowej, </w:t>
      </w:r>
      <w:r w:rsidR="00566B4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której mowa w § 1. Rezygnacja z tej części zamówienia dokonana zostanie poprzez złożenie Wykonawcy przez Zamawiającego oświadczenia woli; w takim przypadku zmniejszenie zamówienia nie upoważnia  Wykonawcy  do  dochodzenia  jakichkolwiek  roszczeń z  tego tytułu, w tym </w:t>
      </w:r>
      <w:r w:rsidR="009B5A34">
        <w:rPr>
          <w:rFonts w:ascii="Arial" w:hAnsi="Arial" w:cs="Arial"/>
          <w:sz w:val="20"/>
          <w:szCs w:val="20"/>
        </w:rPr>
        <w:t xml:space="preserve">dochodzenia </w:t>
      </w:r>
      <w:r>
        <w:rPr>
          <w:rFonts w:ascii="Arial" w:hAnsi="Arial" w:cs="Arial"/>
          <w:sz w:val="20"/>
          <w:szCs w:val="20"/>
        </w:rPr>
        <w:t>utraconego wynagrodzenia za dostawę</w:t>
      </w:r>
      <w:r w:rsidR="00E35A5C">
        <w:rPr>
          <w:rFonts w:ascii="Arial" w:hAnsi="Arial" w:cs="Arial"/>
          <w:sz w:val="20"/>
          <w:szCs w:val="20"/>
        </w:rPr>
        <w:t>, montaż i podłączenie</w:t>
      </w:r>
      <w:r>
        <w:rPr>
          <w:rFonts w:ascii="Arial" w:hAnsi="Arial" w:cs="Arial"/>
          <w:sz w:val="20"/>
          <w:szCs w:val="20"/>
        </w:rPr>
        <w:t xml:space="preserve"> (zadani</w:t>
      </w:r>
      <w:r w:rsidR="00E35A5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C) i/lub dzierżawę zbiornika na ciekły tlen.</w:t>
      </w:r>
      <w:r w:rsidR="00E35A5C">
        <w:rPr>
          <w:rFonts w:ascii="Arial" w:hAnsi="Arial" w:cs="Arial"/>
          <w:sz w:val="20"/>
          <w:szCs w:val="20"/>
        </w:rPr>
        <w:t xml:space="preserve"> Oświadczenie Zamawiającego powinno zostać złożone w terminie do </w:t>
      </w:r>
      <w:r w:rsidR="00186826">
        <w:rPr>
          <w:rFonts w:ascii="Arial" w:hAnsi="Arial" w:cs="Arial"/>
          <w:sz w:val="20"/>
          <w:szCs w:val="20"/>
        </w:rPr>
        <w:t>21</w:t>
      </w:r>
      <w:r w:rsidR="00E35A5C">
        <w:rPr>
          <w:rFonts w:ascii="Arial" w:hAnsi="Arial" w:cs="Arial"/>
          <w:sz w:val="20"/>
          <w:szCs w:val="20"/>
        </w:rPr>
        <w:t xml:space="preserve"> dni od uzyskania wiedzy o nieuzyskaniu dotacji.</w:t>
      </w:r>
    </w:p>
    <w:p w:rsidR="003C3372" w:rsidRDefault="003C3372" w:rsidP="0085674D">
      <w:pPr>
        <w:pStyle w:val="Tekstpodstawowy3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85674D" w:rsidRDefault="0085674D" w:rsidP="0085674D">
      <w:pPr>
        <w:pStyle w:val="Tytu"/>
        <w:rPr>
          <w:rFonts w:cs="Arial"/>
          <w:b w:val="0"/>
          <w:bCs/>
          <w:sz w:val="20"/>
        </w:rPr>
      </w:pPr>
      <w:bookmarkStart w:id="0" w:name="_GoBack"/>
      <w:bookmarkEnd w:id="0"/>
      <w:r>
        <w:rPr>
          <w:rFonts w:cs="Arial"/>
          <w:b w:val="0"/>
          <w:bCs/>
          <w:sz w:val="20"/>
        </w:rPr>
        <w:t>§ 6</w:t>
      </w:r>
    </w:p>
    <w:p w:rsidR="0085674D" w:rsidRDefault="0085674D" w:rsidP="0085674D">
      <w:pPr>
        <w:pStyle w:val="Tytu"/>
        <w:numPr>
          <w:ilvl w:val="0"/>
          <w:numId w:val="7"/>
        </w:numPr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W</w:t>
      </w:r>
      <w:r w:rsidR="00FB43A6">
        <w:rPr>
          <w:rFonts w:cs="Arial"/>
          <w:b w:val="0"/>
          <w:bCs/>
          <w:sz w:val="20"/>
        </w:rPr>
        <w:t xml:space="preserve">  przypadku stwierdzenia awarii lub</w:t>
      </w:r>
      <w:r>
        <w:rPr>
          <w:rFonts w:cs="Arial"/>
          <w:b w:val="0"/>
          <w:bCs/>
          <w:sz w:val="20"/>
        </w:rPr>
        <w:t xml:space="preserve"> uszkodzenia zbiornika na tlen ciekły Zamawiający bezzwłocznie  zawiadomi Wykonawcę.</w:t>
      </w:r>
    </w:p>
    <w:p w:rsidR="0085674D" w:rsidRDefault="0085674D" w:rsidP="0085674D">
      <w:pPr>
        <w:pStyle w:val="Tytu"/>
        <w:numPr>
          <w:ilvl w:val="0"/>
          <w:numId w:val="7"/>
        </w:numPr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Czas reakcji serwisu </w:t>
      </w:r>
      <w:r w:rsidR="001516FA">
        <w:rPr>
          <w:rFonts w:cs="Arial"/>
          <w:b w:val="0"/>
          <w:bCs/>
          <w:sz w:val="20"/>
        </w:rPr>
        <w:t xml:space="preserve">ustala się na 24 godziny od chwili </w:t>
      </w:r>
      <w:r>
        <w:rPr>
          <w:rFonts w:cs="Arial"/>
          <w:b w:val="0"/>
          <w:bCs/>
          <w:sz w:val="20"/>
        </w:rPr>
        <w:t xml:space="preserve"> zgłoszenia awarii.</w:t>
      </w:r>
    </w:p>
    <w:p w:rsidR="0085674D" w:rsidRDefault="0085674D" w:rsidP="0085674D">
      <w:pPr>
        <w:pStyle w:val="Tytu"/>
        <w:numPr>
          <w:ilvl w:val="0"/>
          <w:numId w:val="7"/>
        </w:numPr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W przypadku braku reakcji serwisu w terminie</w:t>
      </w:r>
      <w:r w:rsidR="00FB43A6">
        <w:rPr>
          <w:rFonts w:cs="Arial"/>
          <w:b w:val="0"/>
          <w:bCs/>
          <w:sz w:val="20"/>
        </w:rPr>
        <w:t>,</w:t>
      </w:r>
      <w:r>
        <w:rPr>
          <w:rFonts w:cs="Arial"/>
          <w:b w:val="0"/>
          <w:bCs/>
          <w:sz w:val="20"/>
        </w:rPr>
        <w:t xml:space="preserve"> na Wykonawcę zostanie nałożona kara </w:t>
      </w:r>
      <w:r>
        <w:rPr>
          <w:rFonts w:cs="Arial"/>
          <w:b w:val="0"/>
          <w:bCs/>
          <w:sz w:val="20"/>
        </w:rPr>
        <w:br/>
        <w:t xml:space="preserve">w wysokości 0,5% wartości 36 miesięcznej dzierżawy zbiornika za każdy dzień zwłoki. </w:t>
      </w:r>
      <w:r w:rsidR="00FB43A6" w:rsidRPr="00FB43A6">
        <w:rPr>
          <w:rFonts w:cs="Arial"/>
          <w:b w:val="0"/>
          <w:sz w:val="20"/>
        </w:rPr>
        <w:t>Maksymalna łączna wysokość kar</w:t>
      </w:r>
      <w:r w:rsidR="00FB43A6">
        <w:rPr>
          <w:rFonts w:cs="Arial"/>
          <w:b w:val="0"/>
          <w:sz w:val="20"/>
        </w:rPr>
        <w:t>y umownej</w:t>
      </w:r>
      <w:r w:rsidR="00FB43A6" w:rsidRPr="00FB43A6">
        <w:rPr>
          <w:rFonts w:cs="Arial"/>
          <w:b w:val="0"/>
          <w:sz w:val="20"/>
        </w:rPr>
        <w:t xml:space="preserve"> nie może przekroczyć 60 % </w:t>
      </w:r>
      <w:r w:rsidR="00FB43A6">
        <w:rPr>
          <w:rFonts w:cs="Arial"/>
          <w:b w:val="0"/>
          <w:bCs/>
          <w:sz w:val="20"/>
        </w:rPr>
        <w:t>wartości 36 miesięcznej dzierżawy zbiornika; uprawnienie do nałożenia kary umownej nie wyłącza uprawnienia do rozwiązania umowy z powodu rażących postanowień umowy, o którym mowa w ustępie 4.</w:t>
      </w:r>
    </w:p>
    <w:p w:rsidR="0085674D" w:rsidRPr="000A61A6" w:rsidRDefault="0085674D" w:rsidP="000A61A6">
      <w:pPr>
        <w:pStyle w:val="Tytu"/>
        <w:numPr>
          <w:ilvl w:val="0"/>
          <w:numId w:val="7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  <w:r w:rsidR="000A61A6">
        <w:rPr>
          <w:rFonts w:cs="Arial"/>
          <w:b w:val="0"/>
          <w:sz w:val="20"/>
        </w:rPr>
        <w:t xml:space="preserve"> </w:t>
      </w:r>
      <w:r w:rsidRPr="000A61A6">
        <w:rPr>
          <w:rFonts w:cs="Arial"/>
          <w:b w:val="0"/>
          <w:sz w:val="20"/>
        </w:rPr>
        <w:t>W takim przypadku strona</w:t>
      </w:r>
      <w:r w:rsidR="000A61A6">
        <w:rPr>
          <w:rFonts w:cs="Arial"/>
          <w:b w:val="0"/>
          <w:sz w:val="20"/>
        </w:rPr>
        <w:t>, z winy</w:t>
      </w:r>
      <w:r w:rsidRPr="000A61A6"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  <w:r w:rsidR="000A61A6">
        <w:rPr>
          <w:rFonts w:cs="Arial"/>
          <w:b w:val="0"/>
          <w:sz w:val="20"/>
        </w:rPr>
        <w:t xml:space="preserve"> Kara umowna może być nałożona także w przypadku odstąpienia od umowy z winy drugiej strony.</w:t>
      </w:r>
    </w:p>
    <w:p w:rsidR="0085674D" w:rsidRDefault="0085674D" w:rsidP="0085674D">
      <w:pPr>
        <w:pStyle w:val="Tytu"/>
        <w:jc w:val="left"/>
        <w:rPr>
          <w:rFonts w:cs="Arial"/>
          <w:b w:val="0"/>
          <w:bCs/>
          <w:sz w:val="20"/>
        </w:rPr>
      </w:pPr>
    </w:p>
    <w:p w:rsidR="0085674D" w:rsidRDefault="0085674D" w:rsidP="0085674D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</w:t>
      </w:r>
      <w:r w:rsidR="001B6187">
        <w:rPr>
          <w:rFonts w:cs="Arial"/>
          <w:b w:val="0"/>
          <w:bCs/>
          <w:sz w:val="20"/>
        </w:rPr>
        <w:t xml:space="preserve"> </w:t>
      </w:r>
      <w:r>
        <w:rPr>
          <w:rFonts w:cs="Arial"/>
          <w:b w:val="0"/>
          <w:bCs/>
          <w:sz w:val="20"/>
        </w:rPr>
        <w:t>7</w:t>
      </w:r>
    </w:p>
    <w:p w:rsidR="0085674D" w:rsidRDefault="0085674D" w:rsidP="0085674D">
      <w:pPr>
        <w:pStyle w:val="Tytu"/>
        <w:jc w:val="both"/>
        <w:rPr>
          <w:rFonts w:cs="Arial"/>
          <w:b w:val="0"/>
          <w:bCs/>
          <w:sz w:val="20"/>
        </w:rPr>
      </w:pPr>
      <w:r w:rsidRPr="00E80FD6">
        <w:rPr>
          <w:rFonts w:cs="Arial"/>
          <w:b w:val="0"/>
          <w:bCs/>
          <w:sz w:val="20"/>
        </w:rPr>
        <w:t>Po wygaśnięciu umowy Wykonawca zobowiązuj</w:t>
      </w:r>
      <w:r w:rsidR="0030403C">
        <w:rPr>
          <w:rFonts w:cs="Arial"/>
          <w:b w:val="0"/>
          <w:bCs/>
          <w:sz w:val="20"/>
        </w:rPr>
        <w:t>e</w:t>
      </w:r>
      <w:r w:rsidRPr="00E80FD6">
        <w:rPr>
          <w:rFonts w:cs="Arial"/>
          <w:b w:val="0"/>
          <w:bCs/>
          <w:sz w:val="20"/>
        </w:rPr>
        <w:t xml:space="preserve"> się do zdemontowania zbiornika wraz                              z parownicą na własny koszt</w:t>
      </w:r>
      <w:r w:rsidR="00CA4383" w:rsidRPr="00E80FD6">
        <w:rPr>
          <w:rFonts w:cs="Arial"/>
          <w:b w:val="0"/>
          <w:bCs/>
          <w:sz w:val="20"/>
        </w:rPr>
        <w:t>.</w:t>
      </w:r>
    </w:p>
    <w:p w:rsidR="0030403C" w:rsidRPr="00E80FD6" w:rsidRDefault="0030403C" w:rsidP="0085674D">
      <w:pPr>
        <w:pStyle w:val="Tytu"/>
        <w:jc w:val="both"/>
        <w:rPr>
          <w:rFonts w:cs="Arial"/>
          <w:b w:val="0"/>
          <w:bCs/>
          <w:sz w:val="20"/>
        </w:rPr>
      </w:pPr>
    </w:p>
    <w:p w:rsidR="0085674D" w:rsidRDefault="0085674D" w:rsidP="0085674D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8</w:t>
      </w:r>
    </w:p>
    <w:p w:rsidR="0085674D" w:rsidRDefault="0085674D" w:rsidP="0030403C">
      <w:pPr>
        <w:pStyle w:val="Tytu"/>
        <w:numPr>
          <w:ilvl w:val="0"/>
          <w:numId w:val="8"/>
        </w:numPr>
        <w:ind w:left="426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Do spraw, których nie reguluje niniejsza umowa będą miały zastosowanie przepisy ustaw</w:t>
      </w:r>
      <w:r w:rsidR="00CA4383">
        <w:rPr>
          <w:rFonts w:cs="Arial"/>
          <w:b w:val="0"/>
          <w:sz w:val="20"/>
        </w:rPr>
        <w:t>y                       z dnia</w:t>
      </w:r>
      <w:r>
        <w:rPr>
          <w:rFonts w:cs="Arial"/>
          <w:b w:val="0"/>
          <w:sz w:val="20"/>
        </w:rPr>
        <w:t xml:space="preserve"> 23 kwietnia 1964r</w:t>
      </w:r>
      <w:r w:rsidR="00CA4383">
        <w:rPr>
          <w:rFonts w:cs="Arial"/>
          <w:b w:val="0"/>
          <w:sz w:val="20"/>
        </w:rPr>
        <w:t>. Kodeks Cywilny (Dz. U. z 2020r., poz. 1740</w:t>
      </w:r>
      <w:r>
        <w:rPr>
          <w:rFonts w:cs="Arial"/>
          <w:b w:val="0"/>
          <w:sz w:val="20"/>
        </w:rPr>
        <w:t xml:space="preserve"> z późń zm.) oraz ustawy           </w:t>
      </w:r>
      <w:r w:rsidR="00CA4383">
        <w:rPr>
          <w:rFonts w:cs="Arial"/>
          <w:b w:val="0"/>
          <w:sz w:val="20"/>
        </w:rPr>
        <w:t xml:space="preserve">  </w:t>
      </w:r>
      <w:r w:rsidR="0030403C">
        <w:rPr>
          <w:rFonts w:cs="Arial"/>
          <w:b w:val="0"/>
          <w:sz w:val="20"/>
        </w:rPr>
        <w:t xml:space="preserve">z dnia 11 września 2019 </w:t>
      </w:r>
      <w:r>
        <w:rPr>
          <w:rFonts w:cs="Arial"/>
          <w:b w:val="0"/>
          <w:sz w:val="20"/>
        </w:rPr>
        <w:t>r. Prawo zam</w:t>
      </w:r>
      <w:r w:rsidR="00CA4383">
        <w:rPr>
          <w:rFonts w:cs="Arial"/>
          <w:b w:val="0"/>
          <w:sz w:val="20"/>
        </w:rPr>
        <w:t>ówi</w:t>
      </w:r>
      <w:r w:rsidR="0030403C">
        <w:rPr>
          <w:rFonts w:cs="Arial"/>
          <w:b w:val="0"/>
          <w:sz w:val="20"/>
        </w:rPr>
        <w:t xml:space="preserve">eń publicznych (Dz. U. </w:t>
      </w:r>
      <w:r w:rsidR="00CA4383">
        <w:rPr>
          <w:rFonts w:cs="Arial"/>
          <w:b w:val="0"/>
          <w:sz w:val="20"/>
        </w:rPr>
        <w:t>poz. 2019</w:t>
      </w:r>
      <w:r>
        <w:rPr>
          <w:rFonts w:cs="Arial"/>
          <w:b w:val="0"/>
          <w:sz w:val="20"/>
        </w:rPr>
        <w:t xml:space="preserve">  z późn. zm.)</w:t>
      </w:r>
      <w:r w:rsidR="0030403C">
        <w:rPr>
          <w:rFonts w:cs="Arial"/>
          <w:b w:val="0"/>
          <w:sz w:val="20"/>
        </w:rPr>
        <w:t>.</w:t>
      </w:r>
      <w:r>
        <w:rPr>
          <w:rFonts w:cs="Arial"/>
          <w:b w:val="0"/>
          <w:sz w:val="20"/>
        </w:rPr>
        <w:t xml:space="preserve"> </w:t>
      </w:r>
    </w:p>
    <w:p w:rsidR="0030403C" w:rsidRPr="0030403C" w:rsidRDefault="0030403C" w:rsidP="0030403C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dopuszczają możliwość dochodzenia</w:t>
      </w:r>
      <w:r w:rsidRPr="0030403C">
        <w:rPr>
          <w:rFonts w:ascii="Arial" w:hAnsi="Arial" w:cs="Arial"/>
          <w:sz w:val="20"/>
          <w:szCs w:val="20"/>
        </w:rPr>
        <w:t xml:space="preserve"> odszkodowania uzupełniającego </w:t>
      </w:r>
      <w:r w:rsidR="00FB43A6">
        <w:rPr>
          <w:rFonts w:ascii="Arial" w:hAnsi="Arial" w:cs="Arial"/>
          <w:sz w:val="20"/>
          <w:szCs w:val="20"/>
        </w:rPr>
        <w:t xml:space="preserve">na zasadach ogólnych </w:t>
      </w:r>
      <w:r w:rsidRPr="0030403C">
        <w:rPr>
          <w:rFonts w:ascii="Arial" w:hAnsi="Arial" w:cs="Arial"/>
          <w:sz w:val="20"/>
          <w:szCs w:val="20"/>
        </w:rPr>
        <w:t>w przypadku, gdy szkoda przewyższa wysokość kary umownej przewidzianej niniejszą umową.</w:t>
      </w:r>
    </w:p>
    <w:p w:rsidR="00CA4383" w:rsidRDefault="00CA4383" w:rsidP="0085674D">
      <w:pPr>
        <w:pStyle w:val="Tytu"/>
        <w:jc w:val="both"/>
        <w:rPr>
          <w:rFonts w:cs="Arial"/>
          <w:b w:val="0"/>
          <w:sz w:val="20"/>
        </w:rPr>
      </w:pPr>
    </w:p>
    <w:p w:rsidR="0085674D" w:rsidRDefault="0085674D" w:rsidP="0085674D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niniejszej umowy wymagają formy pisemnej pod rygorem nieważności.</w:t>
      </w:r>
    </w:p>
    <w:p w:rsidR="00F64528" w:rsidRDefault="00F64528" w:rsidP="0085674D">
      <w:pPr>
        <w:pStyle w:val="Tytu"/>
        <w:jc w:val="both"/>
        <w:rPr>
          <w:rFonts w:cs="Arial"/>
          <w:b w:val="0"/>
          <w:sz w:val="20"/>
        </w:rPr>
      </w:pPr>
    </w:p>
    <w:p w:rsidR="0085674D" w:rsidRDefault="0085674D" w:rsidP="0085674D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Sądowi p</w:t>
      </w:r>
      <w:r w:rsidR="00CA4383">
        <w:rPr>
          <w:rFonts w:cs="Arial"/>
          <w:b w:val="0"/>
          <w:sz w:val="20"/>
        </w:rPr>
        <w:t>owszechnemu właściwemu</w:t>
      </w:r>
      <w:r>
        <w:rPr>
          <w:rFonts w:cs="Arial"/>
          <w:b w:val="0"/>
          <w:sz w:val="20"/>
        </w:rPr>
        <w:t xml:space="preserve"> dla </w:t>
      </w:r>
      <w:r w:rsidR="00CA4383">
        <w:rPr>
          <w:rFonts w:cs="Arial"/>
          <w:b w:val="0"/>
          <w:sz w:val="20"/>
        </w:rPr>
        <w:t xml:space="preserve">siedziby </w:t>
      </w:r>
      <w:r>
        <w:rPr>
          <w:rFonts w:cs="Arial"/>
          <w:b w:val="0"/>
          <w:sz w:val="20"/>
        </w:rPr>
        <w:t>Zamawiającego.</w:t>
      </w:r>
    </w:p>
    <w:p w:rsidR="00CA4383" w:rsidRDefault="00CA4383" w:rsidP="0085674D">
      <w:pPr>
        <w:pStyle w:val="Tytu"/>
        <w:jc w:val="both"/>
        <w:rPr>
          <w:rFonts w:cs="Arial"/>
          <w:b w:val="0"/>
          <w:sz w:val="20"/>
        </w:rPr>
      </w:pPr>
    </w:p>
    <w:p w:rsidR="0085674D" w:rsidRDefault="0085674D" w:rsidP="0085674D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614168" w:rsidRDefault="00614168" w:rsidP="0085674D">
      <w:pPr>
        <w:pStyle w:val="Tytu"/>
        <w:jc w:val="both"/>
        <w:rPr>
          <w:rFonts w:cs="Arial"/>
          <w:b w:val="0"/>
          <w:sz w:val="20"/>
        </w:rPr>
      </w:pP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</w:p>
    <w:p w:rsidR="00206200" w:rsidRDefault="00206200" w:rsidP="0085674D">
      <w:pPr>
        <w:pStyle w:val="Tytu"/>
        <w:jc w:val="both"/>
        <w:rPr>
          <w:rFonts w:cs="Arial"/>
          <w:b w:val="0"/>
          <w:sz w:val="20"/>
        </w:rPr>
      </w:pP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……………………………….                                                                  ……………………………….</w:t>
      </w: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</w:t>
      </w:r>
      <w:r w:rsidR="00206200">
        <w:rPr>
          <w:rFonts w:cs="Arial"/>
          <w:b w:val="0"/>
          <w:sz w:val="20"/>
        </w:rPr>
        <w:t>Wykonawca</w:t>
      </w:r>
      <w:r>
        <w:rPr>
          <w:rFonts w:cs="Arial"/>
          <w:b w:val="0"/>
          <w:sz w:val="20"/>
        </w:rPr>
        <w:t xml:space="preserve">                                                                                      </w:t>
      </w:r>
      <w:r w:rsidR="00206200">
        <w:rPr>
          <w:rFonts w:cs="Arial"/>
          <w:b w:val="0"/>
          <w:sz w:val="20"/>
        </w:rPr>
        <w:t xml:space="preserve"> </w:t>
      </w:r>
      <w:r w:rsidR="00E42885">
        <w:rPr>
          <w:rFonts w:cs="Arial"/>
          <w:b w:val="0"/>
          <w:sz w:val="20"/>
        </w:rPr>
        <w:t xml:space="preserve">                   </w:t>
      </w:r>
      <w:r w:rsidR="00206200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 xml:space="preserve">  </w:t>
      </w:r>
      <w:r w:rsidR="00206200">
        <w:rPr>
          <w:rFonts w:cs="Arial"/>
          <w:b w:val="0"/>
          <w:sz w:val="20"/>
        </w:rPr>
        <w:t>Zamawiający</w:t>
      </w:r>
    </w:p>
    <w:p w:rsidR="0085674D" w:rsidRDefault="0085674D" w:rsidP="0085674D">
      <w:pPr>
        <w:pStyle w:val="Tytu"/>
        <w:jc w:val="both"/>
        <w:rPr>
          <w:rFonts w:cs="Arial"/>
          <w:b w:val="0"/>
          <w:sz w:val="20"/>
        </w:rPr>
      </w:pPr>
    </w:p>
    <w:p w:rsidR="00C10FE6" w:rsidRDefault="00C10FE6"/>
    <w:sectPr w:rsidR="00C10FE6" w:rsidSect="00C10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FE" w:rsidRDefault="00B336FE" w:rsidP="0085674D">
      <w:r>
        <w:separator/>
      </w:r>
    </w:p>
  </w:endnote>
  <w:endnote w:type="continuationSeparator" w:id="0">
    <w:p w:rsidR="00B336FE" w:rsidRDefault="00B336FE" w:rsidP="00856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0543"/>
      <w:docPartObj>
        <w:docPartGallery w:val="Page Numbers (Bottom of Page)"/>
        <w:docPartUnique/>
      </w:docPartObj>
    </w:sdtPr>
    <w:sdtContent>
      <w:p w:rsidR="00E1592A" w:rsidRDefault="005F3690">
        <w:pPr>
          <w:pStyle w:val="Stopka"/>
          <w:jc w:val="right"/>
        </w:pPr>
        <w:fldSimple w:instr=" PAGE   \* MERGEFORMAT ">
          <w:r w:rsidR="0073343E">
            <w:rPr>
              <w:noProof/>
            </w:rPr>
            <w:t>4</w:t>
          </w:r>
        </w:fldSimple>
      </w:p>
    </w:sdtContent>
  </w:sdt>
  <w:p w:rsidR="00E1592A" w:rsidRDefault="00E159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FE" w:rsidRDefault="00B336FE" w:rsidP="0085674D">
      <w:r>
        <w:separator/>
      </w:r>
    </w:p>
  </w:footnote>
  <w:footnote w:type="continuationSeparator" w:id="0">
    <w:p w:rsidR="00B336FE" w:rsidRDefault="00B336FE" w:rsidP="00856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F48"/>
    <w:multiLevelType w:val="hybridMultilevel"/>
    <w:tmpl w:val="8F9278E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firstLine="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533CA6E0">
      <w:start w:val="11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 w:tplc="B5E6E06C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b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F9468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B256306"/>
    <w:multiLevelType w:val="hybridMultilevel"/>
    <w:tmpl w:val="31AE3D58"/>
    <w:lvl w:ilvl="0" w:tplc="ECBC8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6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7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7829101C"/>
    <w:multiLevelType w:val="hybridMultilevel"/>
    <w:tmpl w:val="2A56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4D"/>
    <w:rsid w:val="00032A46"/>
    <w:rsid w:val="00063A49"/>
    <w:rsid w:val="00084E46"/>
    <w:rsid w:val="000868CB"/>
    <w:rsid w:val="000967D3"/>
    <w:rsid w:val="000A61A6"/>
    <w:rsid w:val="000C7F39"/>
    <w:rsid w:val="000D0E13"/>
    <w:rsid w:val="000D528A"/>
    <w:rsid w:val="001060E0"/>
    <w:rsid w:val="001516FA"/>
    <w:rsid w:val="00186826"/>
    <w:rsid w:val="001B6187"/>
    <w:rsid w:val="001C2604"/>
    <w:rsid w:val="001E602D"/>
    <w:rsid w:val="00206200"/>
    <w:rsid w:val="0026735E"/>
    <w:rsid w:val="00281A72"/>
    <w:rsid w:val="00285ED5"/>
    <w:rsid w:val="002A0055"/>
    <w:rsid w:val="002A09FC"/>
    <w:rsid w:val="002D3875"/>
    <w:rsid w:val="002E37FC"/>
    <w:rsid w:val="002F3E7C"/>
    <w:rsid w:val="0030403C"/>
    <w:rsid w:val="003222E1"/>
    <w:rsid w:val="003314AC"/>
    <w:rsid w:val="0038255E"/>
    <w:rsid w:val="003C288C"/>
    <w:rsid w:val="003C3372"/>
    <w:rsid w:val="003D096C"/>
    <w:rsid w:val="003D7F8E"/>
    <w:rsid w:val="00410188"/>
    <w:rsid w:val="00412062"/>
    <w:rsid w:val="00412F6B"/>
    <w:rsid w:val="00472CBB"/>
    <w:rsid w:val="0047378F"/>
    <w:rsid w:val="004A7E37"/>
    <w:rsid w:val="004C4410"/>
    <w:rsid w:val="004D0F16"/>
    <w:rsid w:val="004D2F24"/>
    <w:rsid w:val="004D4CE0"/>
    <w:rsid w:val="00507F5D"/>
    <w:rsid w:val="005131B2"/>
    <w:rsid w:val="0052338B"/>
    <w:rsid w:val="00561216"/>
    <w:rsid w:val="00566B49"/>
    <w:rsid w:val="0057559A"/>
    <w:rsid w:val="005C0301"/>
    <w:rsid w:val="005F152B"/>
    <w:rsid w:val="005F3690"/>
    <w:rsid w:val="00614168"/>
    <w:rsid w:val="006603C0"/>
    <w:rsid w:val="006A152B"/>
    <w:rsid w:val="006C4E24"/>
    <w:rsid w:val="0073343E"/>
    <w:rsid w:val="007367B3"/>
    <w:rsid w:val="007C0C4F"/>
    <w:rsid w:val="007D4C14"/>
    <w:rsid w:val="007E3CD1"/>
    <w:rsid w:val="007E79D8"/>
    <w:rsid w:val="00815F58"/>
    <w:rsid w:val="00841892"/>
    <w:rsid w:val="0085674D"/>
    <w:rsid w:val="0086069F"/>
    <w:rsid w:val="00866520"/>
    <w:rsid w:val="008A6A9D"/>
    <w:rsid w:val="0090342F"/>
    <w:rsid w:val="00914AAD"/>
    <w:rsid w:val="0091688A"/>
    <w:rsid w:val="009464CD"/>
    <w:rsid w:val="00950155"/>
    <w:rsid w:val="009531DF"/>
    <w:rsid w:val="009A6ECC"/>
    <w:rsid w:val="009A7771"/>
    <w:rsid w:val="009B5A34"/>
    <w:rsid w:val="009F67DE"/>
    <w:rsid w:val="00A24B00"/>
    <w:rsid w:val="00A41452"/>
    <w:rsid w:val="00A50A72"/>
    <w:rsid w:val="00A61E8A"/>
    <w:rsid w:val="00A877B5"/>
    <w:rsid w:val="00AC4EB3"/>
    <w:rsid w:val="00B336FE"/>
    <w:rsid w:val="00B40448"/>
    <w:rsid w:val="00B6137E"/>
    <w:rsid w:val="00B93DC8"/>
    <w:rsid w:val="00BF39FD"/>
    <w:rsid w:val="00C1022C"/>
    <w:rsid w:val="00C10FE6"/>
    <w:rsid w:val="00C14239"/>
    <w:rsid w:val="00C26156"/>
    <w:rsid w:val="00C27093"/>
    <w:rsid w:val="00C60F71"/>
    <w:rsid w:val="00C82248"/>
    <w:rsid w:val="00C86D7A"/>
    <w:rsid w:val="00CA4383"/>
    <w:rsid w:val="00CD7CD7"/>
    <w:rsid w:val="00D25CB1"/>
    <w:rsid w:val="00D373B6"/>
    <w:rsid w:val="00D43F3B"/>
    <w:rsid w:val="00D50433"/>
    <w:rsid w:val="00D548FC"/>
    <w:rsid w:val="00DA0D4E"/>
    <w:rsid w:val="00DE28A9"/>
    <w:rsid w:val="00E1592A"/>
    <w:rsid w:val="00E23CD3"/>
    <w:rsid w:val="00E35A5C"/>
    <w:rsid w:val="00E42885"/>
    <w:rsid w:val="00E42DC0"/>
    <w:rsid w:val="00E53E6A"/>
    <w:rsid w:val="00E80FD6"/>
    <w:rsid w:val="00E87E69"/>
    <w:rsid w:val="00EE0F03"/>
    <w:rsid w:val="00EE2C66"/>
    <w:rsid w:val="00EF04D4"/>
    <w:rsid w:val="00F2252D"/>
    <w:rsid w:val="00F62760"/>
    <w:rsid w:val="00F64528"/>
    <w:rsid w:val="00FA7457"/>
    <w:rsid w:val="00FB43A6"/>
    <w:rsid w:val="00FC58B0"/>
    <w:rsid w:val="00FF573B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674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85674D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567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67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5674D"/>
    <w:pPr>
      <w:ind w:left="708"/>
    </w:pPr>
  </w:style>
  <w:style w:type="paragraph" w:customStyle="1" w:styleId="Akapitzlist1">
    <w:name w:val="Akapit z listą1"/>
    <w:basedOn w:val="Normalny"/>
    <w:rsid w:val="008567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5674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5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7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7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91688A"/>
  </w:style>
  <w:style w:type="character" w:styleId="Hipercze">
    <w:name w:val="Hyperlink"/>
    <w:basedOn w:val="Domylnaczcionkaakapitu"/>
    <w:uiPriority w:val="99"/>
    <w:semiHidden/>
    <w:unhideWhenUsed/>
    <w:rsid w:val="0091688A"/>
    <w:rPr>
      <w:color w:val="0000FF"/>
      <w:u w:val="single"/>
    </w:rPr>
  </w:style>
  <w:style w:type="character" w:customStyle="1" w:styleId="alb">
    <w:name w:val="a_lb"/>
    <w:basedOn w:val="Domylnaczcionkaakapitu"/>
    <w:rsid w:val="0091688A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7D4C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674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85674D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567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67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674D"/>
    <w:pPr>
      <w:ind w:left="708"/>
    </w:pPr>
  </w:style>
  <w:style w:type="paragraph" w:customStyle="1" w:styleId="Akapitzlist1">
    <w:name w:val="Akapit z listą1"/>
    <w:basedOn w:val="Normalny"/>
    <w:rsid w:val="008567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5674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5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7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1735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andzelika.rajko</cp:lastModifiedBy>
  <cp:revision>36</cp:revision>
  <cp:lastPrinted>2018-09-21T09:51:00Z</cp:lastPrinted>
  <dcterms:created xsi:type="dcterms:W3CDTF">2021-03-09T09:59:00Z</dcterms:created>
  <dcterms:modified xsi:type="dcterms:W3CDTF">2021-03-16T12:48:00Z</dcterms:modified>
</cp:coreProperties>
</file>