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480" w14:textId="77777777" w:rsidR="000E1FDD" w:rsidRDefault="000E1FDD" w:rsidP="00DA3114">
      <w:pPr>
        <w:pStyle w:val="Nagwek"/>
        <w:jc w:val="center"/>
        <w:rPr>
          <w:rStyle w:val="SEVENET-TYTUL13Znak"/>
          <w:rFonts w:cs="Arial"/>
          <w:color w:val="000000" w:themeColor="text1"/>
          <w:sz w:val="20"/>
          <w:szCs w:val="20"/>
        </w:rPr>
      </w:pPr>
    </w:p>
    <w:p w14:paraId="03A22C41" w14:textId="17A38C9A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61E0FDB0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69772D">
        <w:rPr>
          <w:rFonts w:ascii="Arial" w:hAnsi="Arial" w:cs="Arial"/>
          <w:b/>
          <w:sz w:val="20"/>
          <w:szCs w:val="20"/>
        </w:rPr>
        <w:t>stacji dokujących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AA03A4">
        <w:rPr>
          <w:rFonts w:ascii="Arial" w:hAnsi="Arial" w:cs="Arial"/>
          <w:b/>
          <w:sz w:val="20"/>
          <w:szCs w:val="20"/>
        </w:rPr>
        <w:t xml:space="preserve">– część </w:t>
      </w:r>
      <w:r w:rsidR="003D0CDE">
        <w:rPr>
          <w:rFonts w:ascii="Arial" w:hAnsi="Arial" w:cs="Arial"/>
          <w:b/>
          <w:sz w:val="20"/>
          <w:szCs w:val="20"/>
        </w:rPr>
        <w:t>III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48231B39" w:rsidR="00CD75BA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AA03A4">
      <w:rPr>
        <w:rFonts w:asciiTheme="minorHAnsi" w:hAnsiTheme="minorHAnsi" w:cstheme="minorHAnsi"/>
        <w:sz w:val="20"/>
        <w:szCs w:val="20"/>
      </w:rPr>
      <w:t>c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46EA1561" w14:textId="0966289C" w:rsidR="0069772D" w:rsidRPr="008F3A51" w:rsidRDefault="0069772D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BF-IV.2370.5.2024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AF2"/>
    <w:rsid w:val="000A662F"/>
    <w:rsid w:val="000D264D"/>
    <w:rsid w:val="000E1FD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3D0CD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9772D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87878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A03A4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>Sevenet S.A.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J.Klimek (KG PSP)</cp:lastModifiedBy>
  <cp:revision>9</cp:revision>
  <cp:lastPrinted>2024-03-21T14:56:00Z</cp:lastPrinted>
  <dcterms:created xsi:type="dcterms:W3CDTF">2023-10-18T08:22:00Z</dcterms:created>
  <dcterms:modified xsi:type="dcterms:W3CDTF">2024-03-21T14:56:00Z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