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86" w:rsidRPr="00B007F0" w:rsidRDefault="00765086" w:rsidP="00765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086" w:rsidRPr="00B007F0" w:rsidRDefault="00765086" w:rsidP="00765086">
      <w:pPr>
        <w:jc w:val="right"/>
        <w:rPr>
          <w:rFonts w:ascii="Times New Roman" w:hAnsi="Times New Roman" w:cs="Times New Roman"/>
          <w:b/>
        </w:rPr>
      </w:pPr>
      <w:r w:rsidRPr="00B007F0">
        <w:rPr>
          <w:rFonts w:ascii="Times New Roman" w:hAnsi="Times New Roman" w:cs="Times New Roman"/>
          <w:b/>
        </w:rPr>
        <w:t>Załącznik nr 1a do SWZ</w:t>
      </w:r>
      <w:r w:rsidR="00E4070B">
        <w:rPr>
          <w:rFonts w:ascii="Times New Roman" w:hAnsi="Times New Roman" w:cs="Times New Roman"/>
          <w:b/>
        </w:rPr>
        <w:t xml:space="preserve"> </w:t>
      </w:r>
    </w:p>
    <w:p w:rsidR="00D41B98" w:rsidRPr="00B007F0" w:rsidRDefault="00D41B98" w:rsidP="00765086">
      <w:pPr>
        <w:rPr>
          <w:rFonts w:ascii="Times New Roman" w:hAnsi="Times New Roman" w:cs="Times New Roman"/>
          <w:b/>
          <w:bCs/>
        </w:rPr>
      </w:pPr>
    </w:p>
    <w:p w:rsidR="00D41B98" w:rsidRPr="00B007F0" w:rsidRDefault="00D41B98" w:rsidP="00D41B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2"/>
          <w:lang w:eastAsia="zh-CN" w:bidi="hi-IN"/>
        </w:rPr>
      </w:pPr>
      <w:r w:rsidRPr="00B007F0">
        <w:rPr>
          <w:rFonts w:ascii="Times New Roman" w:eastAsia="Arial" w:hAnsi="Times New Roman" w:cs="Times New Roman"/>
          <w:b/>
          <w:kern w:val="2"/>
          <w:lang w:eastAsia="zh-CN" w:bidi="hi-IN"/>
        </w:rPr>
        <w:t>Dokument należy wypełnić i podpisać kwalifikowanym podpisem elektronicznym.</w:t>
      </w:r>
    </w:p>
    <w:p w:rsidR="00D41B98" w:rsidRPr="00B007F0" w:rsidRDefault="00D41B98" w:rsidP="00D41B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B007F0">
        <w:rPr>
          <w:rFonts w:ascii="Times New Roman" w:eastAsia="Arial" w:hAnsi="Times New Roman" w:cs="Times New Roman"/>
          <w:b/>
          <w:kern w:val="2"/>
          <w:lang w:eastAsia="zh-CN" w:bidi="hi-IN"/>
        </w:rPr>
        <w:t xml:space="preserve">Zamawiający zaleca zapisanie dokumentu w formacie PDF. </w:t>
      </w:r>
    </w:p>
    <w:p w:rsidR="00D41B98" w:rsidRDefault="00D41B98" w:rsidP="00765086">
      <w:pPr>
        <w:rPr>
          <w:rFonts w:ascii="Times New Roman" w:hAnsi="Times New Roman" w:cs="Times New Roman"/>
          <w:b/>
          <w:bCs/>
        </w:rPr>
      </w:pPr>
    </w:p>
    <w:p w:rsidR="00765086" w:rsidRDefault="00765086" w:rsidP="007650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do wypełnienia przez wykonawcę – należy załączyć do oferty. </w:t>
      </w:r>
    </w:p>
    <w:p w:rsidR="00765086" w:rsidRDefault="00765086" w:rsidP="007650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3B69BA">
        <w:rPr>
          <w:rFonts w:ascii="Times New Roman" w:hAnsi="Times New Roman" w:cs="Times New Roman"/>
          <w:b/>
          <w:bCs/>
        </w:rPr>
        <w:t xml:space="preserve">estawienie granicznych parametrów techniczno – użytkowych cyfrowego aparatu </w:t>
      </w:r>
      <w:r>
        <w:rPr>
          <w:rFonts w:ascii="Times New Roman" w:hAnsi="Times New Roman" w:cs="Times New Roman"/>
          <w:b/>
          <w:bCs/>
        </w:rPr>
        <w:t>RTG</w:t>
      </w:r>
      <w:r w:rsidRPr="003B69BA">
        <w:rPr>
          <w:rFonts w:ascii="Times New Roman" w:hAnsi="Times New Roman" w:cs="Times New Roman"/>
          <w:b/>
          <w:bCs/>
        </w:rPr>
        <w:t xml:space="preserve"> z zawieszeniem sufitowym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2"/>
        <w:gridCol w:w="3402"/>
        <w:gridCol w:w="2126"/>
        <w:gridCol w:w="1843"/>
        <w:gridCol w:w="1418"/>
      </w:tblGrid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D1E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AA0FA6" w:rsidRDefault="00765086" w:rsidP="004C06CA">
            <w:pPr>
              <w:rPr>
                <w:rFonts w:ascii="Times New Roman" w:hAnsi="Times New Roman" w:cs="Times New Roman"/>
                <w:b/>
              </w:rPr>
            </w:pPr>
          </w:p>
          <w:p w:rsidR="00765086" w:rsidRPr="00AA0FA6" w:rsidRDefault="00765086" w:rsidP="004C0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FA6">
              <w:rPr>
                <w:rFonts w:ascii="Times New Roman" w:hAnsi="Times New Roman" w:cs="Times New Roman"/>
                <w:b/>
              </w:rPr>
              <w:t>PARAMETR WYMAGANY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FA6">
              <w:rPr>
                <w:rFonts w:ascii="Times New Roman" w:hAnsi="Times New Roman"/>
                <w:b/>
              </w:rPr>
              <w:t>Wymagany parametr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FA6">
              <w:rPr>
                <w:rFonts w:ascii="Times New Roman" w:hAnsi="Times New Roman"/>
                <w:b/>
              </w:rPr>
              <w:t xml:space="preserve">Parametry </w:t>
            </w:r>
            <w:r>
              <w:rPr>
                <w:rFonts w:ascii="Times New Roman" w:hAnsi="Times New Roman"/>
                <w:b/>
              </w:rPr>
              <w:t>oferowane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Sposób oceny</w:t>
            </w:r>
          </w:p>
        </w:tc>
      </w:tr>
      <w:tr w:rsidR="00765086" w:rsidTr="004C06CA">
        <w:trPr>
          <w:trHeight w:val="303"/>
        </w:trPr>
        <w:tc>
          <w:tcPr>
            <w:tcW w:w="81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D1E">
              <w:rPr>
                <w:rFonts w:ascii="Times New Roman" w:hAnsi="Times New Roman"/>
                <w:b/>
              </w:rPr>
              <w:t>Aparat rentgenowski z zawieszeniem sufitowym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5086" w:rsidTr="004C06CA">
        <w:trPr>
          <w:trHeight w:val="316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Akapitzlist"/>
              <w:shd w:val="clear" w:color="auto" w:fill="DDDDDD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A2D1E">
              <w:rPr>
                <w:rFonts w:ascii="Times New Roman" w:hAnsi="Times New Roman" w:cs="Times New Roman"/>
                <w:b/>
              </w:rPr>
              <w:t>Wymagania ogólne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Oferowany model aparatu / producent / kraj pochodzenia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TAK, </w:t>
            </w:r>
            <w:r w:rsidRPr="00DA2D1E">
              <w:rPr>
                <w:rFonts w:ascii="Times New Roman" w:hAnsi="Times New Roman"/>
                <w:lang w:val="en-US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Default="00765086" w:rsidP="004C06CA">
            <w:pPr>
              <w:pStyle w:val="Standard"/>
              <w:tabs>
                <w:tab w:val="left" w:pos="936"/>
              </w:tabs>
              <w:spacing w:after="0" w:line="240" w:lineRule="auto"/>
              <w:ind w:right="1689"/>
              <w:rPr>
                <w:rFonts w:ascii="Times New Roman" w:hAnsi="Times New Roman"/>
                <w:lang w:val="en-US"/>
              </w:rPr>
            </w:pPr>
          </w:p>
          <w:p w:rsidR="00765086" w:rsidRPr="00DA2D1E" w:rsidRDefault="00765086" w:rsidP="004C06CA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Aparat fabrycznie nowy, nie powystawowy, nierekondycjonowany - rok produkcji min.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Deklaracja zgodności i CE na cały aparat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C6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Najważniejsze podzespoły minimum: generator, stół kostny, statyw do zdjęć odległościowych, detektory, zawieszenie sufitowe wyprodukowane przez tego samego producenta.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C6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hd w:val="clear" w:color="auto" w:fill="DDDDDD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A2D1E">
              <w:rPr>
                <w:rFonts w:ascii="Times New Roman" w:hAnsi="Times New Roman" w:cs="Times New Roman"/>
                <w:b/>
              </w:rPr>
              <w:t>Generator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Generator wysokiej częstotliwości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54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Moc generatora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65 kW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54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Zakres napięć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40-150 kV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54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Zakres mAs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>Min. 0,25-600 mAs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lang w:val="de-DE"/>
              </w:rPr>
            </w:pPr>
            <w:r w:rsidRPr="00DA2D1E">
              <w:rPr>
                <w:rFonts w:ascii="Times New Roman" w:hAnsi="Times New Roman"/>
                <w:i/>
                <w:lang w:val="de-DE"/>
              </w:rPr>
              <w:t>600 mAs- 0 pkt.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i/>
                <w:lang w:val="de-DE"/>
              </w:rPr>
              <w:t>&gt; 600 mAs- 10 pkt.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Zakres prądów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10-800 mA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Automatyka zdjęciowa AEC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Zasilanie trójfazowe 400V / 50 Hz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Zapis dawki ekspozycji DAP zapewniający przesyłanie informacji o dawce z obrazem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E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A2D1E">
              <w:rPr>
                <w:rFonts w:ascii="Times New Roman" w:hAnsi="Times New Roman" w:cs="Times New Roman"/>
                <w:b/>
              </w:rPr>
              <w:t>Kolumna sufitowa lampy RTG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Wymiary małego ogniska lampy RTG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E4070B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</w:t>
            </w:r>
            <w:r w:rsidR="00765086" w:rsidRPr="00DA2D1E">
              <w:rPr>
                <w:rFonts w:ascii="Times New Roman" w:hAnsi="Times New Roman"/>
              </w:rPr>
              <w:t xml:space="preserve"> 0,6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Wymiary dużego ogniska lampy </w:t>
            </w:r>
            <w:r w:rsidRPr="00DA2D1E">
              <w:rPr>
                <w:rFonts w:ascii="Times New Roman" w:hAnsi="Times New Roman"/>
              </w:rPr>
              <w:lastRenderedPageBreak/>
              <w:t>RTG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lastRenderedPageBreak/>
              <w:t>Max. 1,3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Moc małego ogniska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30 kW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Moc dużego ogniska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90 kW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Szybkość wirowania anody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10 000 obr./min.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Pojemność cieplna anody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>Min. 350 kHU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Szybkość chłodzenia anody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>Min. 75 kHU/ min.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System nadążny:</w:t>
            </w:r>
          </w:p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kołpaka rtg za pionowym ruchem detektora w statywie płucnym do zdjęć odległościowych (oś wiązki wycentrowana do detektora)</w:t>
            </w:r>
          </w:p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kołpaka rtg, dla zachowania odległości SID, za pionowym ruchem detektora w stole (oś wiązki wycentrowana do detektora)</w:t>
            </w:r>
          </w:p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detektora w stole za poziomym ruchem lampy wzdłuż blatu stołu (oś wiązki wycentrowana do detektora)</w:t>
            </w:r>
          </w:p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kołpaka rtg, dla zachowania odległości SID, za pionowym ruchem detektora w statywie płucnym dla detektora ustawionego poziomo (oś wiązki wycentrowana do detektora)</w:t>
            </w:r>
          </w:p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- Automatyczny ruch nadążny detektora w statywie  płucnym do zdjęć odległościowych za pionowym ruchem kołpaka  RTG (oś wiązki  wycentrowana  do detektora)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D2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Automatyczne pozycjonowanie lampy RTG za pomocą zdefiniowanych programów anatomicznych (ruchy zmotoryzowane w 5 osiach)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western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D1E">
              <w:rPr>
                <w:rFonts w:ascii="Times New Roman" w:hAnsi="Times New Roman" w:cs="Times New Roman"/>
                <w:sz w:val="22"/>
                <w:szCs w:val="22"/>
              </w:rPr>
              <w:t>Możliwość zaprogramowania min. 5 automatycznych ustawień lampy RTG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poprzecznego ruchu wózka </w:t>
            </w:r>
            <w:r w:rsidRPr="00DA2D1E">
              <w:rPr>
                <w:rFonts w:cs="Times New Roman"/>
                <w:sz w:val="22"/>
                <w:szCs w:val="22"/>
              </w:rPr>
              <w:t>z kolumną i kołpakiem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900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wzdłużnego ruchu wózka </w:t>
            </w:r>
            <w:r w:rsidRPr="00DA2D1E">
              <w:rPr>
                <w:rFonts w:cs="Times New Roman"/>
                <w:sz w:val="22"/>
                <w:szCs w:val="22"/>
              </w:rPr>
              <w:t>z kolumną i kołpakiem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2300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pionowego ruchu kołpaka, który zapewnia kolumna teleskopowa (niezależnie od wysokości pomieszczenia, które może wpłynąć na ostateczny możliwy do uzyskania zakres)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1800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obrotu kolumny teleskopowej </w:t>
            </w:r>
            <w:r w:rsidRPr="00DA2D1E">
              <w:rPr>
                <w:rFonts w:cs="Times New Roman"/>
                <w:sz w:val="22"/>
                <w:szCs w:val="22"/>
              </w:rPr>
              <w:t>wokół osi pionowej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</w:t>
            </w:r>
            <w:r w:rsidRPr="00DA2D1E">
              <w:rPr>
                <w:rFonts w:ascii="Times New Roman" w:hAnsi="Times New Roman"/>
                <w:spacing w:val="3"/>
              </w:rPr>
              <w:t>+/-135</w:t>
            </w:r>
            <w:r w:rsidRPr="00DA2D1E">
              <w:rPr>
                <w:rFonts w:ascii="Times New Roman" w:hAnsi="Times New Roman"/>
                <w:spacing w:val="4"/>
              </w:rPr>
              <w:t>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F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1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>Obrót kołpaka z lampą wokół osi poziomej ciągły z możliwością zablokowania w dowolnej pozycji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Zakres obrotu kołpaka z lampą RTG </w:t>
            </w:r>
            <w:r w:rsidRPr="00DA2D1E">
              <w:rPr>
                <w:rFonts w:cs="Times New Roman"/>
                <w:sz w:val="22"/>
                <w:szCs w:val="22"/>
              </w:rPr>
              <w:t>wokół osi poziomej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 xml:space="preserve">Min. </w:t>
            </w:r>
            <w:r w:rsidRPr="00DA2D1E">
              <w:rPr>
                <w:rFonts w:ascii="Times New Roman" w:hAnsi="Times New Roman"/>
                <w:spacing w:val="3"/>
              </w:rPr>
              <w:t>+</w:t>
            </w:r>
            <w:r w:rsidRPr="00DA2D1E">
              <w:rPr>
                <w:rFonts w:ascii="Times New Roman" w:hAnsi="Times New Roman"/>
              </w:rPr>
              <w:t>135</w:t>
            </w:r>
            <w:r w:rsidRPr="00DA2D1E">
              <w:rPr>
                <w:rFonts w:ascii="Times New Roman" w:hAnsi="Times New Roman"/>
                <w:spacing w:val="4"/>
              </w:rPr>
              <w:t>°</w:t>
            </w:r>
            <w:r w:rsidRPr="00DA2D1E">
              <w:rPr>
                <w:rFonts w:ascii="Times New Roman" w:hAnsi="Times New Roman"/>
                <w:spacing w:val="3"/>
              </w:rPr>
              <w:t>/-180</w:t>
            </w:r>
            <w:r w:rsidRPr="00DA2D1E">
              <w:rPr>
                <w:rFonts w:ascii="Times New Roman" w:hAnsi="Times New Roman"/>
                <w:spacing w:val="4"/>
              </w:rPr>
              <w:t>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Centralny aretaż 3 ruchów liniowych kolumny i wysięgnika kołpaka zwalniany za pomocą jednej ręki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Wielofunkcyjny, kolorowy monitor dotykowy zlokalizowany na kołpaku o przekątnej min. 12 cali umożliwiający pionowy odczyt i wpisywanie danych niezależnie od położenia kołpaka z lampą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dokonania na monitorze dotykowym zlokalizowanym na kołpaku zmiany miejsca ekspozycji: stół, stojak lub wolna ekspozycja bezpośrednio na detektorze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dokonania na monitorze dotykowym zlokalizowanym na kołpaku modyfikacji parametrów ekspozycji: kV, mAs, kolimacji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czytelnego wyświetlania na monitorze dotykowym zlokalizowanym na kołpaku danych pacjenta -  min. imię i 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czytelnego wyświetlania na monitorze na kołpaku m.in. kąta lampy, odległości SID, kąta obrotu kolumny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wyświetlenia listy roboczej oraz rozpoczęcia badania na monitorze dotykowym zlokalizowanym na kołpaku lampy RTG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napToGrid w:val="0"/>
              <w:spacing w:after="0" w:line="100" w:lineRule="atLeast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Kolimator ze świetlnym symulatorem pola ekspozycji i celownikiem laserowym wraz ze zintegrowaną kamerą </w:t>
            </w:r>
            <w:r w:rsidRPr="00DA2D1E">
              <w:rPr>
                <w:rFonts w:cs="Times New Roman"/>
                <w:sz w:val="22"/>
                <w:szCs w:val="22"/>
              </w:rPr>
              <w:lastRenderedPageBreak/>
              <w:t>umożliwiającą wyświetlanie pozycji pacjenta na monitorze konsoli technika.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8B589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Dynamicznie nanoszona na obraz z kamery zintegrowanej z kolimatorem wizualizacja krawędzi detektora oraz pozycji komór systemu automatyki zdjęciowej AEC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94D51">
              <w:rPr>
                <w:rFonts w:ascii="Times New Roman" w:hAnsi="Times New Roman"/>
              </w:rPr>
              <w:t>TAK/NIE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94D51">
              <w:rPr>
                <w:rFonts w:ascii="Times New Roman" w:hAnsi="Times New Roman"/>
              </w:rPr>
              <w:t>TAK – 10 pkt</w:t>
            </w:r>
          </w:p>
          <w:p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B94D51">
              <w:rPr>
                <w:rFonts w:ascii="Times New Roman" w:hAnsi="Times New Roman"/>
              </w:rPr>
              <w:t>NIE – 0 pkt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Automatyczny pomiar grubości fizycznej pacjenta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pacing w:val="3"/>
              </w:rPr>
            </w:pPr>
            <w:r w:rsidRPr="00B94D51">
              <w:rPr>
                <w:rFonts w:ascii="Times New Roman" w:hAnsi="Times New Roman"/>
              </w:rPr>
              <w:t>TAK/NIE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B94D51" w:rsidRDefault="00765086" w:rsidP="004C06CA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B94D51">
              <w:rPr>
                <w:rFonts w:ascii="Times New Roman" w:hAnsi="Times New Roman"/>
              </w:rPr>
              <w:t>TAK – 10 pkt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B94D51">
              <w:rPr>
                <w:rFonts w:ascii="Times New Roman" w:hAnsi="Times New Roman"/>
              </w:rPr>
              <w:t>NIE – 0 pkt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Światło kolimatora wyłączające się automatycznie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Obrót kolimatora wokół osi pionowej ( niezależnie od obrotu lampy rtg)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+/- 90 stopni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Kolimator z przesłonami prostokątnymi automatycznie dostosowujący rozmiar kolimacji do programu APR z możliwością korekcji rozmiaru przez użytkownika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Dźwiękowa sygnalizacja ekspozycji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Zmotoryzowane filtry wymienne w zakresie: 1mm Al. + 0,1 mm Cu, 1mm Al. + 0,2mm Cu i 2 mm Al lub 1 mm Al lub odpowiednie filtry miedziane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1766C3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spacing w:val="3"/>
              </w:rPr>
            </w:pPr>
            <w:r w:rsidRPr="00DA2D1E">
              <w:rPr>
                <w:rFonts w:ascii="Times New Roman" w:hAnsi="Times New Roman" w:cs="Times New Roman"/>
                <w:b/>
                <w:spacing w:val="3"/>
              </w:rPr>
              <w:t>Stół roboczy RTG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Wymiary blatu stołu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80 cm x 240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Pływający blat stołu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ruchu poprzecznego blatu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250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ruchu wzdłużnego blatu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650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Elektryczna regulacja wysokości stołu w całym zakresie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Minimalna wysokość blatu od podłogi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Max. 520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pionowego ruchu blatu stołu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300 mm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 xml:space="preserve">Ekwiwalent Al płyty pacjenta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A2D1E">
              <w:rPr>
                <w:rFonts w:ascii="Times New Roman" w:hAnsi="Times New Roman"/>
                <w:lang w:val="en-US"/>
              </w:rPr>
              <w:t>Max 0.8 mm 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Automatyka AEC min 3 komorowa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Dopuszczalna masa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A2D1E">
              <w:rPr>
                <w:rFonts w:ascii="Times New Roman" w:hAnsi="Times New Roman"/>
                <w:lang w:val="de-DE"/>
              </w:rPr>
              <w:t>Min. 300 kg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poziomego ruchu detektora w stole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80 cm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  <w:lang w:val="de-DE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Kratka przeciwrozproszeniowa wyjmowana bez użycia narzędzi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TAK, podać parametry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Wyposażenie stołu w komplet uchwytów do rąk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Stół wyposażony w przycisk bezpieczeństwa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 xml:space="preserve">Automatyczny ruch nadążny lampy zgodnie z pionowym ruchem </w:t>
            </w:r>
            <w:r w:rsidRPr="00DA2D1E">
              <w:rPr>
                <w:rFonts w:cs="Times New Roman"/>
                <w:sz w:val="22"/>
                <w:szCs w:val="22"/>
              </w:rPr>
              <w:lastRenderedPageBreak/>
              <w:t>uchwytu z detektorem w stole z zachowaniem odległości SID (Source Image Distance) – dla ekspozycji z detektorem w stole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Automatyczny ruch nadążny detektora w stole zgodnie z poziomym ruchem lampy RTG znajdującej się nad blatem stołu – oś lampy wycentrowana do detektora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4599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Funkcja automatycznego obrazowania kości długich na leżąco - automatyczny dobór liczby wykonywanych zdjęć do obszaru badania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obrazowania kości długich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110 cm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Średni czas akwizycji dla obrazowani kości długich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Max. 15 s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z w:val="22"/>
                <w:szCs w:val="22"/>
              </w:rPr>
              <w:t>Możliwość sklejania min. od 2 do 4 obrazów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15D9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spacing w:val="3"/>
              </w:rPr>
            </w:pPr>
            <w:r w:rsidRPr="00DA2D1E">
              <w:rPr>
                <w:rFonts w:ascii="Times New Roman" w:hAnsi="Times New Roman" w:cs="Times New Roman"/>
                <w:b/>
                <w:spacing w:val="3"/>
              </w:rPr>
              <w:t>Stacjonarny statyw do zdjęć odległościowych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Statyw zamocowany na stałe do podłogi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bCs/>
                <w:color w:val="212121"/>
                <w:sz w:val="22"/>
                <w:szCs w:val="22"/>
              </w:rPr>
            </w:pPr>
            <w:r w:rsidRPr="00DA2D1E">
              <w:rPr>
                <w:rFonts w:cs="Times New Roman"/>
                <w:bCs/>
                <w:color w:val="212121"/>
                <w:sz w:val="22"/>
                <w:szCs w:val="22"/>
              </w:rPr>
              <w:t>Uchwyt górny rąk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Automatyka AEC min 3 komorowa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 xml:space="preserve">Zmotoryzowany przesuw detektora </w:t>
            </w:r>
            <w:r w:rsidRPr="00DA2D1E">
              <w:rPr>
                <w:rFonts w:cs="Times New Roman"/>
                <w:spacing w:val="-2"/>
                <w:sz w:val="22"/>
                <w:szCs w:val="22"/>
              </w:rPr>
              <w:t>w pionie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Min. 150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Wysokość środka detektora od podłogi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Max. 30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Zmotoryzowany ruch pochylania panela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Uchylny panel –zakres regulacji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-20° do 90°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Nadążanie lampy za położeniem detektora znajdującego się w ściance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Funkcja automatycznego obrazowania kości długich na stojąco - automatyczny dobór liczby wykonywanych zdjęć do obszaru badania przy obrazowaniu kości długich i zdjęć sylwetkowych wraz z dedykowaną barierą pacjenta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Zakres obrazowania kości długich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150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Średni czas akwizycji dla obrazowani kości długich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Max. 15 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3E6E0E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z w:val="22"/>
                <w:szCs w:val="22"/>
              </w:rPr>
              <w:t>Śledzenie konturu kręgosłupa pozwalające uzyskać równowagę jasności i kontrastu wzdłuż ciała pacjenta w badaniach bocznych kręgosłupa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TAK/NIE</w:t>
            </w:r>
          </w:p>
          <w:p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opisać, podać nazwę algorytmu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12121"/>
              </w:rPr>
            </w:pPr>
          </w:p>
          <w:p w:rsidR="00765086" w:rsidRPr="00B94D51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12121"/>
              </w:rPr>
            </w:pPr>
            <w:r w:rsidRPr="00B94D51">
              <w:rPr>
                <w:rFonts w:ascii="Times New Roman" w:hAnsi="Times New Roman" w:cs="Times New Roman"/>
                <w:iCs/>
                <w:color w:val="212121"/>
              </w:rPr>
              <w:t>TAK- 10 pkt.</w:t>
            </w:r>
          </w:p>
          <w:p w:rsidR="00765086" w:rsidRPr="00B94D51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NIE- 0 pkt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z w:val="22"/>
                <w:szCs w:val="22"/>
              </w:rPr>
              <w:t>Możliwość sklejania min. od 2 do 5 obrazów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C802A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1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>Kratka/ kratki przeciw rozproszeniowa wyjmowana bez użycia narzędzi umożliwiające projekcje w zakresie 100cm-180cm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TAK, opisać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C802A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color w:val="212121"/>
              </w:rPr>
            </w:pPr>
            <w:r w:rsidRPr="00DA2D1E">
              <w:rPr>
                <w:rFonts w:ascii="Times New Roman" w:hAnsi="Times New Roman" w:cs="Times New Roman"/>
                <w:b/>
                <w:color w:val="212121"/>
              </w:rPr>
              <w:t>Dwa bezprzewodowe detektory cyfrowe: w statywie do zdjęć odległościowych i w stole kostnym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1"/>
                <w:sz w:val="22"/>
                <w:szCs w:val="22"/>
              </w:rPr>
            </w:pPr>
            <w:r w:rsidRPr="00DA2D1E">
              <w:rPr>
                <w:rFonts w:cs="Times New Roman"/>
                <w:spacing w:val="-1"/>
                <w:sz w:val="22"/>
                <w:szCs w:val="22"/>
              </w:rPr>
              <w:t>Płaskie detektory wykonane w technologii aSi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Materiał warstwy scyntylacyjnej CsI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560F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Detektory mobilne, ładowane w statywie i w stole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560F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Wymiar aktywnego obszaru obrazowania detektorów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– 2 szt.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DA2D1E">
              <w:rPr>
                <w:rFonts w:ascii="Times New Roman" w:hAnsi="Times New Roman"/>
                <w:color w:val="000000"/>
                <w:spacing w:val="-3"/>
              </w:rPr>
              <w:t>≥ 42.5 x 42.5 cm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4560FC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Współczynnik DQE dla 0 lp/mm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65 %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212121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>&lt; 75 % 0 pkt.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>≥75 % 10 pkt.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Rozmiar pojedynczego piksela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Max. 124</w:t>
            </w:r>
            <w:r w:rsidRPr="00DA2D1E">
              <w:rPr>
                <w:rFonts w:ascii="Times New Roman" w:hAnsi="Times New Roman"/>
                <w:spacing w:val="4"/>
              </w:rPr>
              <w:t xml:space="preserve"> µm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 xml:space="preserve">&gt;100 </w:t>
            </w:r>
            <w:r w:rsidRPr="00DA2D1E">
              <w:rPr>
                <w:rFonts w:ascii="Times New Roman" w:hAnsi="Times New Roman"/>
                <w:spacing w:val="4"/>
              </w:rPr>
              <w:t>µm</w:t>
            </w:r>
            <w:r w:rsidRPr="00DA2D1E">
              <w:rPr>
                <w:rFonts w:ascii="Times New Roman" w:hAnsi="Times New Roman"/>
                <w:i/>
                <w:color w:val="212121"/>
              </w:rPr>
              <w:t xml:space="preserve"> 0 pkt.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i/>
                <w:color w:val="212121"/>
              </w:rPr>
              <w:t xml:space="preserve">≤ 100 </w:t>
            </w:r>
            <w:r w:rsidRPr="00DA2D1E">
              <w:rPr>
                <w:rFonts w:ascii="Times New Roman" w:hAnsi="Times New Roman"/>
                <w:spacing w:val="4"/>
              </w:rPr>
              <w:t>µm</w:t>
            </w:r>
            <w:r w:rsidRPr="00DA2D1E">
              <w:rPr>
                <w:rFonts w:ascii="Times New Roman" w:hAnsi="Times New Roman"/>
                <w:i/>
                <w:color w:val="212121"/>
              </w:rPr>
              <w:t xml:space="preserve"> 10 pkt</w:t>
            </w:r>
          </w:p>
        </w:tc>
      </w:tr>
      <w:tr w:rsidR="00765086" w:rsidRPr="002A4845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color w:val="000000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color w:val="000000"/>
                <w:spacing w:val="-2"/>
                <w:sz w:val="22"/>
                <w:szCs w:val="22"/>
              </w:rPr>
              <w:t>Rozdzielczość przestrzenna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Min. 4 Lp/mm</w:t>
            </w:r>
          </w:p>
          <w:p w:rsidR="00765086" w:rsidRPr="00DA2D1E" w:rsidRDefault="00765086" w:rsidP="004C06CA">
            <w:pPr>
              <w:pStyle w:val="Standard"/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nl-NL"/>
              </w:rPr>
            </w:pPr>
            <w:r w:rsidRPr="00DA2D1E">
              <w:rPr>
                <w:rFonts w:ascii="Times New Roman" w:hAnsi="Times New Roman"/>
                <w:bCs/>
                <w:i/>
                <w:iCs/>
                <w:color w:val="000000"/>
                <w:lang w:val="nl-NL"/>
              </w:rPr>
              <w:t>≥5 Lp/mm - 10 pkt                             &lt;5 Lp/mm - 0 pkt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Głębokość akwizycji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16 bit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pacing w:val="-2"/>
                <w:sz w:val="22"/>
                <w:szCs w:val="22"/>
              </w:rPr>
            </w:pPr>
            <w:r w:rsidRPr="00DA2D1E">
              <w:rPr>
                <w:rFonts w:cs="Times New Roman"/>
                <w:spacing w:val="-2"/>
                <w:sz w:val="22"/>
                <w:szCs w:val="22"/>
              </w:rPr>
              <w:t>Matryca obrazowania detektorów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15 mln pikseli</w:t>
            </w:r>
          </w:p>
          <w:p w:rsidR="00765086" w:rsidRPr="00A74CEC" w:rsidRDefault="00765086" w:rsidP="004C06CA">
            <w:pPr>
              <w:pStyle w:val="Standard"/>
              <w:jc w:val="center"/>
              <w:rPr>
                <w:rFonts w:ascii="Times New Roman" w:hAnsi="Times New Roman"/>
                <w:bCs/>
                <w:i/>
                <w:i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DA2D1E">
              <w:rPr>
                <w:rFonts w:ascii="Times New Roman" w:hAnsi="Times New Roman"/>
                <w:bCs/>
                <w:i/>
                <w:iCs/>
                <w:color w:val="000000"/>
              </w:rPr>
              <w:t>≥18 mln -10 pkt                               &lt;18 mln - 0 pkt</w:t>
            </w:r>
          </w:p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Czas wyświetlania obrazu poglądowego na stacji technika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en-US"/>
              </w:rPr>
            </w:pPr>
            <w:r w:rsidRPr="00DA2D1E">
              <w:rPr>
                <w:rFonts w:ascii="Times New Roman" w:hAnsi="Times New Roman"/>
                <w:color w:val="212121"/>
                <w:lang w:val="en-US"/>
              </w:rPr>
              <w:t>Max. 2 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  <w:lang w:val="en-US"/>
              </w:rPr>
            </w:pPr>
            <w:r w:rsidRPr="007122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wyjmowania detektorów i bezprzewodowej pracy poza statywem i poza stołem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7122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DA2D1E">
              <w:rPr>
                <w:rFonts w:cs="Times New Roman"/>
                <w:sz w:val="22"/>
                <w:szCs w:val="22"/>
              </w:rPr>
              <w:t>Możliwość zamiennego stosowania detektorów w stole i w statywie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71224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color w:val="212121"/>
              </w:rPr>
            </w:pPr>
            <w:r w:rsidRPr="00DA2D1E">
              <w:rPr>
                <w:rFonts w:ascii="Times New Roman" w:hAnsi="Times New Roman" w:cs="Times New Roman"/>
                <w:b/>
                <w:color w:val="212121"/>
              </w:rPr>
              <w:t>Stacja technika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Konsola technika zintegrowana z systemem </w:t>
            </w:r>
            <w:r w:rsidRPr="00DA2D1E">
              <w:rPr>
                <w:rFonts w:ascii="Times New Roman" w:hAnsi="Times New Roman"/>
                <w:spacing w:val="-9"/>
              </w:rPr>
              <w:t xml:space="preserve">RTG obsługiwana </w:t>
            </w:r>
            <w:r w:rsidRPr="00DA2D1E">
              <w:rPr>
                <w:rFonts w:ascii="Times New Roman" w:hAnsi="Times New Roman"/>
              </w:rPr>
              <w:t>przy pomocy klawiatury i myszki, UPS zabezpieczający konsolę technika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67206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Monitor  LCD dotykowy do obsługi aparatu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Min. 1 monitor, min 24”, rozdzielczość min. 1920x1080 pixeli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67206A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DA2D1E">
              <w:rPr>
                <w:rFonts w:ascii="Times New Roman" w:hAnsi="Times New Roman"/>
                <w:spacing w:val="-1"/>
              </w:rPr>
              <w:t>Pojemność dysku obrazowego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DA2D1E">
              <w:rPr>
                <w:rFonts w:ascii="Times New Roman" w:hAnsi="Times New Roman"/>
                <w:color w:val="212121"/>
              </w:rPr>
              <w:t>Min. 15 000 obrazów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lang w:eastAsia="hi-IN" w:bidi="hi-IN"/>
              </w:rPr>
            </w:pPr>
            <w:r w:rsidRPr="00DA2D1E">
              <w:rPr>
                <w:rFonts w:ascii="Times New Roman" w:hAnsi="Times New Roman"/>
                <w:color w:val="000000"/>
                <w:lang w:eastAsia="hi-IN" w:bidi="hi-IN"/>
              </w:rPr>
              <w:t>Możliwość zmiany danych pacjenta po ekspozycji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Dostęp do konsoli tylko po uprzednim zalogowaniu się przez technika lub lekarza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F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Możliwość umieszczania znaczników, wprowadzanie komentarzy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  <w:spacing w:val="-2"/>
              </w:rPr>
              <w:t xml:space="preserve">Regulacja jasności i kontrastu </w:t>
            </w:r>
            <w:r w:rsidRPr="00DA2D1E">
              <w:rPr>
                <w:rFonts w:ascii="Times New Roman" w:hAnsi="Times New Roman"/>
                <w:spacing w:val="-1"/>
              </w:rPr>
              <w:t>obrazów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DA2D1E">
              <w:rPr>
                <w:rFonts w:ascii="Times New Roman" w:hAnsi="Times New Roman"/>
                <w:spacing w:val="-1"/>
              </w:rPr>
              <w:t>Obracanie i powiększanie obrazów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Wyświetlanie obrazu badania każdorazowo po wykonaniu ekspozycji z możliwością akceptacji lub odrzucenia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D3625F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Wykonywanie badań nagłych (bez rejestracji pacjenta)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Automatyczne wykrywanie krawędzi kolimatora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Programowa kratka przeciwrozproszeniowa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2A0452">
              <w:rPr>
                <w:rFonts w:ascii="Times New Roman" w:hAnsi="Times New Roman" w:cs="Times New Roman"/>
                <w:color w:val="212121"/>
              </w:rPr>
              <w:t>TAK, podać nazwę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Redukcja szumów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D1E">
              <w:rPr>
                <w:rFonts w:ascii="Times New Roman" w:hAnsi="Times New Roman"/>
                <w:color w:val="000000"/>
              </w:rPr>
              <w:t>Możliwość zdefiniowania i edycji przez użytkownika protokołów badań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Archiwizacja na CD-R i/ lub DVD-R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333F13">
              <w:rPr>
                <w:rFonts w:ascii="Times New Roman" w:hAnsi="Times New Roman" w:cs="Times New Roman"/>
                <w:color w:val="212121"/>
                <w:lang w:val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  <w:lang w:val="en-US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2D1E">
              <w:rPr>
                <w:rFonts w:ascii="Times New Roman" w:hAnsi="Times New Roman"/>
                <w:spacing w:val="-2"/>
                <w:lang w:val="en-US"/>
              </w:rPr>
              <w:t>Funkcje DICOM Send, Print, Store, Storage commitment, MPPS, WORKLIST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Automatyczne i manualne wysyłanie badań na zdefiniowane przez użytkownika serwery PACS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DA2D1E">
              <w:rPr>
                <w:rFonts w:ascii="Times New Roman" w:hAnsi="Times New Roman"/>
              </w:rPr>
              <w:t>Funkcja umożliwiająca separację ( różnicowanie) tkanki miękkiej od twardej ( kości) np. w badaniach klatki piersiowej realizowana przy użyciu dwóch energii oparta na dwóch ekspozycjach ( ekspozycji nisko- i wysoko- energetycznej)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Funkcja cyfrowej tomosyntezy umożliwiająca rekonstrukcję min. 25 projekcji przy ekspozycjach na leżąco i stojąco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A2D1E">
              <w:rPr>
                <w:rFonts w:ascii="Times New Roman" w:hAnsi="Times New Roman"/>
                <w:spacing w:val="-2"/>
              </w:rPr>
              <w:t>Czas rekonstrukcji obrazów cyfrowej tomosyntezy max. 60 s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333F13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33F13">
              <w:rPr>
                <w:rFonts w:ascii="Times New Roman" w:hAnsi="Times New Roman" w:cs="Times New Roman"/>
                <w:color w:val="212121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F3620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Oprogramowanie  umożliwiające  wykrywanie (min. oznaczanie  w sposób  graficzny) przypadków odmy płucnej oparte  o algorytm sztucznej  inteligencji (dokładność  detekcji</w:t>
            </w:r>
          </w:p>
          <w:p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min.  AUC&gt;95%) – zintegrowane  z</w:t>
            </w:r>
          </w:p>
          <w:p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oprogramowaniem  konsoli akwizycyjnej. Algorytm (oprogramowanie)  musi  posiadać</w:t>
            </w:r>
          </w:p>
          <w:p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DA2D1E">
              <w:rPr>
                <w:rFonts w:ascii="Times New Roman" w:hAnsi="Times New Roman"/>
                <w:color w:val="000000"/>
                <w:spacing w:val="-2"/>
              </w:rPr>
              <w:t>Deklarację Zgodności  oraz powiadomienie.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/NIE</w:t>
            </w:r>
          </w:p>
          <w:p w:rsidR="00765086" w:rsidRPr="002A0452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A0452">
              <w:rPr>
                <w:rFonts w:ascii="Times New Roman" w:hAnsi="Times New Roman" w:cs="Times New Roman"/>
              </w:rPr>
              <w:t>opisać, podać nazwę</w:t>
            </w:r>
          </w:p>
          <w:p w:rsidR="00765086" w:rsidRPr="002A0452" w:rsidRDefault="00765086" w:rsidP="004C06CA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</w:p>
          <w:p w:rsidR="00765086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</w:p>
          <w:p w:rsidR="00765086" w:rsidRPr="00B94D51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12121"/>
              </w:rPr>
            </w:pPr>
            <w:r w:rsidRPr="00B94D51">
              <w:rPr>
                <w:rFonts w:ascii="Times New Roman" w:hAnsi="Times New Roman" w:cs="Times New Roman"/>
                <w:iCs/>
                <w:color w:val="212121"/>
              </w:rPr>
              <w:t>TAK- 10 pkt.</w:t>
            </w:r>
          </w:p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B94D51">
              <w:rPr>
                <w:rFonts w:ascii="Times New Roman" w:hAnsi="Times New Roman"/>
                <w:iCs/>
                <w:color w:val="212121"/>
              </w:rPr>
              <w:t>NIE- 0 pkt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62003F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bCs/>
                <w:color w:val="212121"/>
              </w:rPr>
            </w:pPr>
            <w:r w:rsidRPr="0062003F">
              <w:rPr>
                <w:rFonts w:ascii="Times New Roman" w:hAnsi="Times New Roman" w:cs="Times New Roman"/>
                <w:b/>
                <w:bCs/>
                <w:color w:val="212121"/>
              </w:rPr>
              <w:t>Konsola lekarska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spacing w:val="-2"/>
              </w:rPr>
            </w:pPr>
            <w:r w:rsidRPr="001716E1">
              <w:rPr>
                <w:rFonts w:ascii="Times New Roman" w:eastAsia="Calibri" w:hAnsi="Times New Roman"/>
              </w:rPr>
              <w:t xml:space="preserve">konsola lekarska wyposażona w 2 diagnostyczne monitory medyczne </w:t>
            </w:r>
            <w:r w:rsidRPr="001716E1">
              <w:rPr>
                <w:rFonts w:ascii="Times New Roman" w:eastAsia="Calibri" w:hAnsi="Times New Roman"/>
              </w:rPr>
              <w:lastRenderedPageBreak/>
              <w:t xml:space="preserve">(klasa IIA) </w:t>
            </w:r>
            <w:r w:rsidRPr="00CB080E">
              <w:rPr>
                <w:rFonts w:ascii="Times New Roman" w:eastAsia="Calibri" w:hAnsi="Times New Roman"/>
              </w:rPr>
              <w:t xml:space="preserve">min. 21" oraz monitor opisowy min. 22", </w:t>
            </w:r>
            <w:r w:rsidRPr="00CB080E">
              <w:rPr>
                <w:rFonts w:ascii="Times New Roman" w:hAnsi="Times New Roman"/>
                <w:spacing w:val="-2"/>
              </w:rPr>
              <w:t>komputer PC o parametrach: m</w:t>
            </w:r>
          </w:p>
          <w:p w:rsidR="00765086" w:rsidRPr="00CB080E" w:rsidRDefault="00765086" w:rsidP="004C06CA">
            <w:pPr>
              <w:pStyle w:val="Standard"/>
              <w:spacing w:after="0" w:line="100" w:lineRule="atLeast"/>
              <w:rPr>
                <w:rFonts w:ascii="Times New Roman" w:eastAsia="Calibri" w:hAnsi="Times New Roman"/>
              </w:rPr>
            </w:pPr>
            <w:r w:rsidRPr="00CB080E">
              <w:rPr>
                <w:rFonts w:ascii="Times New Roman" w:hAnsi="Times New Roman"/>
                <w:spacing w:val="-2"/>
              </w:rPr>
              <w:t>in. 16 GB RAM, dysk min 500 GB SSD, Windows 11 Pro lub równoważny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37C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  <w:r w:rsidRPr="00E76CB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915AA1" w:rsidRDefault="00765086" w:rsidP="004C06CA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Duplikator płyt CD/DVD </w:t>
            </w:r>
            <w:r w:rsidRPr="00E1135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37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color w:val="212121"/>
              </w:rPr>
            </w:pPr>
            <w:r w:rsidRPr="00E76CB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367AA" w:rsidRDefault="00765086" w:rsidP="004C06CA">
            <w:pPr>
              <w:pStyle w:val="Akapitzlist"/>
              <w:snapToGrid w:val="0"/>
              <w:spacing w:after="0" w:line="100" w:lineRule="atLeast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256" w:lineRule="auto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Dostarczenie akcesoriów ochrony radiologicznej: </w:t>
            </w:r>
          </w:p>
          <w:p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Fartuch z ochroną tarczycy- 1szt </w:t>
            </w:r>
          </w:p>
          <w:p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>Pół fartuch pediatryczny-1 szt</w:t>
            </w:r>
          </w:p>
          <w:p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 xml:space="preserve">Pół fartuch- 1szt. </w:t>
            </w:r>
          </w:p>
          <w:p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>Fartuch pediatryczny – 1 szt</w:t>
            </w:r>
          </w:p>
          <w:p w:rsidR="00765086" w:rsidRPr="006032B5" w:rsidRDefault="00765086" w:rsidP="004C06CA">
            <w:pPr>
              <w:pStyle w:val="Default"/>
              <w:rPr>
                <w:color w:val="auto"/>
                <w:sz w:val="22"/>
                <w:szCs w:val="22"/>
              </w:rPr>
            </w:pPr>
            <w:r w:rsidRPr="006032B5">
              <w:rPr>
                <w:color w:val="auto"/>
                <w:sz w:val="22"/>
                <w:szCs w:val="22"/>
              </w:rPr>
              <w:t>Fartuch – 1 szt</w:t>
            </w:r>
          </w:p>
          <w:p w:rsidR="00765086" w:rsidRPr="00DA2D1E" w:rsidRDefault="00765086" w:rsidP="004C06CA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/>
                <w:spacing w:val="-2"/>
              </w:rPr>
            </w:pPr>
            <w:r w:rsidRPr="006032B5">
              <w:rPr>
                <w:rFonts w:ascii="Times New Roman" w:hAnsi="Times New Roman"/>
              </w:rPr>
              <w:t xml:space="preserve">Wieszak na fartuchy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DA2D1E" w:rsidRDefault="00765086" w:rsidP="004C06CA">
            <w:pPr>
              <w:pStyle w:val="Akapitzlist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37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napToGrid w:val="0"/>
              <w:spacing w:after="0" w:line="100" w:lineRule="atLeast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E76CB8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96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uppressAutoHyphens/>
              <w:autoSpaceDN w:val="0"/>
              <w:spacing w:after="0" w:line="240" w:lineRule="auto"/>
              <w:ind w:left="1080"/>
              <w:contextualSpacing w:val="0"/>
              <w:textAlignment w:val="baseline"/>
              <w:rPr>
                <w:rFonts w:ascii="Times New Roman" w:hAnsi="Times New Roman" w:cs="Times New Roman"/>
                <w:b/>
                <w:color w:val="212121"/>
              </w:rPr>
            </w:pPr>
            <w:r w:rsidRPr="00DA2D1E">
              <w:rPr>
                <w:rFonts w:ascii="Times New Roman" w:hAnsi="Times New Roman" w:cs="Times New Roman"/>
                <w:b/>
                <w:color w:val="212121"/>
              </w:rPr>
              <w:t>Warunki gwarancji</w:t>
            </w:r>
            <w:r>
              <w:rPr>
                <w:rFonts w:ascii="Times New Roman" w:hAnsi="Times New Roman" w:cs="Times New Roman"/>
                <w:b/>
                <w:color w:val="212121"/>
              </w:rPr>
              <w:t xml:space="preserve">, </w:t>
            </w:r>
            <w:r w:rsidRPr="00DA2D1E">
              <w:rPr>
                <w:rFonts w:ascii="Times New Roman" w:hAnsi="Times New Roman" w:cs="Times New Roman"/>
                <w:b/>
                <w:color w:val="212121"/>
              </w:rPr>
              <w:t>serwisu</w:t>
            </w:r>
            <w:r>
              <w:rPr>
                <w:rFonts w:ascii="Times New Roman" w:hAnsi="Times New Roman" w:cs="Times New Roman"/>
                <w:b/>
                <w:color w:val="212121"/>
              </w:rPr>
              <w:t xml:space="preserve"> i pozostałe warunki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AbsatzTableFormat"/>
              <w:rPr>
                <w:rFonts w:ascii="Times New Roman" w:hAnsi="Times New Roman" w:cs="Times New Roman"/>
                <w:szCs w:val="22"/>
              </w:rPr>
            </w:pPr>
            <w:r w:rsidRPr="00F40347">
              <w:rPr>
                <w:rFonts w:ascii="Times New Roman" w:hAnsi="Times New Roman" w:cs="Times New Roman"/>
                <w:szCs w:val="22"/>
              </w:rPr>
              <w:t>Okres pełnej gwarancji na wszystkie oferowane komponenty systemu, wraz z lampą RTG i detektorami (nie dopuszcza się gwarancji w formie ubezpieczenia) min. 24 miesięcy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F4034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AbsatzTableFormat"/>
              <w:rPr>
                <w:rFonts w:ascii="Times New Roman" w:hAnsi="Times New Roman" w:cs="Times New Roman"/>
                <w:szCs w:val="22"/>
              </w:rPr>
            </w:pPr>
            <w:r w:rsidRPr="00F40347">
              <w:rPr>
                <w:rFonts w:ascii="Times New Roman" w:hAnsi="Times New Roman" w:cs="Times New Roman"/>
                <w:szCs w:val="22"/>
              </w:rPr>
              <w:t>Gwarancja produkcji części zamiennychminimum 10 lat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AbsatzTableFormat"/>
              <w:rPr>
                <w:rFonts w:ascii="Times New Roman" w:hAnsi="Times New Roman" w:cs="Times New Roman"/>
                <w:szCs w:val="22"/>
              </w:rPr>
            </w:pPr>
            <w:r w:rsidRPr="00F40347">
              <w:rPr>
                <w:rFonts w:ascii="Times New Roman" w:hAnsi="Times New Roman" w:cs="Times New Roman"/>
                <w:szCs w:val="22"/>
              </w:rPr>
              <w:t>Czas reakcji serwisu na zgłoszenie awarii max. 48 godzin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-8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Maksymalny czas naprawy w przypadku braku</w:t>
            </w:r>
          </w:p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konieczności sprowadzania części zamiennych do 3 dniroboczych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Maksymalny czas naprawy w przypadku koniecznościsprowadzania części zamiennychdo 7 dni roboczych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C25BF4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F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Instrukcja obsługi w języku polskim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Szkolenia techników i lekarzy z zakresu obsługiurządzenia w momencie jego instalacji i odbioru oraz 1-2 miesiące po instalacji; Szkolenie potwierdzone certyfikatem dla osoby przeszkolonej.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1080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Wykonanie</w:t>
            </w:r>
            <w:r>
              <w:rPr>
                <w:rFonts w:ascii="Times New Roman" w:hAnsi="Times New Roman"/>
              </w:rPr>
              <w:t>, przez okres gwarancji,</w:t>
            </w:r>
            <w:r w:rsidRPr="00F40347">
              <w:rPr>
                <w:rFonts w:ascii="Times New Roman" w:hAnsi="Times New Roman"/>
              </w:rPr>
              <w:t xml:space="preserve"> w cenie </w:t>
            </w:r>
            <w:r w:rsidRPr="005870D0">
              <w:rPr>
                <w:rFonts w:ascii="Times New Roman" w:hAnsi="Times New Roman"/>
              </w:rPr>
              <w:t>oferty testów akceptacyjnych</w:t>
            </w:r>
            <w:r w:rsidRPr="00202D51">
              <w:rPr>
                <w:rFonts w:ascii="Times New Roman" w:hAnsi="Times New Roman"/>
              </w:rPr>
              <w:t xml:space="preserve">, </w:t>
            </w:r>
            <w:r w:rsidRPr="00202D51">
              <w:rPr>
                <w:rFonts w:ascii="Times New Roman" w:hAnsi="Times New Roman"/>
                <w:kern w:val="0"/>
              </w:rPr>
              <w:t xml:space="preserve">pomiary dozymetryczne </w:t>
            </w:r>
            <w:r w:rsidRPr="00202D51">
              <w:rPr>
                <w:rFonts w:ascii="Times New Roman" w:hAnsi="Times New Roman"/>
              </w:rPr>
              <w:t xml:space="preserve"> i corocznych testów</w:t>
            </w:r>
            <w:r w:rsidRPr="005870D0">
              <w:rPr>
                <w:rFonts w:ascii="Times New Roman" w:hAnsi="Times New Roman"/>
              </w:rPr>
              <w:t xml:space="preserve"> specjalistycznych aparatu i testów monitorów diagnostycznych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 xml:space="preserve">Wszystkie czynności związane z odbiorem aparatu RTG przez Sanepid po stronie wykonawcy, na </w:t>
            </w:r>
            <w:r w:rsidRPr="00F40347">
              <w:rPr>
                <w:rFonts w:ascii="Times New Roman" w:hAnsi="Times New Roman"/>
              </w:rPr>
              <w:lastRenderedPageBreak/>
              <w:t>podstawie udzielonego pełnomocnictwa.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C41636" w:rsidRDefault="00765086" w:rsidP="004C06CA">
            <w:pPr>
              <w:pStyle w:val="Default"/>
              <w:rPr>
                <w:color w:val="FF0000"/>
              </w:rPr>
            </w:pPr>
            <w:r w:rsidRPr="00886E5D">
              <w:rPr>
                <w:color w:val="auto"/>
                <w:sz w:val="22"/>
                <w:szCs w:val="22"/>
              </w:rPr>
              <w:t xml:space="preserve">Wykonanie planu posadowienia i projektu osłon stałych dla pomieszczenia, w którym będzie wykonana instalacja aparatu wraz z akceptacją WSSE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347" w:rsidRDefault="00765086" w:rsidP="004C06CA">
            <w:pPr>
              <w:pStyle w:val="Default"/>
            </w:pPr>
            <w:r>
              <w:rPr>
                <w:sz w:val="22"/>
                <w:szCs w:val="22"/>
              </w:rPr>
              <w:t xml:space="preserve">Wykonanie w cenie oferty pomiarów rozkładu mocy dawki wokół urządzeń wytwarzających promieniowanie jonizujące i otoczenia; testów akceptacyjnych i specjalistycznych po instalacji aparatu.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44391E" w:rsidRDefault="00765086" w:rsidP="004C06CA">
            <w:pPr>
              <w:rPr>
                <w:rFonts w:ascii="Times New Roman" w:eastAsiaTheme="minorHAnsi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Podłączenie i integracja z systemami informatycznymi używanymi w Szpitalu: HIS/RIS/PACS zgodnie z zasadami obiegu dokumentacji medycznej (EDM). Integracja poprzez medyczne formaty wymiany danych HL7 i DICOM.</w:t>
            </w:r>
          </w:p>
          <w:p w:rsidR="00765086" w:rsidRPr="0044391E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Obsługa DICOM/Storage/Worklist.</w:t>
            </w:r>
          </w:p>
          <w:p w:rsidR="00765086" w:rsidRPr="0044391E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Uruchomienie aparatu obejmuje m.in. pełną integrację aparatu RTG z systemami informatycznymi Zamawiającego. Zakres prac obejmuje m.in. integrację DICOM dostarczanych rozwiązań z systemem PACS, konfigurację badań w systemie HIS/RIS (jeżeli konieczna) z wykorzystaniem istniejących u Zamawiającego mechanizmów integracji do obsługi zleceń na badania RTG w oparciu o mechanizm DICOM Worklist na podstawie danych pochodzących z systemu RIS poprzez protokół HL7.</w:t>
            </w:r>
          </w:p>
          <w:p w:rsidR="00765086" w:rsidRPr="0044391E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>Dostawca musi dostarczyć komplet bezterminowych licencji niezbędnych do podłączenia z systemami HIS, RIS i PACS.</w:t>
            </w:r>
          </w:p>
          <w:p w:rsidR="00765086" w:rsidRPr="00FE5182" w:rsidRDefault="00765086" w:rsidP="004C06CA">
            <w:pPr>
              <w:rPr>
                <w:rFonts w:ascii="Times New Roman" w:hAnsi="Times New Roman" w:cs="Times New Roman"/>
              </w:rPr>
            </w:pPr>
            <w:r w:rsidRPr="0044391E">
              <w:rPr>
                <w:rFonts w:ascii="Times New Roman" w:hAnsi="Times New Roman" w:cs="Times New Roman"/>
              </w:rPr>
              <w:t xml:space="preserve">Zamawiający posiada system HIS Optimed STD oraz RIS firmy Comarch S.A., a także system INFINITT PACS firmy INFINITT </w:t>
            </w:r>
            <w:r w:rsidRPr="0044391E">
              <w:rPr>
                <w:rFonts w:ascii="Times New Roman" w:hAnsi="Times New Roman" w:cs="Times New Roman"/>
              </w:rPr>
              <w:lastRenderedPageBreak/>
              <w:t>Healthcare Co., Ltd.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4845" w:rsidRDefault="00765086" w:rsidP="004C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45">
              <w:rPr>
                <w:rFonts w:ascii="Times New Roman" w:hAnsi="Times New Roman" w:cs="Times New Roman"/>
                <w:sz w:val="24"/>
                <w:szCs w:val="24"/>
              </w:rPr>
              <w:t>Wykonawca dokona integracji umożliwiającej przeprowadzanie opisów w zakresie teleradiologii, świadczonych przez firmę zewnętrzną na rzecz Zamawiającego.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0C02F9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BF2F05" w:rsidRDefault="00765086" w:rsidP="004C06CA">
            <w:pPr>
              <w:rPr>
                <w:rFonts w:ascii="Times New Roman" w:hAnsi="Times New Roman" w:cs="Times New Roman"/>
              </w:rPr>
            </w:pPr>
            <w:r w:rsidRPr="00BF2F05">
              <w:rPr>
                <w:rFonts w:ascii="Times New Roman" w:hAnsi="Times New Roman" w:cs="Times New Roman"/>
              </w:rPr>
              <w:t xml:space="preserve">Rozbudowa licencji/integracja  aparatu z programem do kontroli jakości – licencja min. na okres gwarancji aparatu. </w:t>
            </w:r>
          </w:p>
          <w:p w:rsidR="00765086" w:rsidRPr="00BF2F05" w:rsidRDefault="00765086" w:rsidP="004C06CA">
            <w:pPr>
              <w:rPr>
                <w:rFonts w:ascii="Times New Roman" w:hAnsi="Times New Roman" w:cs="Times New Roman"/>
              </w:rPr>
            </w:pPr>
            <w:r w:rsidRPr="00BF2F05">
              <w:rPr>
                <w:rFonts w:ascii="Times New Roman" w:hAnsi="Times New Roman" w:cs="Times New Roman"/>
              </w:rPr>
              <w:t xml:space="preserve">Zamawiający posiada  program Diagnomatic firmy </w:t>
            </w:r>
            <w:r w:rsidRPr="00BF2F05">
              <w:rPr>
                <w:rFonts w:ascii="Times New Roman" w:eastAsiaTheme="minorHAnsi" w:hAnsi="Times New Roman" w:cs="Times New Roman"/>
                <w:lang w:eastAsia="en-US"/>
              </w:rPr>
              <w:t>Pro-Project Group,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E83D0D" w:rsidRDefault="00765086" w:rsidP="004C06CA">
            <w:pPr>
              <w:rPr>
                <w:rFonts w:ascii="Times New Roman" w:hAnsi="Times New Roman" w:cs="Times New Roman"/>
              </w:rPr>
            </w:pPr>
            <w:r w:rsidRPr="00D47E4B">
              <w:rPr>
                <w:rFonts w:ascii="Times New Roman" w:hAnsi="Times New Roman" w:cs="Times New Roman"/>
              </w:rPr>
              <w:t>Rozszerzenie systemu INFINITT PACS o moduł monitorowania dawki. W przypadku zaoferowania innego rozwiązania Zamawiający wymaga ujednolicenia oprogramowania dla wszystkich urządzeń, tj. podłączenia wszystkich pozostałych aparatów w Szpitalu do nowego systemu) + wsparcie serwisowe dla systemu do promieniowania dawki na okres gwarancji. System monitorujący promieniowanie dawki zgodny z Ustawa z dnia 17 września 2014 roku Prawo atomowe.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086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5086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5086" w:rsidRPr="000C02F9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F40AAA" w:rsidRDefault="00765086" w:rsidP="004C06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434E">
              <w:rPr>
                <w:rFonts w:ascii="Times New Roman" w:hAnsi="Times New Roman" w:cs="Times New Roman"/>
                <w:lang w:eastAsia="ar-SA"/>
              </w:rPr>
              <w:t>Zapewnienie w przyszłości przeprowadzania samodzielnie przez Zamawiającego czynności serwisowych w szczególności przez wydanie kluczy licencyjnych, kodów serwisowych po okresie gwarancji.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>W okresie trwania gwarancji Wykonawca przeprowadzi przegląd techniczny – zgodnie z zaleceniami producenta</w:t>
            </w:r>
            <w:r>
              <w:rPr>
                <w:rFonts w:ascii="Times New Roman" w:hAnsi="Times New Roman"/>
              </w:rPr>
              <w:t xml:space="preserve"> jednakże nie rzadziej niż co pół roku</w:t>
            </w:r>
            <w:r w:rsidRPr="00F4034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 xml:space="preserve">Paszport techniczny oraz instrukcja obsługi w języku polskim dostarczona wraz z urządzeniem(dotyczy sprzętu medycznego). Wykonawca </w:t>
            </w:r>
            <w:r w:rsidRPr="00F40347">
              <w:rPr>
                <w:rFonts w:ascii="Times New Roman" w:hAnsi="Times New Roman"/>
              </w:rPr>
              <w:lastRenderedPageBreak/>
              <w:t>zobowiązany jest do dostarczenia informacji niezbędnych do wypełnienia paszportu technicznego urządzenia.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F40347">
              <w:rPr>
                <w:rFonts w:ascii="Times New Roman" w:hAnsi="Times New Roman"/>
              </w:rPr>
              <w:t xml:space="preserve">Dostawa, montaż oraz szkolenie w cenie oferty.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4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  <w:r w:rsidRPr="000C02F9">
              <w:rPr>
                <w:rFonts w:ascii="Times New Roman" w:hAnsi="Times New Roman"/>
              </w:rPr>
              <w:t>Bez punktacji</w:t>
            </w:r>
          </w:p>
        </w:tc>
      </w:tr>
      <w:tr w:rsidR="00765086" w:rsidTr="004C06CA">
        <w:trPr>
          <w:trHeight w:val="30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8A1F07" w:rsidRDefault="00765086" w:rsidP="004C06CA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086" w:rsidRPr="00F40347" w:rsidRDefault="00765086" w:rsidP="004C06C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24 miesiące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2A0452" w:rsidRDefault="00765086" w:rsidP="004C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086" w:rsidRPr="00DA2D1E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121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5086" w:rsidRPr="000C02F9" w:rsidRDefault="00765086" w:rsidP="004C06C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punktacji</w:t>
            </w:r>
          </w:p>
        </w:tc>
      </w:tr>
    </w:tbl>
    <w:p w:rsidR="00765086" w:rsidRDefault="00765086" w:rsidP="00765086">
      <w:pPr>
        <w:rPr>
          <w:rFonts w:ascii="Times New Roman" w:hAnsi="Times New Roman" w:cs="Times New Roman"/>
        </w:rPr>
      </w:pPr>
    </w:p>
    <w:p w:rsidR="00765086" w:rsidRDefault="00765086" w:rsidP="0076508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Wartości określone w wymaganiach jako ,,TAK” należy traktować jako niezbędne minimum, którego niespełnienie będzie skutkowało odrzuceniem oferty. </w:t>
      </w:r>
    </w:p>
    <w:p w:rsidR="00765086" w:rsidRDefault="00765086" w:rsidP="00765086">
      <w:pPr>
        <w:pStyle w:val="Akapitzlist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</w:rPr>
        <w:t>Kolumna ,,Parametr oferowany” musi być w całości wypełniona.</w:t>
      </w:r>
    </w:p>
    <w:p w:rsidR="00765086" w:rsidRDefault="00765086" w:rsidP="00765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Wykonawca zobowiązany jest do podania parametrów w jednostkach wskazanych w niniejszym opisie.</w:t>
      </w:r>
    </w:p>
    <w:p w:rsidR="00765086" w:rsidRPr="003B69BA" w:rsidRDefault="00765086" w:rsidP="00765086">
      <w:pPr>
        <w:rPr>
          <w:rFonts w:ascii="Times New Roman" w:hAnsi="Times New Roman" w:cs="Times New Roman"/>
        </w:rPr>
      </w:pPr>
    </w:p>
    <w:p w:rsidR="00765086" w:rsidRDefault="00765086" w:rsidP="00765086"/>
    <w:p w:rsidR="00C07962" w:rsidRDefault="00C07962"/>
    <w:sectPr w:rsidR="00C07962" w:rsidSect="008A32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61" w:rsidRDefault="00F46861" w:rsidP="00765086">
      <w:pPr>
        <w:spacing w:after="0" w:line="240" w:lineRule="auto"/>
      </w:pPr>
      <w:r>
        <w:separator/>
      </w:r>
    </w:p>
  </w:endnote>
  <w:endnote w:type="continuationSeparator" w:id="1">
    <w:p w:rsidR="00F46861" w:rsidRDefault="00F46861" w:rsidP="0076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80720"/>
      <w:docPartObj>
        <w:docPartGallery w:val="Page Numbers (Bottom of Page)"/>
        <w:docPartUnique/>
      </w:docPartObj>
    </w:sdtPr>
    <w:sdtContent>
      <w:p w:rsidR="004C06CA" w:rsidRDefault="00E82612">
        <w:pPr>
          <w:pStyle w:val="Stopka"/>
          <w:jc w:val="center"/>
        </w:pPr>
        <w:r>
          <w:fldChar w:fldCharType="begin"/>
        </w:r>
        <w:r w:rsidR="0096649E">
          <w:instrText xml:space="preserve"> PAGE   \* MERGEFORMAT </w:instrText>
        </w:r>
        <w:r>
          <w:fldChar w:fldCharType="separate"/>
        </w:r>
        <w:r w:rsidR="004251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6CA" w:rsidRDefault="004C06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61" w:rsidRDefault="00F46861" w:rsidP="00765086">
      <w:pPr>
        <w:spacing w:after="0" w:line="240" w:lineRule="auto"/>
      </w:pPr>
      <w:r>
        <w:separator/>
      </w:r>
    </w:p>
  </w:footnote>
  <w:footnote w:type="continuationSeparator" w:id="1">
    <w:p w:rsidR="00F46861" w:rsidRDefault="00F46861" w:rsidP="0076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7D64C6"/>
    <w:multiLevelType w:val="multilevel"/>
    <w:tmpl w:val="8DCE97F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05FE0EFD"/>
    <w:multiLevelType w:val="multilevel"/>
    <w:tmpl w:val="29BC60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0BA975A1"/>
    <w:multiLevelType w:val="multilevel"/>
    <w:tmpl w:val="77F0D1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4B643A7"/>
    <w:multiLevelType w:val="hybridMultilevel"/>
    <w:tmpl w:val="BCC8B82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B5413A"/>
    <w:multiLevelType w:val="multilevel"/>
    <w:tmpl w:val="FADC8C4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177B02F3"/>
    <w:multiLevelType w:val="multilevel"/>
    <w:tmpl w:val="BCE4F8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17CC16B2"/>
    <w:multiLevelType w:val="multilevel"/>
    <w:tmpl w:val="A9C6C3D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22845C2E"/>
    <w:multiLevelType w:val="hybridMultilevel"/>
    <w:tmpl w:val="B47688C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040087"/>
    <w:multiLevelType w:val="multilevel"/>
    <w:tmpl w:val="E4A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FF21CF4"/>
    <w:multiLevelType w:val="multilevel"/>
    <w:tmpl w:val="0346FC2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344A4434"/>
    <w:multiLevelType w:val="hybridMultilevel"/>
    <w:tmpl w:val="AB046AA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13">
      <w:start w:val="1"/>
      <w:numFmt w:val="upperRoman"/>
      <w:lvlText w:val="%2."/>
      <w:lvlJc w:val="righ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BC73A7"/>
    <w:multiLevelType w:val="hybridMultilevel"/>
    <w:tmpl w:val="4588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86893"/>
    <w:multiLevelType w:val="multilevel"/>
    <w:tmpl w:val="14381F8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4BCD47D8"/>
    <w:multiLevelType w:val="multilevel"/>
    <w:tmpl w:val="B03EC2B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4E042C16"/>
    <w:multiLevelType w:val="multilevel"/>
    <w:tmpl w:val="E610A778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613F7790"/>
    <w:multiLevelType w:val="multilevel"/>
    <w:tmpl w:val="393638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294C"/>
    <w:multiLevelType w:val="hybridMultilevel"/>
    <w:tmpl w:val="F13293C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4A25A8"/>
    <w:multiLevelType w:val="multilevel"/>
    <w:tmpl w:val="9964FA6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8F60453"/>
    <w:multiLevelType w:val="multilevel"/>
    <w:tmpl w:val="2F96014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6DAA680E"/>
    <w:multiLevelType w:val="multilevel"/>
    <w:tmpl w:val="9820A87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77E603ED"/>
    <w:multiLevelType w:val="hybridMultilevel"/>
    <w:tmpl w:val="1924C57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F81569"/>
    <w:multiLevelType w:val="multilevel"/>
    <w:tmpl w:val="E126311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7F9A0A8C"/>
    <w:multiLevelType w:val="hybridMultilevel"/>
    <w:tmpl w:val="6BD4055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7"/>
  </w:num>
  <w:num w:numId="8">
    <w:abstractNumId w:val="1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  <w:num w:numId="20">
    <w:abstractNumId w:val="22"/>
  </w:num>
  <w:num w:numId="21">
    <w:abstractNumId w:val="2"/>
  </w:num>
  <w:num w:numId="22">
    <w:abstractNumId w:val="14"/>
  </w:num>
  <w:num w:numId="23">
    <w:abstractNumId w:val="20"/>
  </w:num>
  <w:num w:numId="24">
    <w:abstractNumId w:val="3"/>
  </w:num>
  <w:num w:numId="25">
    <w:abstractNumId w:val="17"/>
  </w:num>
  <w:num w:numId="26">
    <w:abstractNumId w:val="8"/>
  </w:num>
  <w:num w:numId="27">
    <w:abstractNumId w:val="11"/>
  </w:num>
  <w:num w:numId="28">
    <w:abstractNumId w:val="4"/>
  </w:num>
  <w:num w:numId="29">
    <w:abstractNumId w:val="0"/>
  </w:num>
  <w:num w:numId="30">
    <w:abstractNumId w:val="21"/>
  </w:num>
  <w:num w:numId="31">
    <w:abstractNumId w:val="2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086"/>
    <w:rsid w:val="003323A2"/>
    <w:rsid w:val="004251EF"/>
    <w:rsid w:val="00454174"/>
    <w:rsid w:val="004C06CA"/>
    <w:rsid w:val="006D6AD0"/>
    <w:rsid w:val="007138E7"/>
    <w:rsid w:val="00765086"/>
    <w:rsid w:val="00866D5C"/>
    <w:rsid w:val="008A32CA"/>
    <w:rsid w:val="00952F9E"/>
    <w:rsid w:val="0096649E"/>
    <w:rsid w:val="00B007F0"/>
    <w:rsid w:val="00C07962"/>
    <w:rsid w:val="00D41B98"/>
    <w:rsid w:val="00E4070B"/>
    <w:rsid w:val="00E82612"/>
    <w:rsid w:val="00F22C60"/>
    <w:rsid w:val="00F3188C"/>
    <w:rsid w:val="00F41A53"/>
    <w:rsid w:val="00F4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ISCG Numerowanie,lp1"/>
    <w:basedOn w:val="Normalny"/>
    <w:qFormat/>
    <w:rsid w:val="00765086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</w:rPr>
  </w:style>
  <w:style w:type="table" w:styleId="Tabela-Siatka">
    <w:name w:val="Table Grid"/>
    <w:basedOn w:val="Standardowy"/>
    <w:uiPriority w:val="39"/>
    <w:rsid w:val="0076508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7650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765086"/>
    <w:pPr>
      <w:suppressAutoHyphens/>
      <w:autoSpaceDN w:val="0"/>
      <w:spacing w:after="160" w:line="256" w:lineRule="auto"/>
      <w:textAlignment w:val="baseline"/>
    </w:pPr>
    <w:rPr>
      <w:rFonts w:ascii="Calibri" w:eastAsia="Times New Roman" w:hAnsi="Calibri" w:cs="Times New Roman"/>
      <w:kern w:val="3"/>
      <w:lang w:eastAsia="en-US"/>
    </w:rPr>
  </w:style>
  <w:style w:type="paragraph" w:styleId="Bezodstpw">
    <w:name w:val="No Spacing"/>
    <w:rsid w:val="007650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western">
    <w:name w:val="western"/>
    <w:basedOn w:val="Standard"/>
    <w:rsid w:val="00765086"/>
    <w:pPr>
      <w:spacing w:before="280" w:after="142" w:line="288" w:lineRule="auto"/>
    </w:pPr>
    <w:rPr>
      <w:rFonts w:ascii="Verdana" w:hAnsi="Verdana" w:cs="Calibri"/>
      <w:color w:val="000000"/>
      <w:sz w:val="20"/>
      <w:szCs w:val="20"/>
      <w:lang w:eastAsia="ar-SA"/>
    </w:rPr>
  </w:style>
  <w:style w:type="paragraph" w:customStyle="1" w:styleId="AbsatzTableFormat">
    <w:name w:val="AbsatzTableFormat"/>
    <w:basedOn w:val="Standard"/>
    <w:rsid w:val="00765086"/>
    <w:pPr>
      <w:spacing w:after="0" w:line="240" w:lineRule="auto"/>
    </w:pPr>
    <w:rPr>
      <w:rFonts w:ascii="Arial" w:hAnsi="Arial" w:cs="Arial"/>
      <w:szCs w:val="20"/>
      <w:lang w:eastAsia="ar-SA"/>
    </w:rPr>
  </w:style>
  <w:style w:type="numbering" w:customStyle="1" w:styleId="WWNum1">
    <w:name w:val="WWNum1"/>
    <w:basedOn w:val="Bezlisty"/>
    <w:rsid w:val="00765086"/>
    <w:pPr>
      <w:numPr>
        <w:numId w:val="1"/>
      </w:numPr>
    </w:pPr>
  </w:style>
  <w:style w:type="numbering" w:customStyle="1" w:styleId="WWNum4">
    <w:name w:val="WWNum4"/>
    <w:basedOn w:val="Bezlisty"/>
    <w:rsid w:val="00765086"/>
    <w:pPr>
      <w:numPr>
        <w:numId w:val="2"/>
      </w:numPr>
    </w:pPr>
  </w:style>
  <w:style w:type="numbering" w:customStyle="1" w:styleId="WWNum5">
    <w:name w:val="WWNum5"/>
    <w:basedOn w:val="Bezlisty"/>
    <w:rsid w:val="00765086"/>
    <w:pPr>
      <w:numPr>
        <w:numId w:val="3"/>
      </w:numPr>
    </w:pPr>
  </w:style>
  <w:style w:type="numbering" w:customStyle="1" w:styleId="WWNum6">
    <w:name w:val="WWNum6"/>
    <w:basedOn w:val="Bezlisty"/>
    <w:rsid w:val="00765086"/>
    <w:pPr>
      <w:numPr>
        <w:numId w:val="4"/>
      </w:numPr>
    </w:pPr>
  </w:style>
  <w:style w:type="numbering" w:customStyle="1" w:styleId="WWNum7">
    <w:name w:val="WWNum7"/>
    <w:basedOn w:val="Bezlisty"/>
    <w:rsid w:val="00765086"/>
    <w:pPr>
      <w:numPr>
        <w:numId w:val="5"/>
      </w:numPr>
    </w:pPr>
  </w:style>
  <w:style w:type="numbering" w:customStyle="1" w:styleId="WWNum8">
    <w:name w:val="WWNum8"/>
    <w:basedOn w:val="Bezlisty"/>
    <w:rsid w:val="00765086"/>
    <w:pPr>
      <w:numPr>
        <w:numId w:val="6"/>
      </w:numPr>
    </w:pPr>
  </w:style>
  <w:style w:type="numbering" w:customStyle="1" w:styleId="WWNum9">
    <w:name w:val="WWNum9"/>
    <w:basedOn w:val="Bezlisty"/>
    <w:rsid w:val="00765086"/>
    <w:pPr>
      <w:numPr>
        <w:numId w:val="7"/>
      </w:numPr>
    </w:pPr>
  </w:style>
  <w:style w:type="numbering" w:customStyle="1" w:styleId="WW8Num2">
    <w:name w:val="WW8Num2"/>
    <w:basedOn w:val="Bezlisty"/>
    <w:rsid w:val="00765086"/>
    <w:pPr>
      <w:numPr>
        <w:numId w:val="16"/>
      </w:numPr>
    </w:pPr>
  </w:style>
  <w:style w:type="paragraph" w:styleId="Stopka">
    <w:name w:val="footer"/>
    <w:basedOn w:val="Normalny"/>
    <w:link w:val="StopkaZnak"/>
    <w:uiPriority w:val="99"/>
    <w:unhideWhenUsed/>
    <w:rsid w:val="0076508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65086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6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086"/>
  </w:style>
  <w:style w:type="character" w:styleId="Hipercze">
    <w:name w:val="Hyperlink"/>
    <w:basedOn w:val="Domylnaczcionkaakapitu"/>
    <w:uiPriority w:val="99"/>
    <w:semiHidden/>
    <w:unhideWhenUsed/>
    <w:rsid w:val="00B007F0"/>
    <w:rPr>
      <w:rFonts w:ascii="Arial" w:hAnsi="Arial" w:cs="Times New Roman" w:hint="default"/>
      <w:color w:val="0000FF"/>
      <w:sz w:val="22"/>
      <w:u w:val="single" w:color="0000FF"/>
    </w:rPr>
  </w:style>
  <w:style w:type="character" w:customStyle="1" w:styleId="DefaultZnak">
    <w:name w:val="Default Znak"/>
    <w:link w:val="Default"/>
    <w:locked/>
    <w:rsid w:val="00B007F0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2419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cp:lastPrinted>2024-04-29T10:40:00Z</cp:lastPrinted>
  <dcterms:created xsi:type="dcterms:W3CDTF">2024-04-25T08:07:00Z</dcterms:created>
  <dcterms:modified xsi:type="dcterms:W3CDTF">2024-05-21T09:18:00Z</dcterms:modified>
</cp:coreProperties>
</file>