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0C5BDFC0" w14:textId="5366E744" w:rsidR="0054644E" w:rsidRPr="00D13359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Start w:id="1" w:name="_Hlk133913801"/>
      <w:bookmarkStart w:id="2" w:name="_Hlk141857387"/>
      <w:bookmarkEnd w:id="0"/>
      <w:r w:rsidR="002A5399" w:rsidRPr="002A539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Dostawa </w:t>
      </w:r>
      <w:bookmarkEnd w:id="1"/>
      <w:r w:rsidR="002811E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urządzeń komputerowych typu UTM oraz licencji dla oprogramowani</w:t>
      </w:r>
      <w:r w:rsidR="00286C5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</w:t>
      </w:r>
      <w:r w:rsidR="002811E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bezpieczeństwa </w:t>
      </w:r>
      <w:r w:rsidR="002811E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br/>
        <w:t>na potrzeby Urzędu Miasta Tarnowa</w:t>
      </w:r>
      <w:bookmarkEnd w:id="2"/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12AF8AC4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bookmarkStart w:id="3" w:name="_Hlk141945129"/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316F31" w:rsidRPr="00D1478A">
              <w:rPr>
                <w:rFonts w:ascii="Calibri" w:hAnsi="Calibri" w:cs="Arial"/>
                <w:i/>
                <w:color w:val="000000"/>
              </w:rPr>
              <w:t>I</w:t>
            </w:r>
            <w:r w:rsidR="002811E0">
              <w:rPr>
                <w:rFonts w:ascii="Calibri" w:hAnsi="Calibri" w:cs="Arial"/>
                <w:i/>
                <w:color w:val="000000"/>
              </w:rPr>
              <w:t>N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2811E0">
              <w:rPr>
                <w:rFonts w:ascii="Calibri" w:hAnsi="Calibri" w:cs="Arial"/>
                <w:i/>
                <w:color w:val="000000"/>
              </w:rPr>
              <w:t>2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  <w:bookmarkEnd w:id="3"/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33371D8B" w14:textId="77777777" w:rsidR="00F34224" w:rsidRDefault="00F34224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22AA91B4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286C53">
        <w:rPr>
          <w:rFonts w:ascii="Calibri" w:hAnsi="Calibri" w:cs="Calibri"/>
          <w:kern w:val="1"/>
          <w:sz w:val="22"/>
          <w:szCs w:val="22"/>
          <w:lang w:eastAsia="zh-CN"/>
        </w:rPr>
        <w:t>32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21F0F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6CB96200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strona internetowa prowadzonego postępowania, na której będą zamieszczane zmiany i wyjaśnienia treści SWZ oraz inne dokumenty zamówienia bezpośrednio związane z postępowaniem: </w:t>
      </w:r>
      <w:hyperlink r:id="rId9" w:history="1">
        <w:r w:rsidR="00341049" w:rsidRPr="00D2350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https://platformazakupowa.pl/transakcja/801949</w:t>
        </w:r>
      </w:hyperlink>
      <w:r w:rsidR="00341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4768CD37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r w:rsidR="009F1005">
        <w:rPr>
          <w:rFonts w:asciiTheme="minorHAnsi" w:hAnsiTheme="minorHAnsi" w:cstheme="minorHAnsi"/>
          <w:sz w:val="22"/>
          <w:szCs w:val="22"/>
        </w:rPr>
        <w:t xml:space="preserve">t.j.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21F0F">
        <w:rPr>
          <w:rFonts w:asciiTheme="minorHAnsi" w:hAnsiTheme="minorHAnsi" w:cstheme="minorHAnsi"/>
          <w:sz w:val="22"/>
          <w:szCs w:val="22"/>
        </w:rPr>
        <w:t>2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21F0F">
        <w:rPr>
          <w:rFonts w:asciiTheme="minorHAnsi" w:hAnsiTheme="minorHAnsi" w:cstheme="minorHAnsi"/>
          <w:sz w:val="22"/>
          <w:szCs w:val="22"/>
        </w:rPr>
        <w:t>710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 z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>późn.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91493E">
        <w:rPr>
          <w:rFonts w:asciiTheme="minorHAnsi" w:hAnsiTheme="minorHAnsi" w:cstheme="minorHAnsi"/>
          <w:sz w:val="22"/>
          <w:szCs w:val="22"/>
        </w:rPr>
        <w:t>zm.)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„uPzp”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Pzp</w:t>
      </w:r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2DC2F7B7" w:rsidR="00D810EE" w:rsidRPr="00602141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2811E0">
        <w:rPr>
          <w:rFonts w:asciiTheme="minorHAnsi" w:hAnsiTheme="minorHAnsi" w:cstheme="minorHAnsi"/>
          <w:b/>
          <w:sz w:val="22"/>
          <w:szCs w:val="22"/>
        </w:rPr>
        <w:t>„</w:t>
      </w:r>
      <w:r w:rsidR="002811E0" w:rsidRPr="002811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urządzeń komputerowych typu UTM oraz licencji dla oprogramowani</w:t>
      </w:r>
      <w:r w:rsidR="00286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2811E0" w:rsidRPr="002811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bezpieczeństwa </w:t>
      </w:r>
      <w:r w:rsidR="002811E0" w:rsidRPr="002811E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na potrzeby Urzędu Miasta Tarnowa</w:t>
      </w:r>
      <w:r w:rsidR="007303CC" w:rsidRPr="002811E0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5EA2A011" w14:textId="7118C2C6" w:rsidR="002811E0" w:rsidRPr="00F20AF9" w:rsidRDefault="002811E0" w:rsidP="00247B08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lk74828042"/>
      <w:r>
        <w:rPr>
          <w:rFonts w:asciiTheme="minorHAnsi" w:eastAsia="Calibri" w:hAnsiTheme="minorHAnsi" w:cstheme="minorHAnsi"/>
          <w:sz w:val="22"/>
          <w:szCs w:val="22"/>
        </w:rPr>
        <w:t xml:space="preserve">Przedmiotem zamówienia jest </w:t>
      </w:r>
      <w:r w:rsidRPr="00F20AF9">
        <w:rPr>
          <w:rFonts w:asciiTheme="minorHAnsi" w:eastAsia="Calibri" w:hAnsiTheme="minorHAnsi" w:cstheme="minorHAnsi"/>
          <w:sz w:val="22"/>
          <w:szCs w:val="22"/>
        </w:rPr>
        <w:t>dostaw</w:t>
      </w:r>
      <w:r>
        <w:rPr>
          <w:rFonts w:asciiTheme="minorHAnsi" w:eastAsia="Calibri" w:hAnsiTheme="minorHAnsi" w:cstheme="minorHAnsi"/>
          <w:sz w:val="22"/>
          <w:szCs w:val="22"/>
        </w:rPr>
        <w:t xml:space="preserve">a urządzeń komputerowych typu UTM oraz </w:t>
      </w:r>
      <w:r w:rsidRPr="00F20AF9">
        <w:rPr>
          <w:rFonts w:asciiTheme="minorHAnsi" w:eastAsia="Calibri" w:hAnsiTheme="minorHAnsi" w:cstheme="minorHAnsi"/>
          <w:sz w:val="22"/>
          <w:szCs w:val="22"/>
        </w:rPr>
        <w:t>licencji niewyłącznych dla posiadanego oprogramowania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FE3A437" w14:textId="77777777" w:rsidR="002811E0" w:rsidRDefault="002811E0" w:rsidP="002811E0">
      <w:pPr>
        <w:pStyle w:val="SWTEKST"/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Zamówienie zostało podzielone na 3 części:</w:t>
      </w:r>
    </w:p>
    <w:p w14:paraId="7B1F8501" w14:textId="77777777" w:rsidR="002811E0" w:rsidRPr="009B3757" w:rsidRDefault="002811E0" w:rsidP="002811E0">
      <w:pPr>
        <w:pStyle w:val="SWTEKST"/>
        <w:numPr>
          <w:ilvl w:val="0"/>
          <w:numId w:val="89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9B3757">
        <w:rPr>
          <w:rFonts w:ascii="Calibri" w:hAnsi="Calibri" w:cs="Calibri"/>
          <w:b/>
          <w:bCs/>
          <w:sz w:val="22"/>
          <w:szCs w:val="22"/>
          <w:lang w:val="pl-PL"/>
        </w:rPr>
        <w:t>Część nr 1 zamówienia</w:t>
      </w:r>
      <w:r>
        <w:rPr>
          <w:rFonts w:ascii="Calibri" w:hAnsi="Calibri" w:cs="Calibri"/>
          <w:sz w:val="22"/>
          <w:szCs w:val="22"/>
          <w:lang w:val="pl-PL"/>
        </w:rPr>
        <w:t xml:space="preserve"> - 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>licencj</w:t>
      </w:r>
      <w:r>
        <w:rPr>
          <w:rFonts w:ascii="Calibri" w:hAnsi="Calibri" w:cs="Calibri"/>
          <w:iCs/>
          <w:sz w:val="22"/>
          <w:szCs w:val="22"/>
          <w:lang w:val="pl-PL"/>
        </w:rPr>
        <w:t>a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 xml:space="preserve"> niewyłączn</w:t>
      </w:r>
      <w:r>
        <w:rPr>
          <w:rFonts w:ascii="Calibri" w:hAnsi="Calibri" w:cs="Calibri"/>
          <w:iCs/>
          <w:sz w:val="22"/>
          <w:szCs w:val="22"/>
          <w:lang w:val="pl-PL"/>
        </w:rPr>
        <w:t>a (przedłużenie) wraz ze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 xml:space="preserve"> wsparciem technicznym na okres 12 miesięcy,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posiadanego oprogramowania </w:t>
      </w:r>
      <w:r w:rsidRPr="00315E7A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Proofpoint Email Protection F-Secure V 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>– 1</w:t>
      </w:r>
      <w:r>
        <w:rPr>
          <w:rFonts w:ascii="Calibri" w:hAnsi="Calibri" w:cs="Calibri"/>
          <w:iCs/>
          <w:sz w:val="22"/>
          <w:szCs w:val="22"/>
          <w:lang w:val="pl-PL"/>
        </w:rPr>
        <w:t>001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 xml:space="preserve"> licencj</w:t>
      </w:r>
      <w:r>
        <w:rPr>
          <w:rFonts w:ascii="Calibri" w:hAnsi="Calibri" w:cs="Calibri"/>
          <w:iCs/>
          <w:sz w:val="22"/>
          <w:szCs w:val="22"/>
          <w:lang w:val="pl-PL"/>
        </w:rPr>
        <w:t>i;</w:t>
      </w:r>
    </w:p>
    <w:p w14:paraId="033E6BF5" w14:textId="38FFA6F1" w:rsidR="002811E0" w:rsidRPr="009B3757" w:rsidRDefault="002811E0" w:rsidP="002811E0">
      <w:pPr>
        <w:pStyle w:val="SWTEKST"/>
        <w:numPr>
          <w:ilvl w:val="0"/>
          <w:numId w:val="89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9B3757">
        <w:rPr>
          <w:rFonts w:ascii="Calibri" w:hAnsi="Calibri" w:cs="Calibri"/>
          <w:b/>
          <w:bCs/>
          <w:iCs/>
          <w:sz w:val="22"/>
          <w:szCs w:val="22"/>
          <w:lang w:val="pl-PL"/>
        </w:rPr>
        <w:t>Część nr 2 zamówienia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="004559D2">
        <w:rPr>
          <w:rFonts w:ascii="Calibri" w:hAnsi="Calibri" w:cs="Calibri"/>
          <w:iCs/>
          <w:sz w:val="22"/>
          <w:szCs w:val="22"/>
          <w:lang w:val="pl-PL"/>
        </w:rPr>
        <w:t>-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system bezpieczeństwa</w:t>
      </w:r>
      <w:r w:rsidR="00D56636">
        <w:rPr>
          <w:rFonts w:ascii="Calibri" w:hAnsi="Calibri" w:cs="Calibri"/>
          <w:iCs/>
          <w:sz w:val="22"/>
          <w:szCs w:val="22"/>
          <w:lang w:val="pl-PL"/>
        </w:rPr>
        <w:t xml:space="preserve"> (składający się z 2 szt. </w:t>
      </w:r>
      <w:r w:rsidR="004F430B">
        <w:rPr>
          <w:rFonts w:ascii="Calibri" w:hAnsi="Calibri" w:cs="Calibri"/>
          <w:iCs/>
          <w:sz w:val="22"/>
          <w:szCs w:val="22"/>
          <w:lang w:val="pl-PL"/>
        </w:rPr>
        <w:t>u</w:t>
      </w:r>
      <w:r w:rsidR="00D56636">
        <w:rPr>
          <w:rFonts w:ascii="Calibri" w:hAnsi="Calibri" w:cs="Calibri"/>
          <w:iCs/>
          <w:sz w:val="22"/>
          <w:szCs w:val="22"/>
          <w:lang w:val="pl-PL"/>
        </w:rPr>
        <w:t>rządzeń typu UTM)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wraz ze wsparciem technicznym na okres 12 miesięcy </w:t>
      </w:r>
      <w:r w:rsidR="00286C53">
        <w:rPr>
          <w:rFonts w:ascii="Calibri" w:hAnsi="Calibri" w:cs="Calibri"/>
          <w:iCs/>
          <w:sz w:val="22"/>
          <w:szCs w:val="22"/>
          <w:lang w:val="pl-PL"/>
        </w:rPr>
        <w:t>oraz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z licencją niewyłączną na okres 12 miesięcy;</w:t>
      </w:r>
    </w:p>
    <w:p w14:paraId="0CC03B66" w14:textId="7C767561" w:rsidR="002811E0" w:rsidRPr="00286536" w:rsidRDefault="002811E0" w:rsidP="002811E0">
      <w:pPr>
        <w:pStyle w:val="SWTEKST"/>
        <w:numPr>
          <w:ilvl w:val="0"/>
          <w:numId w:val="89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9B3757">
        <w:rPr>
          <w:rFonts w:ascii="Calibri" w:hAnsi="Calibri" w:cs="Calibri"/>
          <w:b/>
          <w:bCs/>
          <w:iCs/>
          <w:sz w:val="22"/>
          <w:szCs w:val="22"/>
          <w:lang w:val="pl-PL"/>
        </w:rPr>
        <w:lastRenderedPageBreak/>
        <w:t>Część nr 3 zamówienia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- 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>licencj</w:t>
      </w:r>
      <w:r>
        <w:rPr>
          <w:rFonts w:ascii="Calibri" w:hAnsi="Calibri" w:cs="Calibri"/>
          <w:iCs/>
          <w:sz w:val="22"/>
          <w:szCs w:val="22"/>
          <w:lang w:val="pl-PL"/>
        </w:rPr>
        <w:t>a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 xml:space="preserve"> niewyłączn</w:t>
      </w:r>
      <w:r>
        <w:rPr>
          <w:rFonts w:ascii="Calibri" w:hAnsi="Calibri" w:cs="Calibri"/>
          <w:iCs/>
          <w:sz w:val="22"/>
          <w:szCs w:val="22"/>
          <w:lang w:val="pl-PL"/>
        </w:rPr>
        <w:t>a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 xml:space="preserve"> (przedłużenie) wraz ze wsparciem technicznym na okres 12 miesięcy dla posiadanego oprogramowania </w:t>
      </w:r>
      <w:r w:rsidRPr="009B3757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ESET </w:t>
      </w: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PROTECT Essential ON-PREM </w:t>
      </w:r>
      <w:r w:rsidRPr="009B3757">
        <w:rPr>
          <w:rFonts w:ascii="Calibri" w:hAnsi="Calibri" w:cs="Calibri"/>
          <w:iCs/>
          <w:sz w:val="22"/>
          <w:szCs w:val="22"/>
          <w:lang w:val="pl-PL"/>
        </w:rPr>
        <w:t>dla 500 użytkowników – 1 licencja</w:t>
      </w:r>
      <w:r>
        <w:rPr>
          <w:rFonts w:ascii="Calibri" w:hAnsi="Calibri" w:cs="Calibri"/>
          <w:iCs/>
          <w:sz w:val="22"/>
          <w:szCs w:val="22"/>
          <w:lang w:val="pl-PL"/>
        </w:rPr>
        <w:t>.</w:t>
      </w:r>
    </w:p>
    <w:p w14:paraId="45B35DAC" w14:textId="51EEB74C" w:rsidR="002811E0" w:rsidRPr="00BA7609" w:rsidRDefault="002811E0" w:rsidP="002811E0">
      <w:pPr>
        <w:pStyle w:val="SWTEKST"/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 w:rsidRPr="007C3E93">
        <w:rPr>
          <w:rFonts w:ascii="Calibri" w:hAnsi="Calibri" w:cs="Calibri"/>
          <w:sz w:val="22"/>
          <w:szCs w:val="22"/>
          <w:lang w:val="pl-PL"/>
        </w:rPr>
        <w:t xml:space="preserve">Określenie przedmiotu </w:t>
      </w:r>
      <w:r w:rsidRPr="004559D2">
        <w:rPr>
          <w:rFonts w:ascii="Calibri" w:hAnsi="Calibri" w:cs="Calibri"/>
          <w:sz w:val="22"/>
          <w:szCs w:val="22"/>
          <w:lang w:val="pl-PL"/>
        </w:rPr>
        <w:t xml:space="preserve">zamówienia wraz </w:t>
      </w:r>
      <w:r w:rsidRPr="00FB1AC1">
        <w:rPr>
          <w:rFonts w:ascii="Calibri" w:hAnsi="Calibri" w:cs="Calibri"/>
          <w:sz w:val="22"/>
          <w:szCs w:val="22"/>
          <w:lang w:val="pl-PL"/>
        </w:rPr>
        <w:t xml:space="preserve">ze wskazaniem wymagań jakościowych odnoszących się do co najmniej głównych elementów składających się na przedmiot zamówienia </w:t>
      </w:r>
      <w:r w:rsidRPr="007C3E93">
        <w:rPr>
          <w:rFonts w:ascii="Calibri" w:hAnsi="Calibri" w:cs="Calibri"/>
          <w:sz w:val="22"/>
          <w:szCs w:val="22"/>
          <w:lang w:val="pl-PL"/>
        </w:rPr>
        <w:t>zawiera</w:t>
      </w:r>
      <w:r>
        <w:rPr>
          <w:rFonts w:ascii="Calibri" w:hAnsi="Calibri" w:cs="Calibri"/>
          <w:sz w:val="22"/>
          <w:szCs w:val="22"/>
          <w:lang w:val="pl-PL"/>
        </w:rPr>
        <w:t>ją</w:t>
      </w:r>
      <w:r w:rsidRPr="007C3E9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S</w:t>
      </w:r>
      <w:r w:rsidRPr="007C3E93">
        <w:rPr>
          <w:rFonts w:ascii="Calibri" w:hAnsi="Calibri" w:cs="Calibri"/>
          <w:sz w:val="22"/>
          <w:szCs w:val="22"/>
          <w:lang w:val="pl-PL"/>
        </w:rPr>
        <w:t>zczegółow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Pr="007C3E9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</w:t>
      </w:r>
      <w:r w:rsidRPr="007C3E93">
        <w:rPr>
          <w:rFonts w:ascii="Calibri" w:hAnsi="Calibri" w:cs="Calibri"/>
          <w:sz w:val="22"/>
          <w:szCs w:val="22"/>
          <w:lang w:val="pl-PL"/>
        </w:rPr>
        <w:t>pis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7C3E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95D83">
        <w:rPr>
          <w:rFonts w:ascii="Calibri" w:hAnsi="Calibri" w:cs="Calibri"/>
          <w:sz w:val="22"/>
          <w:szCs w:val="22"/>
          <w:lang w:val="pl-PL"/>
        </w:rPr>
        <w:t>Przedmiotu Zamówienia (SOPZ)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495D83">
        <w:rPr>
          <w:rFonts w:ascii="Calibri" w:hAnsi="Calibri" w:cs="Calibri"/>
          <w:sz w:val="22"/>
          <w:szCs w:val="22"/>
          <w:lang w:val="pl-PL"/>
        </w:rPr>
        <w:t xml:space="preserve"> stanowią</w:t>
      </w:r>
      <w:r>
        <w:rPr>
          <w:rFonts w:ascii="Calibri" w:hAnsi="Calibri" w:cs="Calibri"/>
          <w:sz w:val="22"/>
          <w:szCs w:val="22"/>
          <w:lang w:val="pl-PL"/>
        </w:rPr>
        <w:t>ce</w:t>
      </w:r>
      <w:r w:rsidRPr="00495D8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95D83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>i</w:t>
      </w:r>
      <w:r w:rsidRPr="00495D83"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495D83">
        <w:rPr>
          <w:rFonts w:ascii="Calibri" w:hAnsi="Calibri" w:cs="Calibri"/>
          <w:sz w:val="22"/>
          <w:szCs w:val="22"/>
          <w:lang w:val="pl-PL"/>
        </w:rPr>
        <w:t xml:space="preserve"> do Projektowanych postanowień umowy</w:t>
      </w:r>
      <w:r>
        <w:rPr>
          <w:rFonts w:ascii="Calibri" w:hAnsi="Calibri" w:cs="Calibri"/>
          <w:sz w:val="22"/>
          <w:szCs w:val="22"/>
          <w:lang w:val="pl-PL"/>
        </w:rPr>
        <w:t xml:space="preserve">, stanowiących </w:t>
      </w:r>
      <w:r w:rsidRPr="00815E68">
        <w:rPr>
          <w:rFonts w:ascii="Calibri" w:hAnsi="Calibri" w:cs="Calibri"/>
          <w:b/>
          <w:bCs/>
          <w:sz w:val="22"/>
          <w:szCs w:val="22"/>
          <w:lang w:val="pl-PL"/>
        </w:rPr>
        <w:t>załącznik</w:t>
      </w:r>
      <w:r w:rsidR="00286C53">
        <w:rPr>
          <w:rFonts w:ascii="Calibri" w:hAnsi="Calibri" w:cs="Calibri"/>
          <w:b/>
          <w:bCs/>
          <w:sz w:val="22"/>
          <w:szCs w:val="22"/>
          <w:lang w:val="pl-PL"/>
        </w:rPr>
        <w:t>i</w:t>
      </w:r>
      <w:r w:rsidRPr="00815E68">
        <w:rPr>
          <w:rFonts w:ascii="Calibri" w:hAnsi="Calibri" w:cs="Calibri"/>
          <w:b/>
          <w:bCs/>
          <w:sz w:val="22"/>
          <w:szCs w:val="22"/>
          <w:lang w:val="pl-PL"/>
        </w:rPr>
        <w:t xml:space="preserve"> nr 3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a, 3b i 3c</w:t>
      </w:r>
      <w:r>
        <w:rPr>
          <w:rFonts w:ascii="Calibri" w:hAnsi="Calibri" w:cs="Calibri"/>
          <w:sz w:val="22"/>
          <w:szCs w:val="22"/>
          <w:lang w:val="pl-PL"/>
        </w:rPr>
        <w:t xml:space="preserve"> do SWZ</w:t>
      </w:r>
      <w:r w:rsidRPr="00495D83">
        <w:rPr>
          <w:rFonts w:ascii="Calibri" w:hAnsi="Calibri" w:cs="Calibri"/>
          <w:sz w:val="22"/>
          <w:szCs w:val="22"/>
          <w:lang w:val="pl-PL"/>
        </w:rPr>
        <w:t xml:space="preserve">. </w:t>
      </w:r>
      <w:bookmarkEnd w:id="4"/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65F7BC3C" w14:textId="5D5BD3D4" w:rsidR="00E51C12" w:rsidRPr="00F8168F" w:rsidRDefault="0054644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="Calibri" w:hAnsi="Calibri" w:cs="Calibri"/>
          <w:kern w:val="1"/>
          <w:sz w:val="22"/>
          <w:szCs w:val="22"/>
          <w:lang w:eastAsia="zh-CN"/>
        </w:rPr>
        <w:t xml:space="preserve">Główny przedmiot: </w:t>
      </w:r>
      <w:r w:rsidR="002811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48700000-5</w:t>
      </w:r>
      <w:r w:rsidR="00E422EF" w:rsidRPr="00F81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11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Pakiety oprogramowania użytkowego</w:t>
      </w:r>
      <w:r w:rsidRPr="00F8168F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</w:t>
      </w:r>
    </w:p>
    <w:p w14:paraId="717F0EE5" w14:textId="1A859AC5" w:rsidR="00A93DBE" w:rsidRDefault="00A93DB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1B919D23" w14:textId="2ECE2155" w:rsidR="00286C53" w:rsidRPr="00286C53" w:rsidRDefault="00286C53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</w:pP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W części nr 2 zam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ó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wienia:</w:t>
      </w:r>
    </w:p>
    <w:p w14:paraId="49100CAD" w14:textId="0AEE07C1" w:rsidR="00F8168F" w:rsidRPr="00F8168F" w:rsidRDefault="00286C53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32420000-3 Urządzenia sieciowe</w:t>
      </w:r>
      <w:r w:rsidR="002811E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5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5"/>
    <w:p w14:paraId="62856412" w14:textId="345C3249" w:rsidR="002A5399" w:rsidRPr="0088537E" w:rsidRDefault="002A5399" w:rsidP="002A5399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</w:t>
      </w:r>
      <w:r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opuszcza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>ć</w:t>
      </w:r>
      <w:r w:rsidRPr="00431702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>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x-none" w:eastAsia="zh-CN"/>
        </w:rPr>
        <w:t>na dowolną liczbę części zamówienia.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 Każdy Wykonawca może złożyć oferty w odniesieniu do wszystkich części zamówienia określonych w ramach rozdz. III (części 1-</w:t>
      </w:r>
      <w:r w:rsidR="002811E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). </w:t>
      </w:r>
    </w:p>
    <w:p w14:paraId="325CE001" w14:textId="77777777" w:rsidR="002A5399" w:rsidRPr="0088537E" w:rsidRDefault="002A5399" w:rsidP="003A1EF2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Zamawiający nie ustanawia w trybie art. 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eastAsia="zh-CN"/>
        </w:rPr>
        <w:t>91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ust. 3 ustawy Pzp ograniczeń w możliwości udzielenia określonej liczby części zamówienia jednemu Wykonawcy.</w:t>
      </w:r>
    </w:p>
    <w:p w14:paraId="300A5B8F" w14:textId="77777777" w:rsidR="002A5399" w:rsidRPr="0088537E" w:rsidRDefault="002A5399" w:rsidP="002A5399">
      <w:pPr>
        <w:pStyle w:val="Akapitzlist"/>
        <w:widowControl w:val="0"/>
        <w:suppressAutoHyphens/>
        <w:spacing w:line="276" w:lineRule="auto"/>
        <w:ind w:left="284"/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Wybór oferty najkorzystniejszej nastąpi oddzielnie dla każdej części zamówienia. 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uPzp</w:t>
      </w:r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Pzp.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Pzp).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0661FAF7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A50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wniesieni</w:t>
      </w:r>
      <w:r w:rsidR="00CE73A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247B08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7B08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</w:t>
      </w:r>
    </w:p>
    <w:p w14:paraId="0851D7E2" w14:textId="283A9612" w:rsidR="00247B08" w:rsidRPr="00247B08" w:rsidRDefault="002A5399" w:rsidP="00247B08">
      <w:pPr>
        <w:pStyle w:val="Akapitzlist"/>
        <w:widowControl w:val="0"/>
        <w:numPr>
          <w:ilvl w:val="1"/>
          <w:numId w:val="68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709" w:right="28" w:hanging="56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7B08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r w:rsidR="00247B08" w:rsidRPr="00247B0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06628966"/>
      <w:r w:rsidR="00247B08" w:rsidRPr="00247B08">
        <w:rPr>
          <w:rFonts w:asciiTheme="minorHAnsi" w:hAnsiTheme="minorHAnsi" w:cstheme="minorHAnsi"/>
          <w:b/>
          <w:bCs/>
          <w:color w:val="00B0F0"/>
          <w:sz w:val="22"/>
          <w:szCs w:val="22"/>
        </w:rPr>
        <w:t>d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</w:rPr>
        <w:t xml:space="preserve">la 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części nr </w:t>
      </w:r>
      <w:r w:rsidR="00247B08" w:rsidRPr="00247B0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2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 zamówienia</w:t>
      </w:r>
      <w:bookmarkStart w:id="7" w:name="_Hlk74646736"/>
      <w:r w:rsidRPr="00247B08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="00247B08" w:rsidRPr="00247B08">
        <w:rPr>
          <w:rFonts w:ascii="Calibri" w:hAnsi="Calibri" w:cs="Calibri"/>
          <w:b/>
          <w:bCs/>
          <w:sz w:val="22"/>
          <w:szCs w:val="22"/>
        </w:rPr>
        <w:t>12 miesięcy</w:t>
      </w:r>
      <w:r w:rsidRPr="00247B08">
        <w:rPr>
          <w:rFonts w:ascii="Calibri" w:hAnsi="Calibri" w:cs="Calibri"/>
          <w:b/>
          <w:bCs/>
          <w:sz w:val="22"/>
          <w:szCs w:val="22"/>
        </w:rPr>
        <w:t xml:space="preserve"> gwarancji </w:t>
      </w:r>
      <w:r w:rsidRPr="00247B08">
        <w:rPr>
          <w:rFonts w:ascii="Calibri" w:hAnsi="Calibri" w:cs="Calibri"/>
          <w:sz w:val="22"/>
          <w:szCs w:val="22"/>
        </w:rPr>
        <w:t xml:space="preserve">na dostarczone </w:t>
      </w:r>
      <w:r w:rsidR="004F430B">
        <w:rPr>
          <w:rFonts w:ascii="Calibri" w:hAnsi="Calibri" w:cs="Calibri"/>
          <w:sz w:val="22"/>
          <w:szCs w:val="22"/>
        </w:rPr>
        <w:t>urządzenia</w:t>
      </w:r>
      <w:r w:rsidR="00247B08" w:rsidRPr="00247B08">
        <w:rPr>
          <w:rFonts w:ascii="Calibri" w:hAnsi="Calibri" w:cs="Calibri"/>
          <w:sz w:val="22"/>
          <w:szCs w:val="22"/>
        </w:rPr>
        <w:t xml:space="preserve"> komputerowe</w:t>
      </w:r>
      <w:r w:rsidR="00F65F0F" w:rsidRPr="00247B08">
        <w:rPr>
          <w:rFonts w:ascii="Calibri" w:hAnsi="Calibri" w:cs="Calibri"/>
          <w:sz w:val="22"/>
          <w:szCs w:val="22"/>
        </w:rPr>
        <w:t>.</w:t>
      </w:r>
      <w:bookmarkEnd w:id="6"/>
      <w:bookmarkEnd w:id="7"/>
    </w:p>
    <w:p w14:paraId="1DDA80DA" w14:textId="77777777" w:rsidR="00247B08" w:rsidRPr="00CE59C2" w:rsidRDefault="00247B08" w:rsidP="00247B08">
      <w:pPr>
        <w:pStyle w:val="Akapitzlist"/>
        <w:widowControl w:val="0"/>
        <w:numPr>
          <w:ilvl w:val="1"/>
          <w:numId w:val="6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3BB7">
        <w:rPr>
          <w:rFonts w:asciiTheme="minorHAnsi" w:hAnsiTheme="minorHAnsi" w:cstheme="minorHAnsi"/>
          <w:sz w:val="22"/>
          <w:szCs w:val="22"/>
        </w:rPr>
        <w:t xml:space="preserve">Bieg okresu gwarancji liczy się od daty podpisania przez strony, bez zastrzeżeń, protokołu odbioru przedmiotu umowy. </w:t>
      </w:r>
    </w:p>
    <w:p w14:paraId="628DE75C" w14:textId="61CA5575" w:rsidR="00247B08" w:rsidRPr="004F430B" w:rsidRDefault="00247B08" w:rsidP="00247B08">
      <w:pPr>
        <w:pStyle w:val="Akapitzlist"/>
        <w:widowControl w:val="0"/>
        <w:numPr>
          <w:ilvl w:val="1"/>
          <w:numId w:val="6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9C2">
        <w:rPr>
          <w:rFonts w:asciiTheme="minorHAnsi" w:hAnsiTheme="minorHAnsi" w:cstheme="minorHAnsi"/>
          <w:sz w:val="22"/>
          <w:szCs w:val="22"/>
        </w:rPr>
        <w:t>Szczegółowe warunki gwarancji udzielonej przez Wykonawcę</w:t>
      </w:r>
      <w:r w:rsidRPr="00CE59C2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CE59C2">
        <w:rPr>
          <w:rFonts w:asciiTheme="minorHAnsi" w:hAnsiTheme="minorHAnsi" w:cstheme="minorHAnsi"/>
          <w:sz w:val="22"/>
          <w:szCs w:val="22"/>
        </w:rPr>
        <w:t>określa dokument gwarancyjny (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E59C2">
        <w:rPr>
          <w:rFonts w:asciiTheme="minorHAnsi" w:hAnsiTheme="minorHAnsi" w:cstheme="minorHAnsi"/>
          <w:sz w:val="22"/>
          <w:szCs w:val="22"/>
        </w:rPr>
        <w:t xml:space="preserve">świadczenie gwarancyjne), będący </w:t>
      </w:r>
      <w:r w:rsidRPr="00CE59C2">
        <w:rPr>
          <w:rFonts w:asciiTheme="minorHAnsi" w:hAnsiTheme="minorHAnsi" w:cstheme="minorHAnsi"/>
          <w:b/>
          <w:bCs/>
          <w:sz w:val="22"/>
          <w:szCs w:val="22"/>
        </w:rPr>
        <w:t>załącznikiem nr 2</w:t>
      </w:r>
      <w:r w:rsidRPr="00CE59C2">
        <w:rPr>
          <w:rFonts w:asciiTheme="minorHAnsi" w:hAnsiTheme="minorHAnsi" w:cstheme="minorHAnsi"/>
          <w:sz w:val="22"/>
          <w:szCs w:val="22"/>
        </w:rPr>
        <w:t xml:space="preserve"> do Projektowanych Postanowień Umowy </w:t>
      </w:r>
      <w:r w:rsidRPr="006D0D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stanowiących </w:t>
      </w:r>
      <w:r w:rsidRPr="006D0D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Pr="006D0D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E59C2">
        <w:rPr>
          <w:rFonts w:asciiTheme="minorHAnsi" w:hAnsiTheme="minorHAnsi" w:cstheme="minorHAnsi"/>
          <w:bCs/>
          <w:sz w:val="22"/>
          <w:szCs w:val="22"/>
        </w:rPr>
        <w:t>do SWZ.</w:t>
      </w:r>
    </w:p>
    <w:p w14:paraId="7FD1A8F8" w14:textId="77777777" w:rsidR="004F430B" w:rsidRDefault="004F430B" w:rsidP="004F430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EE9B1" w14:textId="77777777" w:rsidR="004F430B" w:rsidRDefault="004F430B" w:rsidP="004F430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4EC864" w14:textId="5CE68DEB" w:rsidR="004F0466" w:rsidRPr="0070390C" w:rsidRDefault="004F0466">
      <w:pPr>
        <w:pStyle w:val="Akapitzlist"/>
        <w:numPr>
          <w:ilvl w:val="0"/>
          <w:numId w:val="68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Podwykonawstwo</w:t>
      </w:r>
    </w:p>
    <w:p w14:paraId="256A8271" w14:textId="77777777" w:rsidR="004F0466" w:rsidRPr="004F0466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1BADBE81" w:rsidR="004F0466" w:rsidRPr="00AC062C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>. 121 ustawy Pzp</w:t>
      </w:r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0BB4C8" w14:textId="77777777" w:rsidR="00051DAA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788A556D" w14:textId="7D06484A" w:rsidR="004F430B" w:rsidRPr="00D66B6B" w:rsidRDefault="004F430B" w:rsidP="004F430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149BADBC" w14:textId="77777777" w:rsidR="00AC68CC" w:rsidRPr="002A08A9" w:rsidRDefault="00AC68CC" w:rsidP="00AC68CC">
      <w:pPr>
        <w:pStyle w:val="Standard"/>
        <w:tabs>
          <w:tab w:val="left" w:pos="703"/>
        </w:tabs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>Zamawiający wymaga realizacji zamówienia w terminie:</w:t>
      </w:r>
    </w:p>
    <w:p w14:paraId="3364AF1C" w14:textId="3DD1BF73" w:rsidR="00AC68CC" w:rsidRPr="000F5E7F" w:rsidRDefault="00AC68CC" w:rsidP="00AC68CC">
      <w:pPr>
        <w:pStyle w:val="Standard"/>
        <w:numPr>
          <w:ilvl w:val="2"/>
          <w:numId w:val="42"/>
        </w:numPr>
        <w:spacing w:line="276" w:lineRule="auto"/>
        <w:ind w:left="567" w:hanging="283"/>
        <w:jc w:val="both"/>
      </w:pPr>
      <w:r w:rsidRPr="00EC7654">
        <w:rPr>
          <w:rFonts w:ascii="Calibri" w:hAnsi="Calibri" w:cs="Calibri"/>
          <w:b/>
          <w:bCs/>
          <w:color w:val="00B0F0"/>
          <w:kern w:val="1"/>
          <w:sz w:val="22"/>
          <w:szCs w:val="22"/>
          <w:u w:val="single"/>
          <w:lang w:eastAsia="zh-CN"/>
        </w:rPr>
        <w:t>Część nr 1 i 3 zamówienia</w:t>
      </w:r>
      <w:r w:rsidRPr="000764F7">
        <w:rPr>
          <w:rFonts w:ascii="Calibri" w:hAnsi="Calibri" w:cs="Calibri"/>
          <w:color w:val="00B0F0"/>
          <w:kern w:val="1"/>
          <w:sz w:val="22"/>
          <w:szCs w:val="22"/>
          <w:lang w:eastAsia="zh-CN"/>
        </w:rPr>
        <w:t xml:space="preserve"> </w:t>
      </w:r>
      <w:r w:rsidRPr="002A08A9">
        <w:rPr>
          <w:rFonts w:ascii="Calibri" w:hAnsi="Calibri"/>
          <w:b/>
          <w:kern w:val="1"/>
          <w:sz w:val="22"/>
          <w:szCs w:val="22"/>
          <w:lang w:eastAsia="zh-CN"/>
        </w:rPr>
        <w:t xml:space="preserve">do </w:t>
      </w:r>
      <w:r>
        <w:rPr>
          <w:rFonts w:ascii="Calibri" w:hAnsi="Calibri"/>
          <w:b/>
          <w:kern w:val="1"/>
          <w:sz w:val="22"/>
          <w:szCs w:val="22"/>
          <w:lang w:eastAsia="zh-CN"/>
        </w:rPr>
        <w:t>14</w:t>
      </w:r>
      <w:r w:rsidRPr="002A08A9">
        <w:rPr>
          <w:rFonts w:ascii="Calibri" w:hAnsi="Calibri"/>
          <w:b/>
          <w:kern w:val="1"/>
          <w:sz w:val="22"/>
          <w:szCs w:val="22"/>
          <w:lang w:eastAsia="zh-CN"/>
        </w:rPr>
        <w:t xml:space="preserve"> dni </w:t>
      </w:r>
      <w:r w:rsidRPr="002A08A9">
        <w:rPr>
          <w:rFonts w:ascii="Calibri" w:hAnsi="Calibri"/>
          <w:bCs/>
          <w:kern w:val="1"/>
          <w:sz w:val="22"/>
          <w:szCs w:val="22"/>
          <w:lang w:eastAsia="zh-CN"/>
        </w:rPr>
        <w:t>od podpisania umowy,</w:t>
      </w:r>
    </w:p>
    <w:p w14:paraId="34927271" w14:textId="29422CB7" w:rsidR="00AC68CC" w:rsidRPr="001935FA" w:rsidRDefault="00AC68CC" w:rsidP="00AC68CC">
      <w:pPr>
        <w:pStyle w:val="Standard"/>
        <w:numPr>
          <w:ilvl w:val="2"/>
          <w:numId w:val="42"/>
        </w:numPr>
        <w:spacing w:line="276" w:lineRule="auto"/>
        <w:ind w:left="567" w:hanging="283"/>
        <w:jc w:val="both"/>
      </w:pPr>
      <w:r w:rsidRPr="001935FA">
        <w:rPr>
          <w:rFonts w:ascii="Calibri" w:hAnsi="Calibri"/>
          <w:b/>
          <w:color w:val="00B0F0"/>
          <w:kern w:val="1"/>
          <w:sz w:val="22"/>
          <w:szCs w:val="22"/>
          <w:u w:val="single"/>
          <w:lang w:eastAsia="zh-CN"/>
        </w:rPr>
        <w:t>Część nr 2 zamówienia</w:t>
      </w:r>
      <w:r w:rsidRPr="001935FA">
        <w:rPr>
          <w:rFonts w:ascii="Calibri" w:hAnsi="Calibri"/>
          <w:bCs/>
          <w:color w:val="00B0F0"/>
          <w:kern w:val="1"/>
          <w:sz w:val="22"/>
          <w:szCs w:val="22"/>
          <w:lang w:eastAsia="zh-CN"/>
        </w:rPr>
        <w:t xml:space="preserve"> </w:t>
      </w:r>
      <w:r w:rsidRPr="001935FA">
        <w:rPr>
          <w:rFonts w:ascii="Calibri" w:hAnsi="Calibri"/>
          <w:b/>
          <w:kern w:val="1"/>
          <w:sz w:val="22"/>
          <w:szCs w:val="22"/>
          <w:lang w:eastAsia="zh-CN"/>
        </w:rPr>
        <w:t xml:space="preserve">do </w:t>
      </w:r>
      <w:r>
        <w:rPr>
          <w:rFonts w:ascii="Calibri" w:hAnsi="Calibri"/>
          <w:b/>
          <w:kern w:val="1"/>
          <w:sz w:val="22"/>
          <w:szCs w:val="22"/>
          <w:lang w:eastAsia="zh-CN"/>
        </w:rPr>
        <w:t>28</w:t>
      </w:r>
      <w:r w:rsidRPr="001935FA">
        <w:rPr>
          <w:rFonts w:ascii="Calibri" w:hAnsi="Calibri"/>
          <w:b/>
          <w:kern w:val="1"/>
          <w:sz w:val="22"/>
          <w:szCs w:val="22"/>
          <w:lang w:eastAsia="zh-CN"/>
        </w:rPr>
        <w:t xml:space="preserve"> dni</w:t>
      </w:r>
      <w:r w:rsidRPr="001935FA">
        <w:rPr>
          <w:rFonts w:ascii="Calibri" w:hAnsi="Calibri"/>
          <w:bCs/>
          <w:kern w:val="1"/>
          <w:sz w:val="22"/>
          <w:szCs w:val="22"/>
          <w:lang w:eastAsia="zh-CN"/>
        </w:rPr>
        <w:t xml:space="preserve"> od podpisania umowy.</w:t>
      </w:r>
    </w:p>
    <w:p w14:paraId="76589356" w14:textId="77777777" w:rsidR="00474463" w:rsidRPr="00C8512D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4AF8E891" w:rsidR="003137B6" w:rsidRPr="002D7ED2" w:rsidRDefault="00D66D25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</w:t>
      </w:r>
      <w:r w:rsidR="00AC68CC" w:rsidRPr="00A46B80">
        <w:rPr>
          <w:rFonts w:ascii="Calibri" w:hAnsi="Calibri" w:cs="Calibri"/>
          <w:sz w:val="22"/>
          <w:szCs w:val="22"/>
        </w:rPr>
        <w:t>zawiera</w:t>
      </w:r>
      <w:r w:rsidR="00AC68CC">
        <w:rPr>
          <w:rFonts w:ascii="Calibri" w:hAnsi="Calibri" w:cs="Calibri"/>
          <w:sz w:val="22"/>
          <w:szCs w:val="22"/>
        </w:rPr>
        <w:t>ją</w:t>
      </w:r>
      <w:r w:rsidRPr="00A46B80">
        <w:rPr>
          <w:rFonts w:ascii="Calibri" w:hAnsi="Calibri" w:cs="Calibri"/>
          <w:sz w:val="22"/>
          <w:szCs w:val="22"/>
        </w:rPr>
        <w:t xml:space="preserve"> </w:t>
      </w:r>
      <w:r w:rsidRPr="002D7ED2">
        <w:rPr>
          <w:rFonts w:ascii="Calibri" w:hAnsi="Calibri" w:cs="Calibri"/>
          <w:b/>
          <w:bCs/>
          <w:sz w:val="22"/>
          <w:szCs w:val="22"/>
        </w:rPr>
        <w:t>załącznik</w:t>
      </w:r>
      <w:r w:rsidR="00AC68CC">
        <w:rPr>
          <w:rFonts w:ascii="Calibri" w:hAnsi="Calibri" w:cs="Calibri"/>
          <w:b/>
          <w:bCs/>
          <w:sz w:val="22"/>
          <w:szCs w:val="22"/>
        </w:rPr>
        <w:t>i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8" w:name="_Hlk133915754"/>
      <w:r w:rsidRPr="002D7ED2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AC68CC">
        <w:rPr>
          <w:rFonts w:ascii="Calibri" w:hAnsi="Calibri" w:cs="Calibri"/>
          <w:b/>
          <w:bCs/>
          <w:sz w:val="22"/>
          <w:szCs w:val="22"/>
        </w:rPr>
        <w:t>3</w:t>
      </w:r>
      <w:r w:rsidR="00AA3CAD" w:rsidRPr="002D7ED2">
        <w:rPr>
          <w:rFonts w:ascii="Calibri" w:hAnsi="Calibri" w:cs="Calibri"/>
          <w:b/>
          <w:bCs/>
          <w:sz w:val="22"/>
          <w:szCs w:val="22"/>
        </w:rPr>
        <w:t>a</w:t>
      </w:r>
      <w:r w:rsidR="00B66A5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C68CC">
        <w:rPr>
          <w:rFonts w:ascii="Calibri" w:hAnsi="Calibri" w:cs="Calibri"/>
          <w:b/>
          <w:bCs/>
          <w:sz w:val="22"/>
          <w:szCs w:val="22"/>
        </w:rPr>
        <w:t>3</w:t>
      </w:r>
      <w:r w:rsidR="00B66A50">
        <w:rPr>
          <w:rFonts w:ascii="Calibri" w:hAnsi="Calibri" w:cs="Calibri"/>
          <w:b/>
          <w:bCs/>
          <w:sz w:val="22"/>
          <w:szCs w:val="22"/>
        </w:rPr>
        <w:t>b</w:t>
      </w:r>
      <w:r w:rsidR="00AC68CC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B66A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68CC">
        <w:rPr>
          <w:rFonts w:ascii="Calibri" w:hAnsi="Calibri" w:cs="Calibri"/>
          <w:b/>
          <w:bCs/>
          <w:sz w:val="22"/>
          <w:szCs w:val="22"/>
        </w:rPr>
        <w:t>3</w:t>
      </w:r>
      <w:r w:rsidR="00B66A50">
        <w:rPr>
          <w:rFonts w:ascii="Calibri" w:hAnsi="Calibri" w:cs="Calibri"/>
          <w:b/>
          <w:bCs/>
          <w:sz w:val="22"/>
          <w:szCs w:val="22"/>
        </w:rPr>
        <w:t>c</w:t>
      </w:r>
      <w:r w:rsidRPr="002D7ED2">
        <w:rPr>
          <w:rFonts w:ascii="Calibri" w:hAnsi="Calibri" w:cs="Calibri"/>
          <w:sz w:val="22"/>
          <w:szCs w:val="22"/>
        </w:rPr>
        <w:t xml:space="preserve"> </w:t>
      </w:r>
      <w:bookmarkEnd w:id="8"/>
      <w:r w:rsidRPr="002D7ED2">
        <w:rPr>
          <w:rFonts w:ascii="Calibri" w:hAnsi="Calibri" w:cs="Calibri"/>
          <w:bCs/>
          <w:sz w:val="22"/>
          <w:szCs w:val="22"/>
        </w:rPr>
        <w:t>do SWZ.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4CFB7075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="00AA3CAD">
        <w:rPr>
          <w:rFonts w:ascii="Calibri" w:hAnsi="Calibri" w:cs="Calibri"/>
          <w:sz w:val="22"/>
          <w:szCs w:val="22"/>
        </w:rPr>
        <w:t xml:space="preserve">na poszczególne części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6B02D5">
        <w:rPr>
          <w:rFonts w:ascii="Calibri" w:hAnsi="Calibri" w:cs="Calibri"/>
          <w:sz w:val="22"/>
          <w:szCs w:val="22"/>
        </w:rPr>
        <w:t>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AC68CC">
        <w:rPr>
          <w:rFonts w:ascii="Calibri" w:hAnsi="Calibri" w:cs="Calibri"/>
          <w:b/>
          <w:bCs/>
          <w:sz w:val="22"/>
          <w:szCs w:val="22"/>
        </w:rPr>
        <w:t>1</w:t>
      </w:r>
      <w:r w:rsidRPr="00A734EC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61168E">
        <w:rPr>
          <w:rFonts w:ascii="Calibri" w:hAnsi="Calibri" w:cs="Calibri"/>
          <w:sz w:val="22"/>
          <w:szCs w:val="22"/>
        </w:rPr>
        <w:t xml:space="preserve"> w danej części zamówienia</w:t>
      </w:r>
      <w:r w:rsidRPr="00100717">
        <w:rPr>
          <w:rFonts w:ascii="Calibri" w:hAnsi="Calibri"/>
          <w:sz w:val="22"/>
          <w:szCs w:val="22"/>
        </w:rPr>
        <w:t>.</w:t>
      </w:r>
    </w:p>
    <w:p w14:paraId="3F2C97F2" w14:textId="5509B1FA" w:rsidR="00BF3B58" w:rsidRPr="00FC7649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rojektowanymi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ostanowieniami </w:t>
      </w:r>
      <w:r>
        <w:rPr>
          <w:rFonts w:ascii="Calibri" w:hAnsi="Calibri" w:cs="Calibri"/>
          <w:sz w:val="22"/>
          <w:szCs w:val="22"/>
        </w:rPr>
        <w:t>U</w:t>
      </w:r>
      <w:r w:rsidRPr="00FC7649">
        <w:rPr>
          <w:rFonts w:ascii="Calibri" w:hAnsi="Calibri" w:cs="Calibri"/>
          <w:sz w:val="22"/>
          <w:szCs w:val="22"/>
        </w:rPr>
        <w:t>mowy określonymi w niniejszej SWZ.</w:t>
      </w:r>
      <w:r w:rsidR="00EA32E6">
        <w:rPr>
          <w:rFonts w:ascii="Calibri" w:hAnsi="Calibri" w:cs="Calibri"/>
          <w:sz w:val="22"/>
          <w:szCs w:val="22"/>
        </w:rPr>
        <w:t xml:space="preserve">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00BEF7" w14:textId="77777777" w:rsidR="00BF3B58" w:rsidRPr="00382C8F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Pr="00EA32E6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4F430B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230FC177" w14:textId="77777777" w:rsidR="004F430B" w:rsidRDefault="004F430B" w:rsidP="004F43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C00F16" w14:textId="77777777" w:rsidR="004F430B" w:rsidRPr="00A83915" w:rsidRDefault="004F430B" w:rsidP="004F43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6DBF4F13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Pr="004176AF">
        <w:rPr>
          <w:rFonts w:asciiTheme="minorHAnsi" w:hAnsiTheme="minorHAnsi" w:cstheme="minorHAnsi"/>
          <w:sz w:val="22"/>
          <w:szCs w:val="22"/>
        </w:rPr>
        <w:t>X</w:t>
      </w:r>
      <w:r w:rsidR="00B52D2B">
        <w:rPr>
          <w:rFonts w:asciiTheme="minorHAnsi" w:hAnsiTheme="minorHAnsi" w:cstheme="minorHAnsi"/>
          <w:sz w:val="22"/>
          <w:szCs w:val="22"/>
        </w:rPr>
        <w:t>VIII</w:t>
      </w:r>
      <w:r w:rsidRPr="004176AF">
        <w:rPr>
          <w:rFonts w:asciiTheme="minorHAnsi" w:hAnsiTheme="minorHAnsi" w:cstheme="minorHAnsi"/>
          <w:sz w:val="22"/>
          <w:szCs w:val="22"/>
        </w:rPr>
        <w:t xml:space="preserve"> </w:t>
      </w:r>
      <w:r w:rsidRPr="00615CBF">
        <w:rPr>
          <w:rFonts w:asciiTheme="minorHAnsi" w:hAnsiTheme="minorHAnsi" w:cstheme="minorHAnsi"/>
          <w:sz w:val="22"/>
          <w:szCs w:val="22"/>
        </w:rPr>
        <w:t xml:space="preserve">ust. </w:t>
      </w:r>
      <w:r w:rsidR="00B52D2B">
        <w:rPr>
          <w:rFonts w:asciiTheme="minorHAnsi" w:hAnsiTheme="minorHAnsi" w:cstheme="minorHAnsi"/>
          <w:sz w:val="22"/>
          <w:szCs w:val="22"/>
        </w:rPr>
        <w:t>6</w:t>
      </w:r>
      <w:r w:rsidRPr="00615CBF">
        <w:rPr>
          <w:rFonts w:asciiTheme="minorHAnsi" w:hAnsiTheme="minorHAnsi" w:cstheme="minorHAnsi"/>
          <w:sz w:val="22"/>
          <w:szCs w:val="22"/>
        </w:rPr>
        <w:t xml:space="preserve"> pkt </w:t>
      </w:r>
      <w:r w:rsidR="00B52D2B">
        <w:rPr>
          <w:rFonts w:asciiTheme="minorHAnsi" w:hAnsiTheme="minorHAnsi" w:cstheme="minorHAnsi"/>
          <w:sz w:val="22"/>
          <w:szCs w:val="22"/>
        </w:rPr>
        <w:t>6</w:t>
      </w:r>
      <w:r w:rsidRPr="00615CBF">
        <w:rPr>
          <w:rFonts w:asciiTheme="minorHAnsi" w:hAnsiTheme="minorHAnsi" w:cstheme="minorHAnsi"/>
          <w:sz w:val="22"/>
          <w:szCs w:val="22"/>
        </w:rPr>
        <w:t>.2. 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stały dostęp do sieci Internet o gwarantowanej przepustowości nie mniejszej niż 512 kb/s,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zainstalowany program Adobe Acrobat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(hh:mm:ss) generowany wg czasu lokalnego serwera synchronizowanego z zegarem Głównego Urzędu Miar.</w:t>
      </w:r>
    </w:p>
    <w:p w14:paraId="746F1DF0" w14:textId="34E18542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MB, oraz na ograniczenie wielkości plików podpisywanych w aplikacji eDoApp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77777777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 xml:space="preserve">wycofania oferty znajduje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8B4717">
        <w:rPr>
          <w:rFonts w:asciiTheme="minorHAnsi" w:hAnsiTheme="minorHAnsi" w:cstheme="minorHAnsi"/>
          <w:sz w:val="22"/>
          <w:szCs w:val="22"/>
        </w:rPr>
        <w:t xml:space="preserve">na 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lastRenderedPageBreak/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Pzp,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lastRenderedPageBreak/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Pzp,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10.1. 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2DD8">
        <w:rPr>
          <w:rFonts w:asciiTheme="minorHAnsi" w:hAnsiTheme="minorHAnsi" w:cstheme="minorHAnsi"/>
          <w:sz w:val="22"/>
          <w:szCs w:val="22"/>
          <w:u w:val="single"/>
        </w:rPr>
        <w:t>Pzp,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77777777" w:rsidR="00B66A50" w:rsidRPr="0054644E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54644E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jest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lastRenderedPageBreak/>
        <w:t>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1A2B979D" w14:textId="4D53AD71" w:rsidR="00801D4B" w:rsidRDefault="00801D4B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</w:pP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4F430B">
        <w:rPr>
          <w:rFonts w:ascii="Calibri" w:hAnsi="Calibri" w:cs="Calibri"/>
          <w:kern w:val="24"/>
          <w:sz w:val="22"/>
          <w:szCs w:val="22"/>
          <w:lang w:eastAsia="zh-CN"/>
        </w:rPr>
        <w:br/>
      </w:r>
      <w:r w:rsidR="004F430B">
        <w:rPr>
          <w:rFonts w:ascii="Calibri" w:hAnsi="Calibri" w:cs="Calibri"/>
          <w:b/>
          <w:kern w:val="24"/>
          <w:sz w:val="22"/>
          <w:szCs w:val="22"/>
          <w:lang w:eastAsia="zh-CN"/>
        </w:rPr>
        <w:t>Elżbieta Choczyńska</w:t>
      </w: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</w:t>
      </w:r>
      <w:r w:rsidR="00D05070">
        <w:rPr>
          <w:rFonts w:ascii="Calibri" w:hAnsi="Calibri" w:cs="Calibri"/>
          <w:kern w:val="24"/>
          <w:sz w:val="22"/>
          <w:szCs w:val="22"/>
          <w:lang w:eastAsia="zh-CN"/>
        </w:rPr>
        <w:t xml:space="preserve"> </w:t>
      </w:r>
      <w:hyperlink r:id="rId15" w:history="1">
        <w:r w:rsidR="004F430B" w:rsidRPr="00242A91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e.choczynska@umt.tarnow.pl</w:t>
        </w:r>
      </w:hyperlink>
    </w:p>
    <w:p w14:paraId="49E833CC" w14:textId="77777777" w:rsidR="00F227E8" w:rsidRPr="00801D4B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09E6D366" w14:textId="7A2CAD81" w:rsidR="00F8168F" w:rsidRPr="00094F3C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 w:rsidR="00AC68C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lastRenderedPageBreak/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uPzp</w:t>
      </w:r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134D701C" w14:textId="77777777" w:rsidR="00F8168F" w:rsidRPr="009C16DC" w:rsidRDefault="00F8168F" w:rsidP="00F8168F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3C7E67D7" w:rsidR="00F8168F" w:rsidRPr="00B3502B" w:rsidRDefault="00F8168F">
      <w:pPr>
        <w:pStyle w:val="Akapitzlist"/>
        <w:numPr>
          <w:ilvl w:val="1"/>
          <w:numId w:val="83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>oświadczenie, o którym mowa w art. 125 ust. 1 ustawy Pzp</w:t>
      </w:r>
      <w:r w:rsidRPr="00B3502B">
        <w:rPr>
          <w:rFonts w:ascii="Calibri" w:hAnsi="Calibri" w:cs="Calibri"/>
          <w:sz w:val="22"/>
          <w:szCs w:val="22"/>
        </w:rPr>
        <w:t xml:space="preserve">, o niepodleganiu wykluczeniu z postępowania, w zakresie wskazanym w 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 xml:space="preserve">załącznikiem nr </w:t>
      </w:r>
      <w:r w:rsidR="00AC68CC">
        <w:rPr>
          <w:rFonts w:ascii="Calibri" w:hAnsi="Calibri" w:cs="Calibri"/>
          <w:b/>
          <w:sz w:val="22"/>
          <w:szCs w:val="22"/>
        </w:rPr>
        <w:t>2</w:t>
      </w:r>
      <w:r w:rsidRPr="00B3502B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 xml:space="preserve">postępowaniu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Zamawiający w prowadzonym postępowaniu </w:t>
      </w:r>
      <w:r w:rsidR="00B52D2B" w:rsidRPr="00F65F0F">
        <w:rPr>
          <w:rFonts w:asciiTheme="minorHAnsi" w:hAnsiTheme="minorHAnsi" w:cstheme="minorHAnsi"/>
          <w:bCs/>
          <w:sz w:val="22"/>
          <w:szCs w:val="22"/>
          <w:u w:val="single"/>
        </w:rPr>
        <w:t>nie określa warunków udziału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, dlatego nie wymaga się od Wykonawców dołączenia do oferty oświadczenia w zakresie potwierdzającym spełnianie warunków udziału w postępowaniu (oświadczenie dotyczy wyłącznie niepodlegania wykluczeniu)</w:t>
      </w:r>
      <w:r w:rsidR="00B52D2B" w:rsidRPr="00B03FD3">
        <w:rPr>
          <w:rFonts w:asciiTheme="minorHAnsi" w:hAnsiTheme="minorHAnsi" w:cstheme="minorHAnsi"/>
          <w:sz w:val="22"/>
          <w:szCs w:val="22"/>
        </w:rPr>
        <w:t xml:space="preserve">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</w:t>
      </w:r>
      <w:r w:rsidRPr="00B3502B">
        <w:rPr>
          <w:rFonts w:ascii="Calibri" w:hAnsi="Calibri" w:cs="Calibri"/>
          <w:sz w:val="22"/>
          <w:szCs w:val="22"/>
        </w:rPr>
        <w:lastRenderedPageBreak/>
        <w:t xml:space="preserve">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09619785" w14:textId="679CC1BA" w:rsidR="00F8168F" w:rsidRPr="00B52D2B" w:rsidRDefault="00F8168F" w:rsidP="00B52D2B">
      <w:pPr>
        <w:pStyle w:val="Akapitzlist"/>
        <w:numPr>
          <w:ilvl w:val="2"/>
          <w:numId w:val="43"/>
        </w:numPr>
        <w:spacing w:line="276" w:lineRule="auto"/>
        <w:ind w:left="1276" w:hanging="709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sz w:val="22"/>
          <w:szCs w:val="22"/>
        </w:rPr>
        <w:t>W przypadku wspólnego ubiegania się o zamówienie przez Wykonawców, oświadczenie,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którym mowa w pkt. 5.1., składa </w:t>
      </w:r>
      <w:r w:rsidR="00B52D2B" w:rsidRPr="00B03FD3">
        <w:rPr>
          <w:rFonts w:ascii="Calibri" w:hAnsi="Calibri" w:cs="Calibri"/>
          <w:sz w:val="22"/>
          <w:szCs w:val="22"/>
        </w:rPr>
        <w:t xml:space="preserve">każdy z Wykonawców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wspólnie ubiegających się o</w:t>
      </w:r>
      <w:r w:rsidR="00F65F0F">
        <w:rPr>
          <w:rFonts w:asciiTheme="minorHAnsi" w:hAnsiTheme="minorHAnsi" w:cstheme="minorHAnsi"/>
          <w:bCs/>
          <w:sz w:val="22"/>
          <w:szCs w:val="22"/>
        </w:rPr>
        <w:t> 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udzielenie zamówienia</w:t>
      </w:r>
      <w:r w:rsidR="00B52D2B" w:rsidRPr="00B03FD3">
        <w:rPr>
          <w:rFonts w:ascii="Calibri" w:hAnsi="Calibri" w:cs="Calibri"/>
          <w:sz w:val="22"/>
          <w:szCs w:val="22"/>
        </w:rPr>
        <w:t>. Oświadczenie to potwierdza brak podstaw wykluczenia z</w:t>
      </w:r>
      <w:r w:rsidR="00F65F0F">
        <w:rPr>
          <w:rFonts w:ascii="Calibri" w:hAnsi="Calibri" w:cs="Calibri"/>
          <w:sz w:val="22"/>
          <w:szCs w:val="22"/>
        </w:rPr>
        <w:t> </w:t>
      </w:r>
      <w:r w:rsidR="00B52D2B" w:rsidRPr="00B03FD3">
        <w:rPr>
          <w:rFonts w:ascii="Calibri" w:hAnsi="Calibri" w:cs="Calibri"/>
          <w:sz w:val="22"/>
          <w:szCs w:val="22"/>
        </w:rPr>
        <w:t>postępowania.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83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ubiegającego/cych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1204E06C" w:rsidR="00EF643F" w:rsidRDefault="00A460EB">
      <w:pPr>
        <w:pStyle w:val="Akapitzlist"/>
        <w:numPr>
          <w:ilvl w:val="0"/>
          <w:numId w:val="63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  <w:r w:rsidR="00AA3CAD">
        <w:rPr>
          <w:rFonts w:asciiTheme="minorHAnsi" w:hAnsiTheme="minorHAnsi" w:cstheme="minorHAnsi"/>
          <w:sz w:val="22"/>
          <w:szCs w:val="22"/>
        </w:rPr>
        <w:t xml:space="preserve"> na daną część zamówienia</w:t>
      </w:r>
      <w:r w:rsidRPr="007644CC">
        <w:rPr>
          <w:rFonts w:asciiTheme="minorHAnsi" w:hAnsiTheme="minorHAnsi" w:cstheme="minorHAnsi"/>
          <w:sz w:val="22"/>
          <w:szCs w:val="22"/>
        </w:rPr>
        <w:t>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uPzp.</w:t>
      </w:r>
    </w:p>
    <w:p w14:paraId="34BBCDD3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2E76ED">
        <w:rPr>
          <w:rFonts w:asciiTheme="minorHAnsi" w:hAnsiTheme="minorHAnsi" w:cstheme="minorHAnsi"/>
          <w:sz w:val="22"/>
          <w:szCs w:val="22"/>
        </w:rPr>
        <w:t xml:space="preserve">t.j.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1B3FD0" w:rsidRDefault="00F8168F">
      <w:pPr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136C7D19" w14:textId="77777777" w:rsidR="00FC2810" w:rsidRPr="0054644E" w:rsidRDefault="00FC2810" w:rsidP="00ED11A7">
      <w:pPr>
        <w:tabs>
          <w:tab w:val="left" w:pos="1701"/>
        </w:tabs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>ofertą stosowne pełnomocnictwo – zgodnie z rozdziałem XI ust. 5.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77777777" w:rsidR="00B52D2B" w:rsidRPr="00913F2A" w:rsidRDefault="00B52D2B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9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Pzp (rozdział XI ust. 5 pkt 5.1. SWZ) </w:t>
      </w:r>
      <w:r w:rsidRPr="00913F2A">
        <w:rPr>
          <w:rFonts w:ascii="Calibri" w:hAnsi="Calibri" w:cs="Calibri"/>
          <w:bCs/>
          <w:sz w:val="22"/>
          <w:szCs w:val="22"/>
        </w:rPr>
        <w:t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Powyższe oznacza, iż oświadczenie w zakresie braku podstaw wykluczenia musi złożyć każdy z Wykonawców wspólnie ubiegających się o udzielenie zamówienia;</w:t>
      </w:r>
    </w:p>
    <w:bookmarkEnd w:id="9"/>
    <w:p w14:paraId="52A40998" w14:textId="22D51EDA" w:rsidR="00F8168F" w:rsidRPr="00F8168F" w:rsidRDefault="00F8168F" w:rsidP="00F8168F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168F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2AF5A75" w14:textId="77777777" w:rsidR="00F227E8" w:rsidRPr="004528B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212EBFDE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B01BB0">
        <w:rPr>
          <w:rFonts w:asciiTheme="minorHAnsi" w:hAnsiTheme="minorHAnsi" w:cstheme="minorHAnsi"/>
          <w:sz w:val="22"/>
          <w:szCs w:val="22"/>
        </w:rPr>
        <w:t xml:space="preserve"> oraz art. 109 ust. 1 pkt 4 ustawy Pzp</w:t>
      </w:r>
      <w:r w:rsidR="009F007E">
        <w:rPr>
          <w:rFonts w:asciiTheme="minorHAnsi" w:hAnsiTheme="minorHAnsi" w:cstheme="minorHAnsi"/>
          <w:sz w:val="22"/>
          <w:szCs w:val="22"/>
        </w:rPr>
        <w:t xml:space="preserve">, 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a także art. 7 ust. 1 ustawy </w:t>
      </w:r>
      <w:bookmarkStart w:id="10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r w:rsidR="00F8168F" w:rsidRPr="00F8168F">
        <w:rPr>
          <w:rFonts w:asciiTheme="minorHAnsi" w:hAnsiTheme="minorHAnsi" w:cstheme="minorHAnsi"/>
          <w:sz w:val="22"/>
          <w:szCs w:val="22"/>
        </w:rPr>
        <w:t>t.j. Dz. U. z 2023 r. poz. 129 ze zm.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10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16C0364E" w14:textId="77777777" w:rsidR="00E44B7D" w:rsidRPr="00AB7CFA" w:rsidRDefault="00E44B7D" w:rsidP="00ED11A7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Pr="00E44B7D">
        <w:rPr>
          <w:rFonts w:asciiTheme="minorHAnsi" w:hAnsiTheme="minorHAnsi" w:cstheme="minorHAnsi"/>
          <w:b/>
          <w:bCs/>
          <w:sz w:val="22"/>
          <w:szCs w:val="22"/>
        </w:rPr>
        <w:t>nie określa</w:t>
      </w:r>
      <w:r w:rsidRPr="00AB7CFA">
        <w:rPr>
          <w:rFonts w:asciiTheme="minorHAnsi" w:hAnsiTheme="minorHAnsi" w:cstheme="minorHAnsi"/>
          <w:sz w:val="22"/>
          <w:szCs w:val="22"/>
        </w:rPr>
        <w:t xml:space="preserve"> w SWZ oraz w ogłoszeniu o zamówieniu szczegółowych warunków udziału w postępowaniu.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, z zastrzeżeniem art. 110 ust. 2 uPzp</w:t>
      </w:r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77777777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późn.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(t.j. Dz. U. z</w:t>
      </w:r>
      <w:r w:rsidRPr="00D11B8D">
        <w:rPr>
          <w:rFonts w:ascii="Calibri" w:hAnsi="Calibri" w:cs="Calibri"/>
          <w:strike/>
          <w:sz w:val="22"/>
          <w:szCs w:val="22"/>
        </w:rPr>
        <w:t xml:space="preserve"> </w:t>
      </w:r>
      <w:r w:rsidRPr="00D11B8D">
        <w:rPr>
          <w:rFonts w:ascii="Calibri" w:hAnsi="Calibri" w:cs="Calibri"/>
          <w:sz w:val="22"/>
          <w:szCs w:val="22"/>
        </w:rPr>
        <w:t>2022 r. poz. 2555 z późn.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(t.j.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3A1C7509" w14:textId="7E5288D0" w:rsidR="00B01BB0" w:rsidRPr="00B01BB0" w:rsidRDefault="00B01BB0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r w:rsidRPr="00B01BB0">
        <w:rPr>
          <w:rFonts w:asciiTheme="minorHAnsi" w:hAnsiTheme="minorHAnsi" w:cstheme="minorHAnsi"/>
          <w:b/>
          <w:sz w:val="22"/>
          <w:szCs w:val="22"/>
        </w:rPr>
        <w:t>Zamawiający przewiduje także dodatkowe/fakultatywne podstawy (przesłanki) wykluczenia zawarte w art. 109 ust. 1 pkt 4 uPzp i wykluczy z postępowania Wykonawcę:</w:t>
      </w:r>
    </w:p>
    <w:p w14:paraId="70C2B827" w14:textId="15DAEC77" w:rsidR="00B01BB0" w:rsidRPr="00B01BB0" w:rsidRDefault="00B01BB0" w:rsidP="00286C53">
      <w:pPr>
        <w:pStyle w:val="Akapitzlist"/>
        <w:numPr>
          <w:ilvl w:val="0"/>
          <w:numId w:val="6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1BB0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</w:t>
      </w:r>
      <w:r w:rsidR="00D20D81">
        <w:rPr>
          <w:rFonts w:asciiTheme="minorHAnsi" w:hAnsiTheme="minorHAnsi" w:cstheme="minorHAnsi"/>
          <w:sz w:val="22"/>
          <w:szCs w:val="22"/>
        </w:rPr>
        <w:t>zczęcia tej procedury.</w:t>
      </w:r>
    </w:p>
    <w:p w14:paraId="32A8E49B" w14:textId="469EA84E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lub art. 109 ust. 1 pkt 4</w:t>
      </w:r>
      <w:r w:rsidR="00183B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ustawy Pzp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41DAC5D0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>2 pkt</w:t>
      </w:r>
      <w:r w:rsidRPr="00B805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nie są wystarczające do wykazania jego rzetelności, Zamawiający wykluczy Wykonawcę.</w:t>
      </w:r>
    </w:p>
    <w:p w14:paraId="35B1C33B" w14:textId="77777777" w:rsidR="009F007E" w:rsidRPr="000E37BF" w:rsidRDefault="009F007E">
      <w:pPr>
        <w:pStyle w:val="Akapitzlist"/>
        <w:numPr>
          <w:ilvl w:val="1"/>
          <w:numId w:val="7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(t.j. Dz</w:t>
      </w:r>
      <w:r w:rsidRPr="000E37BF">
        <w:rPr>
          <w:rFonts w:asciiTheme="minorHAnsi" w:hAnsiTheme="minorHAnsi" w:cstheme="minorHAnsi"/>
          <w:sz w:val="22"/>
          <w:szCs w:val="22"/>
        </w:rPr>
        <w:t>. U. z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593 </w:t>
      </w:r>
      <w:r w:rsidRPr="00D11B8D">
        <w:rPr>
          <w:rFonts w:asciiTheme="minorHAnsi" w:hAnsiTheme="minorHAnsi" w:cstheme="minorHAnsi"/>
          <w:sz w:val="22"/>
          <w:szCs w:val="22"/>
        </w:rPr>
        <w:t xml:space="preserve">z późn. zm.)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73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 xml:space="preserve">(t.j.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B52D2B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77777777" w:rsidR="00D175BB" w:rsidRPr="00F9243C" w:rsidRDefault="002E15E7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236DD019" w14:textId="20F27C3B" w:rsidR="00E1013A" w:rsidRPr="00AB7CFA" w:rsidRDefault="00E1013A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9359E9">
        <w:rPr>
          <w:rFonts w:ascii="Calibri" w:hAnsi="Calibri" w:cs="Arial"/>
          <w:b/>
          <w:sz w:val="22"/>
          <w:szCs w:val="22"/>
        </w:rPr>
        <w:t xml:space="preserve">Zamawiający </w:t>
      </w:r>
      <w:r w:rsidR="00E16D50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9359E9">
        <w:rPr>
          <w:rFonts w:ascii="Calibri" w:hAnsi="Calibri" w:cs="Arial"/>
          <w:b/>
          <w:sz w:val="22"/>
          <w:szCs w:val="22"/>
        </w:rPr>
        <w:t xml:space="preserve"> podmiotowych środków dowodowych w zakresie</w:t>
      </w:r>
      <w:r w:rsidR="00E16D50">
        <w:rPr>
          <w:rFonts w:ascii="Calibri" w:hAnsi="Calibri" w:cs="Arial"/>
          <w:b/>
          <w:sz w:val="22"/>
          <w:szCs w:val="22"/>
        </w:rPr>
        <w:t xml:space="preserve"> </w:t>
      </w:r>
      <w:r w:rsidR="00122C4B" w:rsidRPr="009359E9">
        <w:rPr>
          <w:rFonts w:ascii="Calibri" w:hAnsi="Calibri" w:cs="Arial"/>
          <w:b/>
          <w:sz w:val="22"/>
          <w:szCs w:val="22"/>
        </w:rPr>
        <w:t xml:space="preserve">niepodlegania </w:t>
      </w:r>
      <w:r w:rsidRPr="009359E9">
        <w:rPr>
          <w:rFonts w:ascii="Calibri" w:hAnsi="Calibri" w:cs="Arial"/>
          <w:b/>
          <w:sz w:val="22"/>
          <w:szCs w:val="22"/>
        </w:rPr>
        <w:t>wyk</w:t>
      </w:r>
      <w:r w:rsidR="00122C4B" w:rsidRPr="009359E9">
        <w:rPr>
          <w:rFonts w:ascii="Calibri" w:hAnsi="Calibri" w:cs="Arial"/>
          <w:b/>
          <w:sz w:val="22"/>
          <w:szCs w:val="22"/>
        </w:rPr>
        <w:t>lu</w:t>
      </w:r>
      <w:r w:rsidRPr="009359E9">
        <w:rPr>
          <w:rFonts w:ascii="Calibri" w:hAnsi="Calibri" w:cs="Arial"/>
          <w:b/>
          <w:sz w:val="22"/>
          <w:szCs w:val="22"/>
        </w:rPr>
        <w:t>czeni</w:t>
      </w:r>
      <w:r w:rsidR="00850FE7" w:rsidRPr="009359E9">
        <w:rPr>
          <w:rFonts w:ascii="Calibri" w:hAnsi="Calibri" w:cs="Arial"/>
          <w:b/>
          <w:sz w:val="22"/>
          <w:szCs w:val="22"/>
        </w:rPr>
        <w:t>a</w:t>
      </w:r>
      <w:r w:rsidR="00DB0E06">
        <w:rPr>
          <w:rFonts w:ascii="Calibri" w:hAnsi="Calibri" w:cs="Arial"/>
          <w:b/>
          <w:sz w:val="22"/>
          <w:szCs w:val="22"/>
        </w:rPr>
        <w:t xml:space="preserve"> z postępowania</w:t>
      </w:r>
      <w:r w:rsidRPr="009359E9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oceny </w:t>
      </w:r>
      <w:r w:rsidR="0048639D" w:rsidRPr="00AB7CFA">
        <w:rPr>
          <w:rFonts w:ascii="Calibri" w:hAnsi="Calibri" w:cs="Arial"/>
          <w:sz w:val="22"/>
          <w:szCs w:val="22"/>
        </w:rPr>
        <w:t xml:space="preserve">braku </w:t>
      </w:r>
      <w:r w:rsidRPr="00AB7CFA">
        <w:rPr>
          <w:rFonts w:ascii="Calibri" w:hAnsi="Calibri" w:cs="Arial"/>
          <w:sz w:val="22"/>
          <w:szCs w:val="22"/>
        </w:rPr>
        <w:t xml:space="preserve">podstaw wykluczenia na podstawie oświadczenia </w:t>
      </w:r>
      <w:r w:rsidR="00122C4B" w:rsidRPr="00AB7CFA">
        <w:rPr>
          <w:rFonts w:ascii="Calibri" w:hAnsi="Calibri" w:cs="Arial"/>
          <w:sz w:val="22"/>
          <w:szCs w:val="22"/>
        </w:rPr>
        <w:t>z art. 125 ust. 1 ustawy Pzp</w:t>
      </w:r>
      <w:r w:rsidRPr="00AB7CFA">
        <w:rPr>
          <w:rFonts w:ascii="Calibri" w:hAnsi="Calibri" w:cs="Arial"/>
          <w:sz w:val="22"/>
          <w:szCs w:val="22"/>
        </w:rPr>
        <w:t>, o którym mowa w</w:t>
      </w:r>
      <w:bookmarkStart w:id="11" w:name="_Hlk61340296"/>
      <w:r w:rsidR="009359E9">
        <w:rPr>
          <w:rFonts w:ascii="Calibri" w:hAnsi="Calibri" w:cs="Arial"/>
          <w:sz w:val="22"/>
          <w:szCs w:val="22"/>
        </w:rPr>
        <w:t xml:space="preserve"> 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122C4B" w:rsidRPr="00AB7CFA">
        <w:rPr>
          <w:rFonts w:ascii="Calibri" w:hAnsi="Calibri" w:cs="Arial"/>
          <w:sz w:val="22"/>
          <w:szCs w:val="22"/>
        </w:rPr>
        <w:t>XI</w:t>
      </w:r>
      <w:r w:rsidRPr="00AB7CFA">
        <w:rPr>
          <w:rFonts w:ascii="Calibri" w:hAnsi="Calibri" w:cs="Arial"/>
          <w:sz w:val="22"/>
          <w:szCs w:val="22"/>
        </w:rPr>
        <w:t xml:space="preserve"> ust. </w:t>
      </w:r>
      <w:r w:rsidR="00913F2A">
        <w:rPr>
          <w:rFonts w:ascii="Calibri" w:hAnsi="Calibri" w:cs="Arial"/>
          <w:sz w:val="22"/>
          <w:szCs w:val="22"/>
        </w:rPr>
        <w:t>5</w:t>
      </w:r>
      <w:r w:rsidRPr="00AB7CFA">
        <w:rPr>
          <w:rFonts w:ascii="Calibri" w:hAnsi="Calibri" w:cs="Arial"/>
          <w:sz w:val="22"/>
          <w:szCs w:val="22"/>
        </w:rPr>
        <w:t xml:space="preserve"> pkt </w:t>
      </w:r>
      <w:r w:rsidR="00913F2A">
        <w:rPr>
          <w:rFonts w:ascii="Calibri" w:hAnsi="Calibri" w:cs="Arial"/>
          <w:sz w:val="22"/>
          <w:szCs w:val="22"/>
        </w:rPr>
        <w:t>5</w:t>
      </w:r>
      <w:r w:rsidR="00122C4B" w:rsidRPr="00AB7CFA">
        <w:rPr>
          <w:rFonts w:ascii="Calibri" w:hAnsi="Calibri" w:cs="Arial"/>
          <w:sz w:val="22"/>
          <w:szCs w:val="22"/>
        </w:rPr>
        <w:t>.1.</w:t>
      </w:r>
      <w:r w:rsidRPr="00AB7CFA">
        <w:rPr>
          <w:rFonts w:ascii="Calibri" w:hAnsi="Calibri" w:cs="Arial"/>
          <w:sz w:val="22"/>
          <w:szCs w:val="22"/>
        </w:rPr>
        <w:t xml:space="preserve"> SWZ</w:t>
      </w:r>
      <w:bookmarkEnd w:id="11"/>
      <w:r w:rsidR="00574CD5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Pr="005D36CB" w:rsidRDefault="004F7EC6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7BD4DE1C" w14:textId="77777777" w:rsidR="00F227E8" w:rsidRPr="00286A00" w:rsidRDefault="00F227E8" w:rsidP="00ED11A7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DE83D3" w14:textId="77777777" w:rsidR="00EC1688" w:rsidRPr="004F2077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787DDBC5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</w:t>
      </w:r>
      <w:r w:rsidRPr="005B2DFE">
        <w:rPr>
          <w:rFonts w:asciiTheme="minorHAnsi" w:hAnsiTheme="minorHAnsi" w:cstheme="minorHAnsi"/>
          <w:sz w:val="22"/>
          <w:szCs w:val="22"/>
        </w:rPr>
        <w:t xml:space="preserve">dnia </w:t>
      </w:r>
      <w:r w:rsidRPr="005B2DFE">
        <w:rPr>
          <w:rFonts w:asciiTheme="minorHAnsi" w:hAnsiTheme="minorHAnsi" w:cstheme="minorHAnsi"/>
          <w:b/>
          <w:sz w:val="22"/>
          <w:szCs w:val="22"/>
        </w:rPr>
        <w:t>1</w:t>
      </w:r>
      <w:r w:rsidR="00286C53" w:rsidRPr="005B2DFE">
        <w:rPr>
          <w:rFonts w:asciiTheme="minorHAnsi" w:hAnsiTheme="minorHAnsi" w:cstheme="minorHAnsi"/>
          <w:b/>
          <w:sz w:val="22"/>
          <w:szCs w:val="22"/>
        </w:rPr>
        <w:t>1</w:t>
      </w:r>
      <w:r w:rsidRPr="005B2D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6C53" w:rsidRPr="005B2DFE">
        <w:rPr>
          <w:rFonts w:asciiTheme="minorHAnsi" w:hAnsiTheme="minorHAnsi" w:cstheme="minorHAnsi"/>
          <w:b/>
          <w:sz w:val="22"/>
          <w:szCs w:val="22"/>
        </w:rPr>
        <w:t>sierpnia</w:t>
      </w:r>
      <w:r w:rsidRPr="00EE0A31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 xml:space="preserve"> do godz. 11</w:t>
      </w:r>
      <w:r w:rsidRPr="00AC3ED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53B99499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C68C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 xml:space="preserve">Wykonawca, za pośrednictwem platformazakupowa.pl może przed upływem terminu do składania ofert wycofać ofertę. Sposób dokonywania wycofania oferty zamieszczono w instrukcji </w:t>
      </w:r>
      <w:r w:rsidRPr="00B65FAE">
        <w:rPr>
          <w:rFonts w:ascii="Calibri" w:hAnsi="Calibri" w:cs="Calibri"/>
          <w:sz w:val="22"/>
          <w:szCs w:val="22"/>
        </w:rPr>
        <w:lastRenderedPageBreak/>
        <w:t>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Pr="00212532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09953C66" w14:textId="77777777" w:rsidR="004E1686" w:rsidRPr="00B003D6" w:rsidRDefault="004E1686" w:rsidP="00ED11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D5E0C" w14:textId="41960A1F" w:rsidR="0042417D" w:rsidRPr="00B003D6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0CB1FCFB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="00286C53" w:rsidRPr="005B2DFE">
        <w:rPr>
          <w:rFonts w:asciiTheme="minorHAnsi" w:hAnsiTheme="minorHAnsi" w:cstheme="minorHAnsi"/>
          <w:b/>
          <w:sz w:val="22"/>
          <w:szCs w:val="22"/>
        </w:rPr>
        <w:t>09 września</w:t>
      </w:r>
      <w:r w:rsidRPr="005B2DFE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FB4B58B" w14:textId="77777777" w:rsidR="00171980" w:rsidRPr="00B003D6" w:rsidRDefault="00171980" w:rsidP="00ED11A7">
      <w:pPr>
        <w:pStyle w:val="Tekstpodstawowy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4E45FE3" w14:textId="77777777" w:rsidR="0042417D" w:rsidRPr="00B003D6" w:rsidRDefault="008A4BF7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078FD6AC" w14:textId="7DB96DAC" w:rsidR="00F8168F" w:rsidRPr="00BC5CDE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CE6714">
        <w:rPr>
          <w:rFonts w:asciiTheme="minorHAnsi" w:hAnsiTheme="minorHAnsi" w:cstheme="minorHAnsi"/>
          <w:sz w:val="22"/>
          <w:szCs w:val="22"/>
        </w:rPr>
        <w:t xml:space="preserve">w </w:t>
      </w:r>
      <w:r w:rsidRPr="005B2DFE">
        <w:rPr>
          <w:rFonts w:asciiTheme="minorHAnsi" w:hAnsiTheme="minorHAnsi" w:cstheme="minorHAnsi"/>
          <w:sz w:val="22"/>
          <w:szCs w:val="22"/>
        </w:rPr>
        <w:t xml:space="preserve">dniu </w:t>
      </w:r>
      <w:r w:rsidR="00286C53" w:rsidRPr="005B2DFE">
        <w:rPr>
          <w:rFonts w:asciiTheme="minorHAnsi" w:hAnsiTheme="minorHAnsi" w:cstheme="minorHAnsi"/>
          <w:b/>
          <w:sz w:val="22"/>
          <w:szCs w:val="22"/>
        </w:rPr>
        <w:t>11 sierpnia</w:t>
      </w:r>
      <w:r w:rsidRPr="005B2DFE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0A31">
        <w:rPr>
          <w:rFonts w:asciiTheme="minorHAnsi" w:hAnsiTheme="minorHAnsi" w:cstheme="minorHAnsi"/>
          <w:sz w:val="22"/>
          <w:szCs w:val="22"/>
        </w:rPr>
        <w:t>o</w:t>
      </w:r>
      <w:r w:rsidRPr="00AC3ED0">
        <w:rPr>
          <w:rFonts w:asciiTheme="minorHAnsi" w:hAnsiTheme="minorHAnsi" w:cstheme="minorHAnsi"/>
          <w:sz w:val="22"/>
          <w:szCs w:val="22"/>
        </w:rPr>
        <w:t xml:space="preserve"> godzinie </w:t>
      </w:r>
      <w:r w:rsidRPr="00AC3ED0">
        <w:rPr>
          <w:rFonts w:asciiTheme="minorHAnsi" w:hAnsiTheme="minorHAnsi" w:cstheme="minorHAnsi"/>
          <w:b/>
          <w:sz w:val="22"/>
          <w:szCs w:val="22"/>
        </w:rPr>
        <w:t>11:</w:t>
      </w:r>
      <w:r w:rsidR="00997F0B">
        <w:rPr>
          <w:rFonts w:asciiTheme="minorHAnsi" w:hAnsiTheme="minorHAnsi" w:cstheme="minorHAnsi"/>
          <w:b/>
          <w:sz w:val="22"/>
          <w:szCs w:val="22"/>
        </w:rPr>
        <w:t>0</w:t>
      </w:r>
      <w:r w:rsidR="00CE73A8">
        <w:rPr>
          <w:rFonts w:asciiTheme="minorHAnsi" w:hAnsiTheme="minorHAnsi" w:cstheme="minorHAnsi"/>
          <w:b/>
          <w:sz w:val="22"/>
          <w:szCs w:val="22"/>
        </w:rPr>
        <w:t>5</w:t>
      </w:r>
      <w:r w:rsidRPr="00AC3ED0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7A060964" w14:textId="2803C6A0" w:rsidR="00286A0B" w:rsidRPr="00286A0B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6A0B">
        <w:rPr>
          <w:rFonts w:asciiTheme="minorHAnsi" w:hAnsiTheme="minorHAnsi" w:cstheme="minorHAnsi"/>
          <w:sz w:val="22"/>
          <w:szCs w:val="22"/>
        </w:rPr>
        <w:lastRenderedPageBreak/>
        <w:t>Zamawiający przyzna zamówienie Wykonawcy, który złoży ofertę niepodlegającą odrzuceniu</w:t>
      </w:r>
      <w:r w:rsidR="007F6A18" w:rsidRPr="00286A0B">
        <w:rPr>
          <w:rFonts w:asciiTheme="minorHAnsi" w:hAnsiTheme="minorHAnsi" w:cstheme="minorHAnsi"/>
          <w:sz w:val="22"/>
          <w:szCs w:val="22"/>
        </w:rPr>
        <w:t>, i</w:t>
      </w:r>
      <w:r w:rsidR="00286A0B">
        <w:rPr>
          <w:rFonts w:asciiTheme="minorHAnsi" w:hAnsiTheme="minorHAnsi" w:cstheme="minorHAnsi"/>
          <w:sz w:val="22"/>
          <w:szCs w:val="22"/>
        </w:rPr>
        <w:t> </w:t>
      </w:r>
      <w:r w:rsidRPr="00286A0B">
        <w:rPr>
          <w:rFonts w:asciiTheme="minorHAnsi" w:hAnsiTheme="minorHAnsi" w:cstheme="minorHAnsi"/>
          <w:sz w:val="22"/>
          <w:szCs w:val="22"/>
        </w:rPr>
        <w:t>która</w:t>
      </w:r>
      <w:r w:rsidR="00286A0B" w:rsidRPr="00286A0B">
        <w:rPr>
          <w:rFonts w:asciiTheme="minorHAnsi" w:hAnsiTheme="minorHAnsi" w:cstheme="minorHAnsi"/>
          <w:sz w:val="22"/>
          <w:szCs w:val="22"/>
        </w:rPr>
        <w:t>:</w:t>
      </w:r>
    </w:p>
    <w:p w14:paraId="16D66791" w14:textId="33E7BC92" w:rsidR="00286A0B" w:rsidRPr="009B5DC9" w:rsidRDefault="00286A0B" w:rsidP="00286A0B">
      <w:pPr>
        <w:pStyle w:val="Akapitzlist"/>
        <w:spacing w:line="276" w:lineRule="auto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6A0B">
        <w:rPr>
          <w:rFonts w:asciiTheme="minorHAnsi" w:hAnsiTheme="minorHAnsi" w:cstheme="minorHAnsi"/>
          <w:sz w:val="22"/>
          <w:szCs w:val="22"/>
        </w:rPr>
        <w:t xml:space="preserve">– </w:t>
      </w:r>
      <w:r w:rsidRPr="009B5DC9">
        <w:rPr>
          <w:rFonts w:asciiTheme="minorHAnsi" w:hAnsiTheme="minorHAnsi" w:cstheme="minorHAnsi"/>
          <w:sz w:val="22"/>
          <w:szCs w:val="22"/>
        </w:rPr>
        <w:t xml:space="preserve">w części nr 2 - </w:t>
      </w:r>
      <w:r w:rsidR="00164E76" w:rsidRPr="009B5DC9">
        <w:rPr>
          <w:rFonts w:asciiTheme="minorHAnsi" w:hAnsiTheme="minorHAnsi" w:cstheme="minorHAnsi"/>
          <w:sz w:val="22"/>
          <w:szCs w:val="22"/>
        </w:rPr>
        <w:t xml:space="preserve">zostanie </w:t>
      </w:r>
      <w:r w:rsidR="00ED50F3" w:rsidRPr="009B5DC9">
        <w:rPr>
          <w:rFonts w:asciiTheme="minorHAnsi" w:hAnsiTheme="minorHAnsi" w:cstheme="minorHAnsi"/>
          <w:sz w:val="22"/>
          <w:szCs w:val="22"/>
        </w:rPr>
        <w:t>najwyżej oceniona</w:t>
      </w:r>
      <w:r w:rsidR="00164E76" w:rsidRPr="009B5DC9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Pr="009B5DC9">
        <w:rPr>
          <w:rFonts w:asciiTheme="minorHAnsi" w:hAnsiTheme="minorHAnsi" w:cstheme="minorHAnsi"/>
          <w:sz w:val="22"/>
          <w:szCs w:val="22"/>
        </w:rPr>
        <w:t>,</w:t>
      </w:r>
    </w:p>
    <w:p w14:paraId="32EB3104" w14:textId="35BF4B8B" w:rsidR="00286A0B" w:rsidRPr="009B5DC9" w:rsidRDefault="00286A0B" w:rsidP="00286A0B">
      <w:pPr>
        <w:pStyle w:val="Akapitzlist"/>
        <w:spacing w:line="276" w:lineRule="auto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5DC9">
        <w:rPr>
          <w:rFonts w:asciiTheme="minorHAnsi" w:hAnsiTheme="minorHAnsi" w:cstheme="minorHAnsi"/>
          <w:sz w:val="22"/>
          <w:szCs w:val="22"/>
        </w:rPr>
        <w:t xml:space="preserve">– w częściach nr 1 i 3 - </w:t>
      </w:r>
      <w:r w:rsidRPr="009B5DC9">
        <w:rPr>
          <w:rFonts w:ascii="Calibri" w:hAnsi="Calibri" w:cs="Calibri"/>
          <w:sz w:val="22"/>
          <w:szCs w:val="22"/>
        </w:rPr>
        <w:t>będzie przedstawiała najniższą cenę</w:t>
      </w:r>
      <w:r w:rsidR="00164E76" w:rsidRPr="009B5DC9">
        <w:rPr>
          <w:rFonts w:asciiTheme="minorHAnsi" w:hAnsiTheme="minorHAnsi" w:cstheme="minorHAnsi"/>
          <w:sz w:val="22"/>
          <w:szCs w:val="22"/>
        </w:rPr>
        <w:t>.</w:t>
      </w:r>
      <w:bookmarkStart w:id="12" w:name="_Hlk141871854"/>
    </w:p>
    <w:p w14:paraId="26EDA0F3" w14:textId="6AE37422" w:rsidR="004E4397" w:rsidRPr="009B5DC9" w:rsidRDefault="00496098" w:rsidP="00286A0B">
      <w:pPr>
        <w:pStyle w:val="Akapitzlist"/>
        <w:spacing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  <w:r w:rsidRPr="009B5DC9">
        <w:rPr>
          <w:rFonts w:asciiTheme="minorHAnsi" w:hAnsiTheme="minorHAnsi" w:cstheme="minorHAnsi"/>
          <w:sz w:val="22"/>
          <w:szCs w:val="22"/>
        </w:rPr>
        <w:t>Zamawiający nie przewiduje prowadzenia negocjacji</w:t>
      </w:r>
      <w:r w:rsidR="00ED50F3" w:rsidRPr="009B5DC9">
        <w:rPr>
          <w:rFonts w:asciiTheme="minorHAnsi" w:hAnsiTheme="minorHAnsi" w:cstheme="minorHAnsi"/>
          <w:sz w:val="22"/>
          <w:szCs w:val="22"/>
        </w:rPr>
        <w:t xml:space="preserve"> w</w:t>
      </w:r>
      <w:r w:rsidR="00C21089" w:rsidRPr="009B5DC9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9B5DC9">
        <w:rPr>
          <w:rFonts w:asciiTheme="minorHAnsi" w:hAnsiTheme="minorHAnsi" w:cstheme="minorHAnsi"/>
          <w:sz w:val="22"/>
          <w:szCs w:val="22"/>
        </w:rPr>
        <w:t>celu ulepszenia treści ofert.</w:t>
      </w:r>
    </w:p>
    <w:bookmarkEnd w:id="12"/>
    <w:p w14:paraId="242BF568" w14:textId="5DDB18FF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253 u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00EEDCC" w14:textId="77777777" w:rsidR="00AC68CC" w:rsidRDefault="00AC68CC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CAB5D" w14:textId="7204AE89" w:rsidR="006A1AC7" w:rsidRPr="006A1AC7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509C3FB7" w14:textId="161FA018" w:rsidR="006A1AC7" w:rsidRPr="004F430B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</w:pPr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W zakresie części nr 1</w:t>
      </w:r>
      <w:r w:rsidR="00D56636"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 i 3</w:t>
      </w:r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 zamówienia:</w:t>
      </w:r>
    </w:p>
    <w:p w14:paraId="27B459B0" w14:textId="664D340D" w:rsidR="00D56636" w:rsidRPr="00746CCB" w:rsidRDefault="00D56636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46CCB">
        <w:rPr>
          <w:rFonts w:ascii="Calibri" w:hAnsi="Calibri" w:cs="Calibri"/>
          <w:sz w:val="22"/>
          <w:szCs w:val="22"/>
        </w:rPr>
        <w:t>Oferty</w:t>
      </w:r>
      <w:r>
        <w:rPr>
          <w:rFonts w:ascii="Calibri" w:hAnsi="Calibri" w:cs="Calibri"/>
          <w:sz w:val="22"/>
          <w:szCs w:val="22"/>
        </w:rPr>
        <w:t xml:space="preserve"> w części</w:t>
      </w:r>
      <w:r w:rsidR="00A47F7F">
        <w:rPr>
          <w:rFonts w:ascii="Calibri" w:hAnsi="Calibri" w:cs="Calibri"/>
          <w:sz w:val="22"/>
          <w:szCs w:val="22"/>
        </w:rPr>
        <w:t>ach</w:t>
      </w:r>
      <w:r>
        <w:rPr>
          <w:rFonts w:ascii="Calibri" w:hAnsi="Calibri" w:cs="Calibri"/>
          <w:sz w:val="22"/>
          <w:szCs w:val="22"/>
        </w:rPr>
        <w:t xml:space="preserve"> nr 1 i 3 zamówienia</w:t>
      </w:r>
      <w:r w:rsidRPr="00746CCB">
        <w:rPr>
          <w:rFonts w:ascii="Calibri" w:hAnsi="Calibri" w:cs="Calibri"/>
          <w:sz w:val="22"/>
          <w:szCs w:val="22"/>
        </w:rPr>
        <w:t xml:space="preserve"> oceniane będą </w:t>
      </w:r>
      <w:r w:rsidRPr="00746CCB">
        <w:rPr>
          <w:rFonts w:ascii="Calibri" w:hAnsi="Calibri" w:cs="Calibri"/>
          <w:color w:val="000000"/>
          <w:sz w:val="22"/>
          <w:szCs w:val="22"/>
        </w:rPr>
        <w:t>wyłącznie na podstawie ceny.</w:t>
      </w:r>
      <w:r w:rsidRPr="00746CCB">
        <w:rPr>
          <w:rFonts w:ascii="Calibri" w:hAnsi="Calibri" w:cs="Calibri"/>
          <w:sz w:val="22"/>
          <w:szCs w:val="22"/>
        </w:rPr>
        <w:t xml:space="preserve"> </w:t>
      </w:r>
    </w:p>
    <w:p w14:paraId="5DF8F2AE" w14:textId="77777777" w:rsidR="00A20E4D" w:rsidRPr="009B5DC9" w:rsidRDefault="00A20E4D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B5DC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Zamawiający uzna za najkorzystniejszą ofertę z </w:t>
      </w:r>
      <w:r w:rsidRPr="009B5DC9">
        <w:rPr>
          <w:rFonts w:ascii="Calibri" w:eastAsia="Calibri" w:hAnsi="Calibri" w:cs="Calibri"/>
          <w:b/>
          <w:sz w:val="22"/>
          <w:szCs w:val="22"/>
          <w:lang w:eastAsia="en-US"/>
        </w:rPr>
        <w:t>najniższą ceną</w:t>
      </w:r>
      <w:r w:rsidRPr="009B5DC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14:paraId="037D01FD" w14:textId="4673A7CB" w:rsidR="00D56636" w:rsidRPr="00A20E4D" w:rsidRDefault="00D56636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B5DC9">
        <w:rPr>
          <w:rFonts w:ascii="Calibri" w:hAnsi="Calibri" w:cs="Calibri"/>
          <w:bCs/>
          <w:sz w:val="22"/>
          <w:szCs w:val="22"/>
        </w:rPr>
        <w:t xml:space="preserve">Wymagania jakościowe, o których mowa w art. 246 ust. 2 ustawy Pzp, zostały określone w opisie przedmiotu zamówienia. </w:t>
      </w:r>
      <w:r w:rsidR="00A20E4D" w:rsidRPr="009B5DC9">
        <w:rPr>
          <w:rFonts w:ascii="Calibri" w:hAnsi="Calibri" w:cs="Calibri"/>
          <w:b/>
          <w:sz w:val="22"/>
          <w:szCs w:val="22"/>
        </w:rPr>
        <w:t>Zamawiający jest uprawniony do zastosowania kryterium ceny jako jedynego kryterium oceny ofert</w:t>
      </w:r>
      <w:r w:rsidRPr="009B5DC9">
        <w:rPr>
          <w:rFonts w:ascii="Calibri" w:hAnsi="Calibri" w:cs="Calibri"/>
          <w:bCs/>
          <w:sz w:val="22"/>
          <w:szCs w:val="22"/>
        </w:rPr>
        <w:t xml:space="preserve">. Dokumenty opisujące przedmiot zamówienia są na tyle precyzyjne, że bez względu na fakt, kto będzie wykonawcą </w:t>
      </w:r>
      <w:r w:rsidRPr="00A20E4D">
        <w:rPr>
          <w:rFonts w:ascii="Calibri" w:hAnsi="Calibri" w:cs="Calibri"/>
          <w:bCs/>
          <w:sz w:val="22"/>
          <w:szCs w:val="22"/>
        </w:rPr>
        <w:t xml:space="preserve">przedmiotu zamówienia jedyną różnicą będą zaoferowane ceny (tzn. przedmiot zamówienia jest zestandaryzowany, niezależnie od tego, który z Wykonawców go wykona). </w:t>
      </w:r>
    </w:p>
    <w:p w14:paraId="35635627" w14:textId="2243B5B4" w:rsidR="004F430B" w:rsidRPr="00A20E4D" w:rsidRDefault="004F430B" w:rsidP="004F430B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20E4D">
        <w:rPr>
          <w:rFonts w:ascii="Calibri" w:hAnsi="Calibri" w:cs="Calibri"/>
          <w:sz w:val="22"/>
          <w:szCs w:val="22"/>
        </w:rPr>
        <w:t>Jeżeli nie można dokonać wyboru najkorzystniejszej oferty w części</w:t>
      </w:r>
      <w:r w:rsidR="00A47F7F">
        <w:rPr>
          <w:rFonts w:ascii="Calibri" w:hAnsi="Calibri" w:cs="Calibri"/>
          <w:sz w:val="22"/>
          <w:szCs w:val="22"/>
        </w:rPr>
        <w:t>ach</w:t>
      </w:r>
      <w:r w:rsidRPr="00A20E4D">
        <w:rPr>
          <w:rFonts w:ascii="Calibri" w:hAnsi="Calibri" w:cs="Calibri"/>
          <w:sz w:val="22"/>
          <w:szCs w:val="22"/>
        </w:rPr>
        <w:t xml:space="preserve"> nr 1 i 3 ze względu</w:t>
      </w:r>
      <w:r w:rsidR="00286A0B" w:rsidRPr="00A20E4D">
        <w:rPr>
          <w:rFonts w:ascii="Calibri" w:hAnsi="Calibri" w:cs="Calibri"/>
          <w:sz w:val="22"/>
          <w:szCs w:val="22"/>
        </w:rPr>
        <w:br/>
      </w:r>
      <w:r w:rsidRPr="00A20E4D">
        <w:rPr>
          <w:rFonts w:ascii="Calibri" w:hAnsi="Calibri" w:cs="Calibri"/>
          <w:sz w:val="22"/>
          <w:szCs w:val="22"/>
        </w:rPr>
        <w:t xml:space="preserve">na to, że zostały złożone oferty o takiej samej cenie, Zamawiający wzywa Wykonawców, którzy złożyli te oferty, do złożenia w terminie określonym przez Zamawiającego </w:t>
      </w:r>
      <w:r w:rsidRPr="00A47F7F">
        <w:rPr>
          <w:rFonts w:ascii="Calibri" w:hAnsi="Calibri" w:cs="Calibri"/>
          <w:b/>
          <w:bCs/>
          <w:sz w:val="22"/>
          <w:szCs w:val="22"/>
        </w:rPr>
        <w:t>ofert dodatkowych</w:t>
      </w:r>
      <w:r w:rsidRPr="00A20E4D">
        <w:rPr>
          <w:rFonts w:ascii="Calibri" w:hAnsi="Calibri" w:cs="Calibri"/>
          <w:sz w:val="22"/>
          <w:szCs w:val="22"/>
        </w:rPr>
        <w:t xml:space="preserve"> zawierających nową cenę. </w:t>
      </w:r>
      <w:r w:rsidRPr="00A20E4D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</w:t>
      </w:r>
      <w:r w:rsidR="00A47F7F">
        <w:rPr>
          <w:rFonts w:asciiTheme="minorHAnsi" w:hAnsiTheme="minorHAnsi" w:cstheme="minorHAnsi"/>
          <w:sz w:val="22"/>
          <w:szCs w:val="22"/>
        </w:rPr>
        <w:t xml:space="preserve"> </w:t>
      </w:r>
      <w:r w:rsidRPr="00A20E4D">
        <w:rPr>
          <w:rFonts w:asciiTheme="minorHAnsi" w:hAnsiTheme="minorHAnsi" w:cstheme="minorHAnsi"/>
          <w:sz w:val="22"/>
          <w:szCs w:val="22"/>
        </w:rPr>
        <w:t>uprzednio złożonych przez nich ofertach.</w:t>
      </w:r>
    </w:p>
    <w:p w14:paraId="46800B75" w14:textId="77777777" w:rsidR="006A1AC7" w:rsidRDefault="006A1AC7" w:rsidP="006A1AC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39447337" w14:textId="2704CF86" w:rsidR="006A1AC7" w:rsidRPr="004F430B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</w:pPr>
      <w:bookmarkStart w:id="13" w:name="_Hlk133917533"/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W zakresie części nr 2 zamówienia:</w:t>
      </w:r>
    </w:p>
    <w:p w14:paraId="1204CFC3" w14:textId="77777777" w:rsidR="006A1AC7" w:rsidRPr="008D0A06" w:rsidRDefault="006A1AC7">
      <w:pPr>
        <w:widowControl w:val="0"/>
        <w:numPr>
          <w:ilvl w:val="0"/>
          <w:numId w:val="76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382"/>
      </w:tblGrid>
      <w:tr w:rsidR="006A1AC7" w:rsidRPr="008D0A06" w14:paraId="0AEB9CFB" w14:textId="77777777" w:rsidTr="00A47F7F">
        <w:trPr>
          <w:trHeight w:val="657"/>
        </w:trPr>
        <w:tc>
          <w:tcPr>
            <w:tcW w:w="3040" w:type="pct"/>
            <w:shd w:val="clear" w:color="auto" w:fill="E6E6E6"/>
            <w:vAlign w:val="center"/>
          </w:tcPr>
          <w:p w14:paraId="5DA329F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1960" w:type="pct"/>
            <w:shd w:val="clear" w:color="auto" w:fill="E6E6E6"/>
            <w:vAlign w:val="center"/>
          </w:tcPr>
          <w:p w14:paraId="578D65BB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6684ACF2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70CA7D16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BF1ED3A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1960" w:type="pct"/>
            <w:vAlign w:val="center"/>
          </w:tcPr>
          <w:p w14:paraId="5B268BB5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9B5DC9" w:rsidRPr="009B5DC9" w14:paraId="356538B7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A7D7572" w14:textId="77777777" w:rsidR="00D56636" w:rsidRPr="009B5DC9" w:rsidRDefault="00D56636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Funkcje systemu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(FS)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29BE45CF" w14:textId="58ACF396" w:rsidR="006A1AC7" w:rsidRPr="009B5DC9" w:rsidRDefault="00D56636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wymagania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21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(7 funkcji)</w:t>
            </w:r>
          </w:p>
        </w:tc>
        <w:tc>
          <w:tcPr>
            <w:tcW w:w="1960" w:type="pct"/>
            <w:vAlign w:val="center"/>
          </w:tcPr>
          <w:p w14:paraId="0388E27B" w14:textId="578DE6B0" w:rsidR="006A1AC7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</w:p>
        </w:tc>
      </w:tr>
      <w:tr w:rsidR="009B5DC9" w:rsidRPr="009B5DC9" w14:paraId="115E30D3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C9AFB76" w14:textId="1EBEAB72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Funkcjonalność proxy Gateway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(FPG)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588C798F" w14:textId="3C96D3F7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wymagania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22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(6 funkcjonalności)</w:t>
            </w:r>
          </w:p>
        </w:tc>
        <w:tc>
          <w:tcPr>
            <w:tcW w:w="1960" w:type="pct"/>
            <w:vAlign w:val="center"/>
          </w:tcPr>
          <w:p w14:paraId="2020475B" w14:textId="2205B159" w:rsidR="00DF6269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</w:p>
        </w:tc>
      </w:tr>
      <w:tr w:rsidR="009B5DC9" w:rsidRPr="009B5DC9" w14:paraId="57BCEDC0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26BFED41" w14:textId="77777777" w:rsidR="004F430B" w:rsidRPr="009B5DC9" w:rsidRDefault="00DF6269" w:rsidP="004F430B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bookmarkStart w:id="14" w:name="_Hlk141862902"/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Integracja z urządzeniami dostępowymi i WAN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(WAN)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bookmarkEnd w:id="14"/>
          </w:p>
          <w:p w14:paraId="67F1D4A3" w14:textId="014E75D0" w:rsidR="00DF6269" w:rsidRPr="009B5DC9" w:rsidRDefault="00DF6269" w:rsidP="004F430B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wymagania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23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(2 funkcje)</w:t>
            </w:r>
          </w:p>
        </w:tc>
        <w:tc>
          <w:tcPr>
            <w:tcW w:w="1960" w:type="pct"/>
            <w:vAlign w:val="center"/>
          </w:tcPr>
          <w:p w14:paraId="43776DD2" w14:textId="7E2D1182" w:rsidR="00DF6269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</w:p>
        </w:tc>
      </w:tr>
      <w:tr w:rsidR="009B5DC9" w:rsidRPr="009B5DC9" w14:paraId="6B57046E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66FC738D" w14:textId="4BB9A6AA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Mechanizmy optymalizacji ruchu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(MOR)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70319257" w14:textId="3A0A6030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wymagania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24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(7 funkcji)</w:t>
            </w:r>
          </w:p>
        </w:tc>
        <w:tc>
          <w:tcPr>
            <w:tcW w:w="1960" w:type="pct"/>
            <w:vAlign w:val="center"/>
          </w:tcPr>
          <w:p w14:paraId="38C7FD8E" w14:textId="316B5873" w:rsidR="00DF6269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7</w:t>
            </w:r>
          </w:p>
        </w:tc>
      </w:tr>
      <w:tr w:rsidR="009B5DC9" w:rsidRPr="009B5DC9" w14:paraId="52525FCE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108F3A65" w14:textId="667C4A1C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Kontrola antywirusowa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(KA)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1B094740" w14:textId="3B18F10C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wymagania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25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(2 funkcje)</w:t>
            </w:r>
          </w:p>
        </w:tc>
        <w:tc>
          <w:tcPr>
            <w:tcW w:w="1960" w:type="pct"/>
            <w:vAlign w:val="center"/>
          </w:tcPr>
          <w:p w14:paraId="4DFF32F2" w14:textId="74385D97" w:rsidR="00DF6269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B5DC9" w:rsidRPr="009B5DC9" w14:paraId="0049CBA2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436A62E4" w14:textId="5F6A0352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Zewnętrzne listy blokady </w:t>
            </w:r>
            <w:r w:rsidRPr="009B5DC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(ZLB)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5E96EA97" w14:textId="1B07B4E0" w:rsidR="00DF6269" w:rsidRPr="009B5DC9" w:rsidRDefault="00DF6269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– </w:t>
            </w:r>
            <w:r w:rsidR="00014A6A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dodatkowe wymaganie </w:t>
            </w: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opisane w rozdz. I ust. 26 SOPZ</w:t>
            </w:r>
            <w:r w:rsidR="00AF2E4E"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(1 funkcja)</w:t>
            </w:r>
          </w:p>
        </w:tc>
        <w:tc>
          <w:tcPr>
            <w:tcW w:w="1960" w:type="pct"/>
            <w:vAlign w:val="center"/>
          </w:tcPr>
          <w:p w14:paraId="5EB27BF2" w14:textId="66CA269E" w:rsidR="00DF6269" w:rsidRPr="009B5DC9" w:rsidRDefault="00DF6269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B5DC9" w:rsidRPr="009B5DC9" w14:paraId="623C0712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73D8885" w14:textId="77777777" w:rsidR="006A1AC7" w:rsidRPr="009B5DC9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960" w:type="pct"/>
            <w:vAlign w:val="center"/>
          </w:tcPr>
          <w:p w14:paraId="5EAB0718" w14:textId="77777777" w:rsidR="006A1AC7" w:rsidRPr="009B5DC9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9B5D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5B04F09C" w14:textId="6888CE06" w:rsidR="004F430B" w:rsidRPr="009B5DC9" w:rsidRDefault="00A47F7F" w:rsidP="00AF2E4E">
      <w:pPr>
        <w:widowControl w:val="0"/>
        <w:suppressAutoHyphens/>
        <w:spacing w:line="276" w:lineRule="auto"/>
        <w:ind w:left="426" w:hanging="142"/>
        <w:jc w:val="both"/>
        <w:rPr>
          <w:rFonts w:ascii="Calibri" w:hAnsi="Calibri" w:cs="Calibri"/>
          <w:i/>
          <w:iCs/>
          <w:kern w:val="1"/>
          <w:sz w:val="22"/>
          <w:szCs w:val="22"/>
          <w:lang w:eastAsia="zh-CN"/>
        </w:rPr>
      </w:pPr>
      <w:bookmarkStart w:id="15" w:name="_Hlk141949826"/>
      <w:r w:rsidRPr="009B5DC9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*niespełnianie przynajmniej jedn</w:t>
      </w:r>
      <w:r w:rsidR="00AF2E4E" w:rsidRPr="009B5DC9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ego wymagania w danej kategorii wymagań dodatkowych należy traktować jako niespełnianie wymagań w całej danej kategorii i wpisać NIE</w:t>
      </w:r>
    </w:p>
    <w:bookmarkEnd w:id="15"/>
    <w:p w14:paraId="4FAE3753" w14:textId="77777777" w:rsidR="00AF2E4E" w:rsidRPr="00AF2E4E" w:rsidRDefault="00AF2E4E" w:rsidP="00AF2E4E">
      <w:pPr>
        <w:widowControl w:val="0"/>
        <w:suppressAutoHyphens/>
        <w:spacing w:line="276" w:lineRule="auto"/>
        <w:jc w:val="both"/>
        <w:rPr>
          <w:rFonts w:ascii="Calibri" w:hAnsi="Calibri" w:cs="Calibri"/>
          <w:i/>
          <w:iCs/>
          <w:color w:val="FF00FF"/>
          <w:kern w:val="1"/>
          <w:sz w:val="22"/>
          <w:szCs w:val="22"/>
          <w:lang w:eastAsia="zh-CN"/>
        </w:rPr>
      </w:pPr>
    </w:p>
    <w:p w14:paraId="6EC0BD43" w14:textId="77777777" w:rsidR="006A1AC7" w:rsidRDefault="006A1AC7">
      <w:pPr>
        <w:widowControl w:val="0"/>
        <w:numPr>
          <w:ilvl w:val="0"/>
          <w:numId w:val="7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7329B12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7DB162" w14:textId="0B63D66B" w:rsidR="006A1AC7" w:rsidRPr="00562449" w:rsidRDefault="006A1AC7" w:rsidP="00562449">
      <w:pPr>
        <w:pStyle w:val="Akapitzlist"/>
        <w:widowControl w:val="0"/>
        <w:numPr>
          <w:ilvl w:val="1"/>
          <w:numId w:val="90"/>
        </w:numPr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562449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60 punktów wg następującego wzoru:</w:t>
      </w:r>
    </w:p>
    <w:p w14:paraId="6E0AC77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929897" w14:textId="18D4DE43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</w:t>
      </w:r>
      <w:r w:rsidR="00DF6269">
        <w:rPr>
          <w:rFonts w:ascii="Calibri" w:eastAsia="MS Mincho" w:hAnsi="Calibri" w:cs="Calibri"/>
          <w:sz w:val="22"/>
          <w:szCs w:val="22"/>
          <w:lang w:eastAsia="x-none"/>
        </w:rPr>
        <w:t>części nr 2</w:t>
      </w:r>
    </w:p>
    <w:p w14:paraId="48F49E9D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B75CAFE" w14:textId="52F33DF7" w:rsidR="006A1AC7" w:rsidRPr="004C3B72" w:rsidRDefault="006A1AC7" w:rsidP="006A1AC7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w </w:t>
      </w:r>
      <w:r w:rsidR="00DF6269">
        <w:rPr>
          <w:rFonts w:ascii="Calibri" w:eastAsia="MS Mincho" w:hAnsi="Calibri" w:cs="Calibri"/>
          <w:sz w:val="22"/>
          <w:szCs w:val="22"/>
          <w:lang w:eastAsia="x-none"/>
        </w:rPr>
        <w:t>części nr 2</w:t>
      </w:r>
    </w:p>
    <w:p w14:paraId="20F969F0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47AC2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4F6426F" w14:textId="2902CDBD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11BFB">
        <w:rPr>
          <w:rFonts w:asciiTheme="minorHAnsi" w:hAnsiTheme="minorHAnsi" w:cstheme="minorHAnsi"/>
          <w:b/>
          <w:sz w:val="22"/>
          <w:szCs w:val="22"/>
        </w:rPr>
        <w:t xml:space="preserve">t.j. </w:t>
      </w:r>
      <w:r w:rsidRPr="00B805C6">
        <w:rPr>
          <w:rFonts w:asciiTheme="minorHAnsi" w:hAnsiTheme="minorHAnsi" w:cstheme="minorHAnsi"/>
          <w:b/>
          <w:sz w:val="22"/>
          <w:szCs w:val="22"/>
        </w:rPr>
        <w:t>Dz.</w:t>
      </w:r>
      <w:r w:rsidR="003F42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b/>
          <w:sz w:val="22"/>
          <w:szCs w:val="22"/>
        </w:rPr>
        <w:t>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265F93FD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C1EB" w14:textId="18C641B8" w:rsidR="00090925" w:rsidRPr="009B5DC9" w:rsidRDefault="00DF6269" w:rsidP="0056244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bookmarkStart w:id="16" w:name="_Hlk141862052"/>
      <w:r w:rsidRPr="005624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Funkcje systemu (FS)</w:t>
      </w:r>
      <w:r w:rsidR="006A1AC7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195646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="006A1AC7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</w:t>
      </w:r>
      <w:r w:rsidR="00090925" w:rsidRPr="00562449">
        <w:rPr>
          <w:rFonts w:ascii="Calibri" w:hAnsi="Calibri" w:cs="Calibri"/>
          <w:kern w:val="1"/>
          <w:sz w:val="22"/>
          <w:szCs w:val="22"/>
          <w:lang w:eastAsia="zh-CN"/>
        </w:rPr>
        <w:t>7</w:t>
      </w:r>
      <w:r w:rsidR="00571A05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6A1AC7" w:rsidRPr="009B5DC9">
        <w:rPr>
          <w:rFonts w:ascii="Calibri" w:hAnsi="Calibri" w:cs="Calibri"/>
          <w:kern w:val="1"/>
          <w:sz w:val="22"/>
          <w:szCs w:val="22"/>
          <w:lang w:eastAsia="zh-CN"/>
        </w:rPr>
        <w:t>punktów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>dokonana zostanie na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podstawie podanej przez Wykonawcę w formularzu ofertowym deklaracji o posiadaniu </w:t>
      </w:r>
      <w:r w:rsidR="00014A6A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>funkcji systemu</w:t>
      </w:r>
      <w:r w:rsidR="007F6A18"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opisanych w rozdz. I ust. 21 SOPZ</w:t>
      </w:r>
      <w:r w:rsidR="003F429B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(7 funkcji)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="00090925"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 poniższą punktacją:</w:t>
      </w:r>
    </w:p>
    <w:p w14:paraId="55BC5993" w14:textId="5AC553D5" w:rsidR="00090925" w:rsidRPr="009B5DC9" w:rsidRDefault="00090925" w:rsidP="00562449">
      <w:pPr>
        <w:pStyle w:val="Akapitzlist"/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zaoferuje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swojej ofercie </w:t>
      </w:r>
      <w:r w:rsidR="007F6A18" w:rsidRPr="009B5DC9">
        <w:rPr>
          <w:rFonts w:ascii="Calibri" w:hAnsi="Calibri" w:cs="Calibri"/>
          <w:kern w:val="2"/>
          <w:sz w:val="22"/>
          <w:szCs w:val="22"/>
          <w:lang w:eastAsia="zh-CN"/>
        </w:rPr>
        <w:t>s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ystem bezpieczeństwa posiadający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wszystkie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dodatkow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7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funkcj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>i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 ust. 21 SOPZ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-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otrzyma 7 p</w:t>
      </w:r>
      <w:r w:rsidR="003F429B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3F429B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35C52F59" w14:textId="74F407E5" w:rsidR="00090925" w:rsidRPr="009B5DC9" w:rsidRDefault="00090925" w:rsidP="00562449">
      <w:pPr>
        <w:pStyle w:val="Akapitzlist"/>
        <w:widowControl w:val="0"/>
        <w:numPr>
          <w:ilvl w:val="0"/>
          <w:numId w:val="91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wszystkich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7 lub tylko 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z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>niektóry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dodatkowy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funkcj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ami,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opisany</w:t>
      </w:r>
      <w:r w:rsidR="00014A6A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rozdziale I ust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21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</w:t>
      </w:r>
      <w:r w:rsidR="003043F0"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 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punktów</w:t>
      </w:r>
    </w:p>
    <w:p w14:paraId="3CEE4EEC" w14:textId="2606BCE6" w:rsidR="009C729E" w:rsidRPr="009B5DC9" w:rsidRDefault="009C729E" w:rsidP="009C729E">
      <w:pPr>
        <w:pStyle w:val="Tekstpodstawowy"/>
        <w:spacing w:after="60" w:line="276" w:lineRule="auto"/>
        <w:ind w:firstLine="709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0193127A" w14:textId="61F5AAB0" w:rsidR="006A1AC7" w:rsidRPr="009B5DC9" w:rsidRDefault="007F6A18" w:rsidP="0056244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bookmarkStart w:id="17" w:name="_Hlk141872229"/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UWAGA! Jeżeli Wykonawca, składając ofertę, w formularzu ofertowym nie określi jednoznacznie, że 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>system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bezpieczeństwa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posiada lub nie posiada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bookmarkEnd w:id="17"/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funkcji systemu, o których mowa w rozdz. I ust. 21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S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>OPZ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, przyjęte zostanie, 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>że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system bezpieczeństwa bez </w:t>
      </w:r>
      <w:r w:rsidR="003F429B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>funkcji systemu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 których mowa w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rozdz.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I ust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21 </w:t>
      </w:r>
      <w:r w:rsidR="009C729E" w:rsidRPr="009B5DC9">
        <w:rPr>
          <w:rFonts w:ascii="Calibri" w:hAnsi="Calibri" w:cs="Calibri"/>
          <w:sz w:val="22"/>
          <w:szCs w:val="22"/>
        </w:rPr>
        <w:t>i</w:t>
      </w:r>
      <w:r w:rsidR="003F429B" w:rsidRPr="009B5DC9">
        <w:rPr>
          <w:rFonts w:ascii="Calibri" w:hAnsi="Calibri" w:cs="Calibri"/>
          <w:sz w:val="22"/>
          <w:szCs w:val="22"/>
        </w:rPr>
        <w:t> </w:t>
      </w:r>
      <w:r w:rsidR="009C729E" w:rsidRPr="009B5DC9">
        <w:rPr>
          <w:rFonts w:ascii="Calibri" w:hAnsi="Calibri" w:cs="Calibri"/>
          <w:sz w:val="22"/>
          <w:szCs w:val="22"/>
        </w:rPr>
        <w:t>przyznane zostanie 0 punktów w tym kryterium.</w:t>
      </w:r>
    </w:p>
    <w:bookmarkEnd w:id="16"/>
    <w:p w14:paraId="2C558987" w14:textId="77777777" w:rsidR="00562449" w:rsidRPr="009B5DC9" w:rsidRDefault="00562449" w:rsidP="00090925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p w14:paraId="75F6F185" w14:textId="2C29E5BB" w:rsidR="00562449" w:rsidRPr="009B5DC9" w:rsidRDefault="00562449" w:rsidP="0056244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Funkcjonalność proxy Gateway (FPG)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7 punktów,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dokonana zostanie na podstawie podanej przez Wykonawcę w formularzu ofertowym deklaracji o posiadaniu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funkcjonalności proxy Gateway,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opisan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>ych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rozdz. I ust. 2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SOPZ</w:t>
      </w:r>
      <w:r w:rsidR="004B131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(6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4B1319" w:rsidRPr="009B5DC9">
        <w:rPr>
          <w:rFonts w:ascii="Calibri" w:hAnsi="Calibri" w:cs="Calibri"/>
          <w:kern w:val="1"/>
          <w:sz w:val="22"/>
          <w:szCs w:val="22"/>
          <w:lang w:eastAsia="zh-CN"/>
        </w:rPr>
        <w:t>funkcjonalności)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poniższą punktacją:</w:t>
      </w:r>
    </w:p>
    <w:p w14:paraId="1D9C7FB8" w14:textId="0364224A" w:rsidR="00562449" w:rsidRPr="009B5DC9" w:rsidRDefault="00562449" w:rsidP="00562449">
      <w:pPr>
        <w:pStyle w:val="Akapitzlist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zaoferuje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swojej ofercie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s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ystem bezpieczeństwa posiadający </w:t>
      </w:r>
      <w:bookmarkStart w:id="18" w:name="_Hlk141862192"/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wszystkie 6 dodatkowych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funkcjonalnoś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ci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proxy Gateway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bookmarkEnd w:id="18"/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opisan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 ust. 22 SOPZ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otrzyma 7 p</w:t>
      </w:r>
      <w:r w:rsidR="004B1319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4B1319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17DC67D3" w14:textId="271B3E2C" w:rsidR="00562449" w:rsidRPr="009B5DC9" w:rsidRDefault="00562449" w:rsidP="00562449">
      <w:pPr>
        <w:pStyle w:val="Akapitzlist"/>
        <w:widowControl w:val="0"/>
        <w:numPr>
          <w:ilvl w:val="0"/>
          <w:numId w:val="92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wszystkich dodatkowych 6 lub tylko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z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niektóry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dodatkowy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funkcjonalności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ami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proxy Gateway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 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rozdziale I ust 22 SOPZ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 punktów</w:t>
      </w:r>
    </w:p>
    <w:p w14:paraId="40B35D5F" w14:textId="076CD45C" w:rsidR="007B6BC4" w:rsidRPr="009B5DC9" w:rsidRDefault="007B6BC4" w:rsidP="009C729E">
      <w:pPr>
        <w:pStyle w:val="Tekstpodstawowy"/>
        <w:spacing w:after="60" w:line="276" w:lineRule="auto"/>
        <w:ind w:firstLine="709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7D87C30B" w14:textId="1A19D614" w:rsidR="00562449" w:rsidRPr="009B5DC9" w:rsidRDefault="007F6A18" w:rsidP="0056244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UWAGA! Jeżeli Wykonawca, składając ofertę, w formularzu ofertowym nie określi jednoznacznie, że system bezpieczeństwa posiada lub nie posiada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>funkcjonalnoś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ci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proxy Gateway, o któr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22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S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>OP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, przyjęte zostanie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>, że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system bezpieczeństwa bez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>funkcjonalności proxy Gateway, o któr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 </w:t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rozdz. I ust. 22 SOPZ </w:t>
      </w:r>
      <w:r w:rsidR="009C729E" w:rsidRPr="009B5DC9">
        <w:rPr>
          <w:rFonts w:ascii="Calibri" w:hAnsi="Calibri" w:cs="Calibri"/>
          <w:sz w:val="22"/>
          <w:szCs w:val="22"/>
        </w:rPr>
        <w:t>i przyznane zostanie 0 punktów w tym kryterium.</w:t>
      </w:r>
    </w:p>
    <w:p w14:paraId="0776CCEA" w14:textId="77777777" w:rsidR="004F430B" w:rsidRPr="009B5DC9" w:rsidRDefault="004F430B" w:rsidP="0056244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p w14:paraId="208E0E1F" w14:textId="5316A3A8" w:rsidR="00197A99" w:rsidRPr="009B5DC9" w:rsidRDefault="00197A99" w:rsidP="00197A9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Integracja z urządzeniami dostępowymi i WAN (WAN)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maksymalnie 7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punktów,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dokonana zostanie na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podstawie podanej przez Wykonawcę w formularzu ofertowym deklaracji o posiadaniu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funkcji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integracji z urządzeniami dostępowymi i WAN, opisan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>ych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rozdz. I ust. 23 SOPZ</w:t>
      </w:r>
      <w:r w:rsidR="004B131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(2 funkcje)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 poniższą punktacją:</w:t>
      </w:r>
    </w:p>
    <w:p w14:paraId="04C0787B" w14:textId="3A2998E7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zaoferuje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swojej ofercie System bezpieczeństwa posiadający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wszystkie 2 dodatkowe funkcje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integracj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i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z urządzeniami dostępowymi i WAN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 ust. 23 SOPZ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otrzyma 7 p</w:t>
      </w:r>
      <w:r w:rsidR="004B1319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4B1319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66DAC985" w14:textId="306BC744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obu dodatkowych funkcji lub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z 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>jedn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ą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dodatkow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ą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funkcj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ą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integracji z urządzeniami dostępowymi i WAN, opisan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ą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rozdziale I ust 23 SOPZ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 punktów</w:t>
      </w:r>
    </w:p>
    <w:p w14:paraId="6AEA30CB" w14:textId="1B81E0DE" w:rsidR="009C729E" w:rsidRPr="009B5DC9" w:rsidRDefault="009C729E" w:rsidP="009C729E">
      <w:pPr>
        <w:pStyle w:val="Tekstpodstawowy"/>
        <w:spacing w:after="60" w:line="276" w:lineRule="auto"/>
        <w:ind w:firstLine="709"/>
        <w:rPr>
          <w:rFonts w:ascii="Calibri" w:hAnsi="Calibri" w:cs="Calibri"/>
          <w:bCs/>
          <w:sz w:val="22"/>
          <w:szCs w:val="22"/>
          <w:u w:val="single"/>
        </w:rPr>
      </w:pPr>
      <w:bookmarkStart w:id="19" w:name="_Hlk141863216"/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1F40039F" w14:textId="0E76F447" w:rsidR="00197A99" w:rsidRPr="009B5DC9" w:rsidRDefault="007F6A18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UWAGA! Jeżeli Wykonawca, składając ofertę, w formularzu ofertowym nie określi jednoznacznie, że system bezpieczeństwa posiada lub nie posiada </w:t>
      </w:r>
      <w:bookmarkStart w:id="20" w:name="_Hlk141863130"/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funkcje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integracj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i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z urządzeniami dostępowymi i WAN</w:t>
      </w:r>
      <w:bookmarkEnd w:id="20"/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o któr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23 SOPZ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, przyjęte zostanie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że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 deklaruje system bezpieczeństwa bez</w:t>
      </w:r>
      <w:r w:rsidR="004B131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dodatkowych funkcji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integracji z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 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urządzeniami dostępowymi i WAN, o któr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23 SOPZ </w:t>
      </w:r>
      <w:r w:rsidR="009C729E" w:rsidRPr="009B5DC9">
        <w:rPr>
          <w:rFonts w:ascii="Calibri" w:hAnsi="Calibri" w:cs="Calibri"/>
          <w:sz w:val="22"/>
          <w:szCs w:val="22"/>
        </w:rPr>
        <w:t>i przyznane zostanie 0 punktów w</w:t>
      </w:r>
      <w:r w:rsidR="003043F0" w:rsidRPr="009B5DC9">
        <w:rPr>
          <w:rFonts w:ascii="Calibri" w:hAnsi="Calibri" w:cs="Calibri"/>
          <w:sz w:val="22"/>
          <w:szCs w:val="22"/>
        </w:rPr>
        <w:t xml:space="preserve"> </w:t>
      </w:r>
      <w:r w:rsidR="009C729E" w:rsidRPr="009B5DC9">
        <w:rPr>
          <w:rFonts w:ascii="Calibri" w:hAnsi="Calibri" w:cs="Calibri"/>
          <w:sz w:val="22"/>
          <w:szCs w:val="22"/>
        </w:rPr>
        <w:t>tym kryterium.</w:t>
      </w:r>
    </w:p>
    <w:p w14:paraId="7B202FEF" w14:textId="77777777" w:rsidR="009C729E" w:rsidRPr="009B5DC9" w:rsidRDefault="009C729E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bookmarkEnd w:id="19"/>
    <w:p w14:paraId="422F57E2" w14:textId="269139D3" w:rsidR="00197A99" w:rsidRPr="009B5DC9" w:rsidRDefault="007B6BC4" w:rsidP="00197A9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Mechanizmy optymalizacji ruchu (MOR)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7 punktów,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dokonana zostanie na podstawie podanej przez Wykonawcę w formularzu ofertowym deklaracji o posiadaniu </w:t>
      </w:r>
      <w:r w:rsidR="003043F0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funkcji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mechanizmów optymalizacji ruchu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 opisan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rozdz. I ust. 2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4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SOPZ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(7 funkcji)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="00197A99"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poniższą punktacją:</w:t>
      </w:r>
    </w:p>
    <w:p w14:paraId="2D4B50C5" w14:textId="6E94A238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przedstawi w swojej ofercie System bezpieczeństwa posiadający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wszystkie dodatkowe 7 funkcji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mechanizm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u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optymalizacji ruchów,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 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4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otrzyma 7 p</w:t>
      </w:r>
      <w:r w:rsidR="00A025D1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A025D1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3D665CF9" w14:textId="67FA85BC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wszystkich dodatkowych 7 lub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lastRenderedPageBreak/>
        <w:t xml:space="preserve">tylko 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z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niektóry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dodatkowy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 funkcjami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mechanizmów optymalizacji ruchów,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y</w:t>
      </w:r>
      <w:r w:rsidR="003043F0" w:rsidRPr="009B5DC9">
        <w:rPr>
          <w:rFonts w:ascii="Calibri" w:hAnsi="Calibri" w:cs="Calibri"/>
          <w:kern w:val="2"/>
          <w:sz w:val="22"/>
          <w:szCs w:val="22"/>
          <w:lang w:eastAsia="zh-CN"/>
        </w:rPr>
        <w:t>mi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rozdziale I ust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4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 punktów</w:t>
      </w:r>
      <w:r w:rsidR="007B6BC4"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.</w:t>
      </w:r>
    </w:p>
    <w:p w14:paraId="178E0401" w14:textId="346B04C0" w:rsidR="009C729E" w:rsidRPr="009B5DC9" w:rsidRDefault="009C729E" w:rsidP="009C729E">
      <w:pPr>
        <w:pStyle w:val="Tekstpodstawowy"/>
        <w:spacing w:after="60" w:line="276" w:lineRule="auto"/>
        <w:ind w:left="284" w:firstLine="425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473C4480" w14:textId="21C36644" w:rsidR="00197A99" w:rsidRPr="009B5DC9" w:rsidRDefault="007F6A18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UWAGA! Jeżeli Wykonawca, składając ofertę, w formularzu ofertowym nie określi jednoznacznie, że system bezpieczeństwa posiada lub nie posiada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funkcje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mechanizmów optymalizacji ruchów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o któr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4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, przyjęte zostanie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że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system bezpieczeństwa bez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funkcji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mechanizmów optymalizacji ruchów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o któr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4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</w:t>
      </w:r>
      <w:r w:rsidR="009C729E" w:rsidRPr="009B5DC9">
        <w:rPr>
          <w:rFonts w:ascii="Calibri" w:hAnsi="Calibri" w:cs="Calibri"/>
          <w:sz w:val="22"/>
          <w:szCs w:val="22"/>
        </w:rPr>
        <w:t>i przyznane zostanie 0 punktów w tym kryterium.</w:t>
      </w:r>
    </w:p>
    <w:p w14:paraId="5E5E33B1" w14:textId="77777777" w:rsidR="00197A99" w:rsidRPr="009B5DC9" w:rsidRDefault="00197A99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p w14:paraId="0784C598" w14:textId="2241E382" w:rsidR="00197A99" w:rsidRPr="009B5DC9" w:rsidRDefault="007B6BC4" w:rsidP="00197A9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Kontrola antywirusowa (KA)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6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punktów,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dokonana zostanie na podstawie podanej przez Wykonawcę w formularzu ofertowym deklaracji o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posiadaniu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funkcji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kontroli antywirusowej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 opisan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rozdz. I ust. 2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5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SOPZ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(2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>funkcje)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="00197A99"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 poniższą punktacją:</w:t>
      </w:r>
    </w:p>
    <w:p w14:paraId="0B9D03D5" w14:textId="4F3E9D7A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zaoferuje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swojej ofercie System bezpieczeństwa posiadający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wszystkie 2 dodatkowe funkcje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kontrol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i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antywirusow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ej,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 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5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9C729E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6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</w:t>
      </w:r>
      <w:r w:rsidR="00195646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195646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21A8AAEB" w14:textId="29E810EA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obu lub tylko z jedną dodatkową funkcją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kontroli antywirusowej,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ą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I ust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5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 punktów</w:t>
      </w:r>
      <w:r w:rsidR="007B6BC4"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.</w:t>
      </w:r>
    </w:p>
    <w:p w14:paraId="33E71F78" w14:textId="5C7978D7" w:rsidR="009C729E" w:rsidRPr="009B5DC9" w:rsidRDefault="009C729E" w:rsidP="009C729E">
      <w:pPr>
        <w:pStyle w:val="Tekstpodstawowy"/>
        <w:spacing w:after="60" w:line="276" w:lineRule="auto"/>
        <w:ind w:left="284" w:firstLine="425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7D05DF40" w14:textId="01BA9D4D" w:rsidR="00197A99" w:rsidRPr="009B5DC9" w:rsidRDefault="007F6A18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UWAGA! Jeżeli Wykonawca, składając ofertę, w formularzu ofertowym nie określi jednoznacznie, że system bezpieczeństwa posiada lub nie posiada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funkcje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kontroli antywirusowej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o któr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5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Z, przyjęte zostanie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że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system bezpieczeństwa bez </w:t>
      </w:r>
      <w:r w:rsidR="00A025D1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funkcji 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kontroli antywirusowej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="000311F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o któr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7B6BC4" w:rsidRPr="009B5DC9">
        <w:rPr>
          <w:rFonts w:ascii="Calibri" w:hAnsi="Calibri" w:cs="Calibri"/>
          <w:kern w:val="2"/>
          <w:sz w:val="22"/>
          <w:szCs w:val="22"/>
          <w:lang w:eastAsia="zh-CN"/>
        </w:rPr>
        <w:t>5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</w:t>
      </w:r>
      <w:r w:rsidR="009C729E" w:rsidRPr="009B5DC9">
        <w:rPr>
          <w:rFonts w:ascii="Calibri" w:hAnsi="Calibri" w:cs="Calibri"/>
          <w:sz w:val="22"/>
          <w:szCs w:val="22"/>
        </w:rPr>
        <w:t>i przyznane zostanie 0 punktów w tym kryterium.</w:t>
      </w:r>
    </w:p>
    <w:p w14:paraId="2D3C970E" w14:textId="77777777" w:rsidR="000311F6" w:rsidRPr="009B5DC9" w:rsidRDefault="000311F6" w:rsidP="00197A9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p w14:paraId="1DE22A61" w14:textId="6C8391F8" w:rsidR="00197A99" w:rsidRPr="009B5DC9" w:rsidRDefault="009C729E" w:rsidP="00197A99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Zewnętrzne listy blokady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6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punktów,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ocena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dokonana zostanie na podstawie podanej przez Wykonawcę w formularzu ofertowym deklaracji o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posiadaniu 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dodatkowych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zewnętrznych list blokady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 opisan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rozdz. I ust. 2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6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SOPZ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(1</w:t>
      </w:r>
      <w:r w:rsidR="00195646" w:rsidRPr="009B5DC9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="00A025D1" w:rsidRPr="009B5DC9">
        <w:rPr>
          <w:rFonts w:ascii="Calibri" w:hAnsi="Calibri" w:cs="Calibri"/>
          <w:kern w:val="1"/>
          <w:sz w:val="22"/>
          <w:szCs w:val="22"/>
          <w:lang w:eastAsia="zh-CN"/>
        </w:rPr>
        <w:t>funkcja)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="00197A99" w:rsidRPr="009B5DC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 poniższą punktacją:</w:t>
      </w:r>
    </w:p>
    <w:p w14:paraId="0880A049" w14:textId="06AA69D3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zaoferuje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swojej ofercie System bezpieczeństwa posiadający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zewnętrzne listy blokady,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ne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rozdz. I ust. 2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6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9C729E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6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pkt.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</w:p>
    <w:p w14:paraId="4991CA37" w14:textId="1E02FC48" w:rsidR="00197A99" w:rsidRPr="009B5DC9" w:rsidRDefault="00197A99" w:rsidP="00197A99">
      <w:pPr>
        <w:pStyle w:val="Akapitzlist"/>
        <w:widowControl w:val="0"/>
        <w:numPr>
          <w:ilvl w:val="0"/>
          <w:numId w:val="92"/>
        </w:numPr>
        <w:tabs>
          <w:tab w:val="left" w:pos="6300"/>
        </w:tabs>
        <w:suppressAutoHyphens/>
        <w:spacing w:after="60" w:line="276" w:lineRule="auto"/>
        <w:jc w:val="both"/>
        <w:rPr>
          <w:rFonts w:ascii="Calibri" w:hAnsi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Wykonawca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który zaoferuje system bezpieczeństwa bez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zewnętrznych list blokady,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opisan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w rozdz</w:t>
      </w:r>
      <w:r w:rsidR="004F430B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I ust</w:t>
      </w:r>
      <w:r w:rsidR="004F430B" w:rsidRPr="009B5DC9">
        <w:rPr>
          <w:rFonts w:ascii="Calibri" w:hAnsi="Calibri" w:cs="Calibri"/>
          <w:kern w:val="2"/>
          <w:sz w:val="22"/>
          <w:szCs w:val="22"/>
          <w:lang w:eastAsia="zh-CN"/>
        </w:rPr>
        <w:t>.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2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6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-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otrzyma 0 punktów</w:t>
      </w:r>
    </w:p>
    <w:p w14:paraId="5DBC69F6" w14:textId="16739A95" w:rsidR="009C729E" w:rsidRPr="009B5DC9" w:rsidRDefault="009C729E" w:rsidP="009C729E">
      <w:pPr>
        <w:pStyle w:val="Tekstpodstawowy"/>
        <w:spacing w:after="60" w:line="276" w:lineRule="auto"/>
        <w:ind w:left="284" w:firstLine="425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0C8C782A" w14:textId="460C7A0F" w:rsidR="00562449" w:rsidRPr="009B5DC9" w:rsidRDefault="000311F6" w:rsidP="009C729E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UWAGA! Jeżeli Wykonawca, składając ofertę, w formularzu ofertowym nie określi jednoznacznie, że system bezpieczeństwa posiada lub nie posiada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dodatkowe 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zewnętrzn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list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y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blokady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o któr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6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>Z, przyjęte zostanie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 że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system bezpieczeństwa bez </w:t>
      </w:r>
      <w:r w:rsidR="00195646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dodatkowych 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zewnętrznych list blokady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,</w:t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>o któr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ych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mowa w rozdz. I ust. 2</w:t>
      </w:r>
      <w:r w:rsidR="009C729E" w:rsidRPr="009B5DC9">
        <w:rPr>
          <w:rFonts w:ascii="Calibri" w:hAnsi="Calibri" w:cs="Calibri"/>
          <w:kern w:val="2"/>
          <w:sz w:val="22"/>
          <w:szCs w:val="22"/>
          <w:lang w:eastAsia="zh-CN"/>
        </w:rPr>
        <w:t>6</w:t>
      </w:r>
      <w:r w:rsidR="00197A99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SOPZ i </w:t>
      </w:r>
      <w:r w:rsidR="009C729E" w:rsidRPr="009B5DC9">
        <w:rPr>
          <w:rFonts w:ascii="Calibri" w:hAnsi="Calibri" w:cs="Calibri"/>
          <w:sz w:val="22"/>
          <w:szCs w:val="22"/>
        </w:rPr>
        <w:t>przyznane zostanie 0 punktów w tym kryterium.</w:t>
      </w:r>
    </w:p>
    <w:p w14:paraId="0238843A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FE8111C" w14:textId="77777777" w:rsidR="005B2DFE" w:rsidRDefault="005B2DFE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D35577F" w14:textId="0FB9AFA1" w:rsidR="006A1AC7" w:rsidRPr="00414849" w:rsidRDefault="006A1AC7">
      <w:pPr>
        <w:pStyle w:val="Akapitzlist"/>
        <w:widowControl w:val="0"/>
        <w:numPr>
          <w:ilvl w:val="1"/>
          <w:numId w:val="77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 xml:space="preserve">W ramach wszystkich wskazanych i opisanych kryteriów </w:t>
      </w:r>
      <w:r w:rsid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w części nr 2 zamówienia </w:t>
      </w: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Wykonawca otrzyma końcową (łączną) liczbę punktów, wyliczoną w następujący sposób:</w:t>
      </w:r>
    </w:p>
    <w:p w14:paraId="126A91D8" w14:textId="362107E8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="009C729E">
        <w:rPr>
          <w:rFonts w:ascii="Calibri" w:hAnsi="Calibri" w:cs="Calibri"/>
          <w:b/>
          <w:bCs/>
          <w:sz w:val="22"/>
          <w:szCs w:val="22"/>
          <w:lang w:eastAsia="x-none"/>
        </w:rPr>
        <w:t>FS + FPG + WAN + MOR + KA + ZLB</w:t>
      </w:r>
    </w:p>
    <w:bookmarkEnd w:id="13"/>
    <w:p w14:paraId="03D6B475" w14:textId="77777777" w:rsidR="009C729E" w:rsidRPr="009C729E" w:rsidRDefault="009C729E" w:rsidP="009C729E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5ED592CA" w14:textId="77777777" w:rsidR="009C729E" w:rsidRPr="009C729E" w:rsidRDefault="009C729E" w:rsidP="009C729E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P - końcowa liczba punktów,</w:t>
      </w:r>
    </w:p>
    <w:p w14:paraId="426D489E" w14:textId="77777777" w:rsidR="009C729E" w:rsidRPr="009C729E" w:rsidRDefault="009C729E" w:rsidP="009C729E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C - liczba punktów uzyskanych w kryterium „Cena ofertowa brutto”,</w:t>
      </w:r>
    </w:p>
    <w:p w14:paraId="7587AB30" w14:textId="77777777" w:rsidR="009C729E" w:rsidRPr="009C729E" w:rsidRDefault="009C729E" w:rsidP="009C729E">
      <w:pPr>
        <w:widowControl w:val="0"/>
        <w:suppressAutoHyphens/>
        <w:spacing w:line="276" w:lineRule="auto"/>
        <w:ind w:left="851" w:right="1" w:hanging="567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FS - liczba punktów uzyskanych w kryterium „</w:t>
      </w:r>
      <w:r w:rsidRPr="009C729E">
        <w:rPr>
          <w:rFonts w:ascii="Calibri" w:hAnsi="Calibri" w:cs="Calibri"/>
          <w:bCs/>
          <w:kern w:val="2"/>
          <w:sz w:val="22"/>
          <w:szCs w:val="22"/>
          <w:lang w:eastAsia="zh-CN"/>
        </w:rPr>
        <w:t>Funkcje systemu</w:t>
      </w:r>
      <w:r w:rsidRPr="009C729E">
        <w:rPr>
          <w:rFonts w:ascii="Calibri" w:hAnsi="Calibri" w:cs="Calibri"/>
          <w:bCs/>
          <w:kern w:val="1"/>
          <w:sz w:val="22"/>
          <w:szCs w:val="22"/>
          <w:lang w:eastAsia="zh-CN"/>
        </w:rPr>
        <w:t>”,</w:t>
      </w:r>
    </w:p>
    <w:p w14:paraId="70BF4FD0" w14:textId="77777777" w:rsidR="009C729E" w:rsidRPr="009C729E" w:rsidRDefault="009C729E" w:rsidP="009C729E">
      <w:pPr>
        <w:widowControl w:val="0"/>
        <w:suppressAutoHyphens/>
        <w:spacing w:line="276" w:lineRule="auto"/>
        <w:ind w:left="851" w:hanging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FPG - liczba punktów uzyskanych w kryterium „</w:t>
      </w:r>
      <w:r w:rsidRPr="009C729E">
        <w:rPr>
          <w:rFonts w:ascii="Calibri" w:hAnsi="Calibri" w:cs="Calibri"/>
          <w:kern w:val="2"/>
          <w:sz w:val="22"/>
          <w:szCs w:val="22"/>
          <w:lang w:eastAsia="zh-CN"/>
        </w:rPr>
        <w:t>Funkcjonalność proxy Gateway”,</w:t>
      </w:r>
    </w:p>
    <w:p w14:paraId="7665D6AB" w14:textId="77777777" w:rsidR="009C729E" w:rsidRPr="009C729E" w:rsidRDefault="009C729E" w:rsidP="009C729E">
      <w:pPr>
        <w:widowControl w:val="0"/>
        <w:suppressAutoHyphens/>
        <w:spacing w:line="276" w:lineRule="auto"/>
        <w:ind w:left="709" w:right="1" w:hanging="425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WAN - liczba punktów uzyskanych w kryterium „</w:t>
      </w:r>
      <w:r w:rsidRPr="009C729E">
        <w:rPr>
          <w:rFonts w:ascii="Calibri" w:hAnsi="Calibri" w:cs="Calibri"/>
          <w:bCs/>
          <w:kern w:val="2"/>
          <w:sz w:val="22"/>
          <w:szCs w:val="22"/>
          <w:lang w:eastAsia="zh-CN"/>
        </w:rPr>
        <w:t>Integracja z urządzeniami dostępowymi i WAN</w:t>
      </w:r>
      <w:r w:rsidRPr="009C729E">
        <w:rPr>
          <w:rFonts w:ascii="Calibri" w:hAnsi="Calibri" w:cs="Calibri"/>
          <w:bCs/>
          <w:kern w:val="1"/>
          <w:sz w:val="22"/>
          <w:szCs w:val="22"/>
          <w:lang w:eastAsia="zh-CN"/>
        </w:rPr>
        <w:t>”,</w:t>
      </w:r>
    </w:p>
    <w:p w14:paraId="3BE964EB" w14:textId="77777777" w:rsidR="009C729E" w:rsidRPr="009C729E" w:rsidRDefault="009C729E" w:rsidP="009C729E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MOR - liczba punktów uzyskanych w kryterium „</w:t>
      </w:r>
      <w:r w:rsidRPr="009C729E">
        <w:rPr>
          <w:rFonts w:ascii="Calibri" w:hAnsi="Calibri" w:cs="Calibri"/>
          <w:kern w:val="2"/>
          <w:sz w:val="22"/>
          <w:szCs w:val="22"/>
          <w:lang w:eastAsia="zh-CN"/>
        </w:rPr>
        <w:t>Mechanizmy optymalizacji ruchu”,</w:t>
      </w:r>
    </w:p>
    <w:p w14:paraId="03D15C86" w14:textId="77777777" w:rsidR="009C729E" w:rsidRPr="009C729E" w:rsidRDefault="009C729E" w:rsidP="009C729E">
      <w:pPr>
        <w:widowControl w:val="0"/>
        <w:suppressAutoHyphens/>
        <w:spacing w:line="276" w:lineRule="auto"/>
        <w:ind w:left="851" w:hanging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KA - liczba punktów uzyskanych w kryterium „Kontrola antywirusowa”,</w:t>
      </w:r>
    </w:p>
    <w:p w14:paraId="11D7294B" w14:textId="4931F9E7" w:rsidR="009C729E" w:rsidRPr="009C729E" w:rsidRDefault="009C729E" w:rsidP="009C729E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ZLB - liczba punktów uzyskanych w kryterium „Zewnętrzne listy blokady”</w:t>
      </w:r>
      <w:r w:rsidR="0019564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5E12CB8A" w14:textId="77777777" w:rsidR="00911BFB" w:rsidRPr="009C729E" w:rsidRDefault="00911BFB" w:rsidP="009C729E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</w:p>
    <w:p w14:paraId="41E4E01B" w14:textId="6FA433DA" w:rsidR="008D0A06" w:rsidRPr="004F430B" w:rsidRDefault="008D0A06" w:rsidP="004F430B">
      <w:pPr>
        <w:pStyle w:val="Akapitzlist"/>
        <w:widowControl w:val="0"/>
        <w:numPr>
          <w:ilvl w:val="0"/>
          <w:numId w:val="7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4F430B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4F43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430B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4F430B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 w:rsidRPr="004F43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4F430B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 w:rsidRPr="004F43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430B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 w:rsidRPr="004F43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430B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47B82711" w:rsidR="00C75469" w:rsidRPr="009B5DC9" w:rsidRDefault="00C75469" w:rsidP="007F6A18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B5DC9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 w:rsidRPr="009B5DC9">
        <w:rPr>
          <w:rFonts w:asciiTheme="minorHAnsi" w:hAnsiTheme="minorHAnsi" w:cstheme="minorHAnsi"/>
          <w:sz w:val="22"/>
          <w:szCs w:val="22"/>
        </w:rPr>
        <w:t xml:space="preserve"> </w:t>
      </w:r>
      <w:r w:rsidR="006A1AC7" w:rsidRPr="009B5DC9">
        <w:rPr>
          <w:rFonts w:asciiTheme="minorHAnsi" w:hAnsiTheme="minorHAnsi" w:cstheme="minorHAnsi"/>
          <w:sz w:val="22"/>
          <w:szCs w:val="22"/>
        </w:rPr>
        <w:t xml:space="preserve">w </w:t>
      </w:r>
      <w:r w:rsidR="004F430B" w:rsidRPr="009B5DC9">
        <w:rPr>
          <w:rFonts w:asciiTheme="minorHAnsi" w:hAnsiTheme="minorHAnsi" w:cstheme="minorHAnsi"/>
          <w:sz w:val="22"/>
          <w:szCs w:val="22"/>
        </w:rPr>
        <w:t>części nr 2</w:t>
      </w:r>
      <w:r w:rsidR="006A1AC7" w:rsidRPr="009B5DC9">
        <w:rPr>
          <w:rFonts w:asciiTheme="minorHAnsi" w:hAnsiTheme="minorHAnsi" w:cstheme="minorHAnsi"/>
          <w:sz w:val="22"/>
          <w:szCs w:val="22"/>
        </w:rPr>
        <w:t xml:space="preserve"> zamówienia </w:t>
      </w:r>
      <w:r w:rsidRPr="009B5DC9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  <w:r w:rsidR="007F6A18" w:rsidRPr="009B5DC9">
        <w:rPr>
          <w:rFonts w:asciiTheme="minorHAnsi" w:hAnsiTheme="minorHAnsi" w:cstheme="minorHAnsi"/>
          <w:sz w:val="22"/>
          <w:szCs w:val="22"/>
        </w:rPr>
        <w:t xml:space="preserve"> </w:t>
      </w:r>
      <w:r w:rsidR="007F6A18" w:rsidRPr="009B5DC9">
        <w:rPr>
          <w:rFonts w:ascii="Calibri" w:eastAsia="Calibri" w:hAnsi="Calibri" w:cs="Calibri"/>
          <w:bCs/>
          <w:sz w:val="22"/>
          <w:szCs w:val="22"/>
          <w:lang w:eastAsia="en-US"/>
        </w:rPr>
        <w:t>Zamawiający nie przewiduje prowadzenia negocjacji w celu ulepszenia treści ofert.</w:t>
      </w:r>
    </w:p>
    <w:p w14:paraId="77C0DAA1" w14:textId="77777777" w:rsidR="00A20E4D" w:rsidRPr="009B5DC9" w:rsidRDefault="00EC41BE" w:rsidP="00A20E4D">
      <w:pPr>
        <w:widowControl w:val="0"/>
        <w:numPr>
          <w:ilvl w:val="0"/>
          <w:numId w:val="77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</w:t>
      </w:r>
      <w:r w:rsidR="00AB0969" w:rsidRPr="009B5DC9">
        <w:rPr>
          <w:rFonts w:ascii="Calibri" w:hAnsi="Calibri" w:cs="Calibri"/>
          <w:kern w:val="1"/>
          <w:sz w:val="22"/>
          <w:szCs w:val="22"/>
          <w:lang w:eastAsia="zh-CN"/>
        </w:rPr>
        <w:t>części nr 2</w:t>
      </w:r>
      <w:r w:rsidR="0061168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</w:t>
      </w:r>
      <w:r w:rsidR="00F6611B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odpowiadać będzie wszystkim wymaganiom przedstawionym w ustawie Pzp oraz w SWZ i zostanie oceniona jako najkorzystniejsza w oparciu o podane kryteria wyboru.</w:t>
      </w:r>
    </w:p>
    <w:p w14:paraId="5FD78DD9" w14:textId="6B05B422" w:rsidR="00A20E4D" w:rsidRPr="009B5DC9" w:rsidRDefault="00A20E4D" w:rsidP="00A20E4D">
      <w:pPr>
        <w:widowControl w:val="0"/>
        <w:numPr>
          <w:ilvl w:val="0"/>
          <w:numId w:val="77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B5DC9">
        <w:rPr>
          <w:rFonts w:ascii="Calibri" w:hAnsi="Calibri" w:cs="Calibri"/>
          <w:sz w:val="22"/>
          <w:szCs w:val="22"/>
        </w:rPr>
        <w:t>Jeżeli nie można dokonać wyboru najkorzystniejszej oferty w części nr 1 i 3 ze względu</w:t>
      </w:r>
      <w:r w:rsidRPr="009B5DC9">
        <w:rPr>
          <w:rFonts w:ascii="Calibri" w:hAnsi="Calibri" w:cs="Calibri"/>
          <w:sz w:val="22"/>
          <w:szCs w:val="22"/>
        </w:rPr>
        <w:br/>
        <w:t xml:space="preserve">na to, że zostały złożone oferty o takiej samej cenie, Zamawiający wzywa Wykonawców, którzy złożyli te oferty, do złożenia w terminie określonym przez Zamawiającego ofert dodatkowych zawierających nową cenę. </w:t>
      </w:r>
      <w:r w:rsidRPr="009B5DC9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 uprzednio złożonych przez nich ofertach.</w:t>
      </w:r>
    </w:p>
    <w:p w14:paraId="026FF79A" w14:textId="77777777" w:rsidR="00EC41BE" w:rsidRPr="008D0A06" w:rsidRDefault="00EC41BE" w:rsidP="004F430B">
      <w:pPr>
        <w:pStyle w:val="Akapitzlist"/>
        <w:numPr>
          <w:ilvl w:val="0"/>
          <w:numId w:val="77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1AD3D194" w:rsidR="00EC41BE" w:rsidRPr="005E1EBD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593E08BF" w:rsidR="00D20D81" w:rsidRPr="00B859BA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12FAAF91" w14:textId="77777777" w:rsidR="00C8512D" w:rsidRDefault="00C8512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uPzp</w:t>
      </w:r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lastRenderedPageBreak/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5C719F40" w:rsidR="00D20115" w:rsidRPr="00D2011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 xml:space="preserve">mowy, które </w:t>
      </w:r>
      <w:r w:rsidRPr="00436395">
        <w:rPr>
          <w:rFonts w:ascii="Calibri" w:hAnsi="Calibri" w:cs="Calibri"/>
          <w:sz w:val="22"/>
          <w:szCs w:val="22"/>
        </w:rPr>
        <w:t xml:space="preserve">stanowią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>ałącznik</w:t>
      </w:r>
      <w:r w:rsidR="0061168E" w:rsidRPr="002D7ED2">
        <w:rPr>
          <w:rFonts w:ascii="Calibri" w:hAnsi="Calibri" w:cs="Calibri"/>
          <w:b/>
          <w:sz w:val="22"/>
          <w:szCs w:val="22"/>
        </w:rPr>
        <w:t>i</w:t>
      </w:r>
      <w:r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025FF8"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AB0969">
        <w:rPr>
          <w:rFonts w:ascii="Calibri" w:hAnsi="Calibri" w:cs="Calibri"/>
          <w:b/>
          <w:sz w:val="22"/>
          <w:szCs w:val="22"/>
        </w:rPr>
        <w:t>3</w:t>
      </w:r>
      <w:r w:rsidR="0061168E" w:rsidRPr="002D7ED2">
        <w:rPr>
          <w:rFonts w:ascii="Calibri" w:hAnsi="Calibri" w:cs="Calibri"/>
          <w:b/>
          <w:sz w:val="22"/>
          <w:szCs w:val="22"/>
        </w:rPr>
        <w:t>a</w:t>
      </w:r>
      <w:r w:rsidR="00B52D2B">
        <w:rPr>
          <w:rFonts w:ascii="Calibri" w:hAnsi="Calibri" w:cs="Calibri"/>
          <w:b/>
          <w:sz w:val="22"/>
          <w:szCs w:val="22"/>
        </w:rPr>
        <w:t xml:space="preserve">, </w:t>
      </w:r>
      <w:r w:rsidR="00AB0969">
        <w:rPr>
          <w:rFonts w:ascii="Calibri" w:hAnsi="Calibri" w:cs="Calibri"/>
          <w:b/>
          <w:sz w:val="22"/>
          <w:szCs w:val="22"/>
        </w:rPr>
        <w:t>3</w:t>
      </w:r>
      <w:r w:rsidR="0061168E" w:rsidRPr="002D7ED2">
        <w:rPr>
          <w:rFonts w:ascii="Calibri" w:hAnsi="Calibri" w:cs="Calibri"/>
          <w:b/>
          <w:sz w:val="22"/>
          <w:szCs w:val="22"/>
        </w:rPr>
        <w:t>b</w:t>
      </w:r>
      <w:r w:rsidR="00AB0969">
        <w:rPr>
          <w:rFonts w:ascii="Calibri" w:hAnsi="Calibri" w:cs="Calibri"/>
          <w:b/>
          <w:sz w:val="22"/>
          <w:szCs w:val="22"/>
        </w:rPr>
        <w:t xml:space="preserve"> i 3</w:t>
      </w:r>
      <w:r w:rsidR="00B52D2B">
        <w:rPr>
          <w:rFonts w:ascii="Calibri" w:hAnsi="Calibri" w:cs="Calibri"/>
          <w:b/>
          <w:sz w:val="22"/>
          <w:szCs w:val="22"/>
        </w:rPr>
        <w:t>c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6D5067E0" w:rsid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0FAFA50E" w:rsidR="00E07651" w:rsidRP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AB0969">
        <w:rPr>
          <w:rFonts w:ascii="Calibri" w:hAnsi="Calibri" w:cs="Calibri"/>
          <w:b/>
          <w:bCs/>
          <w:sz w:val="22"/>
          <w:szCs w:val="22"/>
        </w:rPr>
        <w:t>Przemysław Warzecha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, tel. 14 6882</w:t>
      </w:r>
      <w:r w:rsidR="00AB0969">
        <w:rPr>
          <w:rFonts w:ascii="Calibri" w:hAnsi="Calibri" w:cs="Calibri"/>
          <w:b/>
          <w:bCs/>
          <w:sz w:val="22"/>
          <w:szCs w:val="22"/>
        </w:rPr>
        <w:t>569</w:t>
      </w:r>
      <w:r w:rsidR="00574CD5" w:rsidRPr="00C04175">
        <w:rPr>
          <w:rFonts w:ascii="Calibri" w:hAnsi="Calibri" w:cs="Calibri"/>
          <w:b/>
          <w:bCs/>
          <w:sz w:val="22"/>
          <w:szCs w:val="22"/>
        </w:rPr>
        <w:t>.</w:t>
      </w:r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</w:t>
      </w:r>
      <w:r w:rsidRPr="0061168E">
        <w:rPr>
          <w:rFonts w:asciiTheme="minorHAnsi" w:hAnsiTheme="minorHAnsi" w:cstheme="minorHAnsi"/>
          <w:sz w:val="22"/>
          <w:szCs w:val="22"/>
        </w:rPr>
        <w:lastRenderedPageBreak/>
        <w:t>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Pzp,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</w:t>
      </w:r>
      <w:r w:rsidRPr="0061168E">
        <w:rPr>
          <w:rFonts w:asciiTheme="minorHAnsi" w:hAnsiTheme="minorHAnsi" w:cstheme="minorHAnsi"/>
          <w:sz w:val="22"/>
          <w:szCs w:val="22"/>
        </w:rPr>
        <w:lastRenderedPageBreak/>
        <w:t>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>ustawy Pzp;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Pzp,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Obowiązek podania danych osobowych osoby, której dane dotyczą bezpośrednio przez tę osobę jest wymogiem ustawowym określonym w przepisach ustawy Pzp, związanym z udziałem w postępowaniu o udzielenie zamówienia publicznego; konsekwencje niepodania określonych danych wynikają z ustawy Pzp;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lastRenderedPageBreak/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 w:rsidP="00B65FAE">
      <w:pPr>
        <w:pStyle w:val="Akapitzlist"/>
        <w:numPr>
          <w:ilvl w:val="0"/>
          <w:numId w:val="78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37E62043" w14:textId="3D137180" w:rsidR="00303537" w:rsidRPr="003947FE" w:rsidRDefault="00303537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1</w:t>
      </w:r>
      <w:r w:rsidRPr="003947FE">
        <w:rPr>
          <w:rFonts w:ascii="Calibri" w:hAnsi="Calibri" w:cs="Calibri"/>
          <w:sz w:val="22"/>
          <w:szCs w:val="22"/>
        </w:rPr>
        <w:t xml:space="preserve"> – Formularz oferty</w:t>
      </w:r>
    </w:p>
    <w:p w14:paraId="66B72E89" w14:textId="51B7DDA5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2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23543B" w:rsidRPr="003947FE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3947FE">
        <w:rPr>
          <w:rFonts w:ascii="Calibri" w:hAnsi="Calibri" w:cs="Calibri"/>
          <w:sz w:val="22"/>
          <w:szCs w:val="22"/>
          <w:lang w:eastAsia="ar-SA"/>
        </w:rPr>
        <w:t>z art. 125 ust. 1 uPzp dla Wykonawcy</w:t>
      </w:r>
    </w:p>
    <w:p w14:paraId="19641230" w14:textId="77777777" w:rsidR="00AE1CB0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3</w:t>
      </w:r>
      <w:r w:rsidR="003947FE" w:rsidRPr="003947FE">
        <w:rPr>
          <w:rFonts w:ascii="Calibri" w:hAnsi="Calibri" w:cs="Calibri"/>
          <w:sz w:val="22"/>
          <w:szCs w:val="22"/>
        </w:rPr>
        <w:t>a</w:t>
      </w:r>
      <w:r w:rsidRPr="003947FE">
        <w:rPr>
          <w:rFonts w:ascii="Calibri" w:hAnsi="Calibri" w:cs="Calibri"/>
          <w:sz w:val="22"/>
          <w:szCs w:val="22"/>
        </w:rPr>
        <w:t xml:space="preserve"> –</w:t>
      </w:r>
      <w:r w:rsidR="00F91228" w:rsidRPr="003947FE">
        <w:rPr>
          <w:rFonts w:ascii="Calibri" w:hAnsi="Calibri" w:cs="Calibri"/>
          <w:sz w:val="22"/>
          <w:szCs w:val="22"/>
        </w:rPr>
        <w:t xml:space="preserve"> Projektowane </w:t>
      </w:r>
      <w:r w:rsidR="0023543B" w:rsidRPr="003947FE">
        <w:rPr>
          <w:rFonts w:ascii="Calibri" w:hAnsi="Calibri" w:cs="Calibri"/>
          <w:sz w:val="22"/>
          <w:szCs w:val="22"/>
        </w:rPr>
        <w:t>P</w:t>
      </w:r>
      <w:r w:rsidR="00F91228" w:rsidRPr="003947FE">
        <w:rPr>
          <w:rFonts w:ascii="Calibri" w:hAnsi="Calibri" w:cs="Calibri"/>
          <w:sz w:val="22"/>
          <w:szCs w:val="22"/>
        </w:rPr>
        <w:t xml:space="preserve">ostanowienia </w:t>
      </w:r>
      <w:r w:rsidR="0023543B" w:rsidRPr="003947FE">
        <w:rPr>
          <w:rFonts w:ascii="Calibri" w:hAnsi="Calibri" w:cs="Calibri"/>
          <w:sz w:val="22"/>
          <w:szCs w:val="22"/>
        </w:rPr>
        <w:t>U</w:t>
      </w:r>
      <w:r w:rsidR="00F91228" w:rsidRPr="003947FE">
        <w:rPr>
          <w:rFonts w:ascii="Calibri" w:hAnsi="Calibri" w:cs="Calibri"/>
          <w:sz w:val="22"/>
          <w:szCs w:val="22"/>
        </w:rPr>
        <w:t>mowy w sprawie zamówienia publicznego</w:t>
      </w:r>
      <w:r w:rsidR="000F5E7F" w:rsidRPr="003947FE">
        <w:rPr>
          <w:rFonts w:ascii="Calibri" w:hAnsi="Calibri" w:cs="Calibri"/>
          <w:sz w:val="22"/>
          <w:szCs w:val="22"/>
        </w:rPr>
        <w:t xml:space="preserve"> </w:t>
      </w:r>
    </w:p>
    <w:p w14:paraId="284312E2" w14:textId="4D35860A" w:rsidR="00C877AA" w:rsidRPr="003947FE" w:rsidRDefault="000F5E7F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– część nr 1 </w:t>
      </w:r>
    </w:p>
    <w:p w14:paraId="287EE63F" w14:textId="77777777" w:rsidR="00AE1CB0" w:rsidRDefault="003947FE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3</w:t>
      </w:r>
      <w:r w:rsidRPr="003947FE">
        <w:rPr>
          <w:rFonts w:ascii="Calibri" w:hAnsi="Calibri" w:cs="Calibri"/>
          <w:sz w:val="22"/>
          <w:szCs w:val="22"/>
        </w:rPr>
        <w:t>b – Projektowane Postanowienia Umowy w sprawie zamówienia publicznego</w:t>
      </w:r>
    </w:p>
    <w:p w14:paraId="17458589" w14:textId="2F1A8C23" w:rsidR="003947FE" w:rsidRDefault="003947FE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 – część nr 2</w:t>
      </w:r>
    </w:p>
    <w:p w14:paraId="51786540" w14:textId="77777777" w:rsidR="00AE1CB0" w:rsidRDefault="00F429BA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c</w:t>
      </w:r>
      <w:r w:rsidRPr="003947FE">
        <w:rPr>
          <w:rFonts w:ascii="Calibri" w:hAnsi="Calibri" w:cs="Calibri"/>
          <w:sz w:val="22"/>
          <w:szCs w:val="22"/>
        </w:rPr>
        <w:t xml:space="preserve"> – Projektowane Postanowienia Umowy w sprawie zamówienia publicznego</w:t>
      </w:r>
    </w:p>
    <w:p w14:paraId="7A0C20E1" w14:textId="12D11BA6" w:rsidR="00F429BA" w:rsidRPr="003947FE" w:rsidRDefault="00F429BA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– część nr </w:t>
      </w:r>
      <w:r>
        <w:rPr>
          <w:rFonts w:ascii="Calibri" w:hAnsi="Calibri" w:cs="Calibri"/>
          <w:sz w:val="22"/>
          <w:szCs w:val="22"/>
        </w:rPr>
        <w:t>3</w:t>
      </w:r>
    </w:p>
    <w:p w14:paraId="535B8BB9" w14:textId="77777777" w:rsidR="00F429BA" w:rsidRPr="003947FE" w:rsidRDefault="00F429BA" w:rsidP="00F429BA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381BA2E9" w14:textId="77777777" w:rsidR="003947FE" w:rsidRDefault="003947FE" w:rsidP="003947FE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419B8B85" w14:textId="0744522C" w:rsidR="0045021E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2836ECB0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AB0969">
        <w:rPr>
          <w:rFonts w:ascii="Calibri" w:hAnsi="Calibri" w:cs="Calibri"/>
          <w:kern w:val="1"/>
          <w:sz w:val="22"/>
          <w:szCs w:val="22"/>
          <w:lang w:eastAsia="zh-CN"/>
        </w:rPr>
        <w:t>0</w:t>
      </w:r>
      <w:r w:rsidR="00AE1CB0">
        <w:rPr>
          <w:rFonts w:ascii="Calibri" w:hAnsi="Calibri" w:cs="Calibri"/>
          <w:kern w:val="1"/>
          <w:sz w:val="22"/>
          <w:szCs w:val="22"/>
          <w:lang w:eastAsia="zh-CN"/>
        </w:rPr>
        <w:t>3</w:t>
      </w:r>
      <w:r w:rsidR="00AB0969">
        <w:rPr>
          <w:rFonts w:ascii="Calibri" w:hAnsi="Calibri" w:cs="Calibri"/>
          <w:kern w:val="1"/>
          <w:sz w:val="22"/>
          <w:szCs w:val="22"/>
          <w:lang w:eastAsia="zh-CN"/>
        </w:rPr>
        <w:t xml:space="preserve"> sierpnia</w:t>
      </w:r>
      <w:r w:rsidR="00B52D2B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D595" w14:textId="77777777" w:rsidR="007F2A9D" w:rsidRDefault="007F2A9D">
      <w:r>
        <w:separator/>
      </w:r>
    </w:p>
  </w:endnote>
  <w:endnote w:type="continuationSeparator" w:id="0">
    <w:p w14:paraId="2EC4D215" w14:textId="77777777" w:rsidR="007F2A9D" w:rsidRDefault="007F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96449A" w:rsidRPr="008D72B0" w:rsidRDefault="0096449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2B82" w14:textId="77777777" w:rsidR="007F2A9D" w:rsidRDefault="007F2A9D">
      <w:r>
        <w:separator/>
      </w:r>
    </w:p>
  </w:footnote>
  <w:footnote w:type="continuationSeparator" w:id="0">
    <w:p w14:paraId="1149424C" w14:textId="77777777" w:rsidR="007F2A9D" w:rsidRDefault="007F2A9D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0BCD5944"/>
    <w:multiLevelType w:val="multilevel"/>
    <w:tmpl w:val="31005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FE06A2"/>
    <w:multiLevelType w:val="multilevel"/>
    <w:tmpl w:val="C55E4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0AE189C"/>
    <w:multiLevelType w:val="hybridMultilevel"/>
    <w:tmpl w:val="E1A620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D8D28A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8" w15:restartNumberingAfterBreak="0">
    <w:nsid w:val="308E7B0E"/>
    <w:multiLevelType w:val="multilevel"/>
    <w:tmpl w:val="1DB4CE2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9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701A5C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7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F50202D"/>
    <w:multiLevelType w:val="hybridMultilevel"/>
    <w:tmpl w:val="ABCAD1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3FC079AB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40B94355"/>
    <w:multiLevelType w:val="multilevel"/>
    <w:tmpl w:val="4278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1" w15:restartNumberingAfterBreak="0">
    <w:nsid w:val="41E6523E"/>
    <w:multiLevelType w:val="multilevel"/>
    <w:tmpl w:val="5E7C18CE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3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58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517981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93178F2"/>
    <w:multiLevelType w:val="hybridMultilevel"/>
    <w:tmpl w:val="F6DC0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5" w15:restartNumberingAfterBreak="0">
    <w:nsid w:val="62437BCD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C93E94"/>
    <w:multiLevelType w:val="hybridMultilevel"/>
    <w:tmpl w:val="8F72B4CE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53D50"/>
    <w:multiLevelType w:val="multilevel"/>
    <w:tmpl w:val="34BC821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C1C85"/>
    <w:multiLevelType w:val="multilevel"/>
    <w:tmpl w:val="A374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4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D51581"/>
    <w:multiLevelType w:val="hybridMultilevel"/>
    <w:tmpl w:val="43987F12"/>
    <w:lvl w:ilvl="0" w:tplc="CB2010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7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9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7F2F7E26"/>
    <w:multiLevelType w:val="multilevel"/>
    <w:tmpl w:val="3072F61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5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7"/>
  </w:num>
  <w:num w:numId="2" w16cid:durableId="627080613">
    <w:abstractNumId w:val="58"/>
  </w:num>
  <w:num w:numId="3" w16cid:durableId="1906835942">
    <w:abstractNumId w:val="81"/>
  </w:num>
  <w:num w:numId="4" w16cid:durableId="176238959">
    <w:abstractNumId w:val="93"/>
  </w:num>
  <w:num w:numId="5" w16cid:durableId="67469596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40"/>
  </w:num>
  <w:num w:numId="7" w16cid:durableId="65611698">
    <w:abstractNumId w:val="0"/>
  </w:num>
  <w:num w:numId="8" w16cid:durableId="604046500">
    <w:abstractNumId w:val="35"/>
  </w:num>
  <w:num w:numId="9" w16cid:durableId="949897128">
    <w:abstractNumId w:val="55"/>
  </w:num>
  <w:num w:numId="10" w16cid:durableId="194732000">
    <w:abstractNumId w:val="41"/>
  </w:num>
  <w:num w:numId="11" w16cid:durableId="1870486148">
    <w:abstractNumId w:val="8"/>
  </w:num>
  <w:num w:numId="12" w16cid:durableId="1696929630">
    <w:abstractNumId w:val="22"/>
  </w:num>
  <w:num w:numId="13" w16cid:durableId="1084961737">
    <w:abstractNumId w:val="19"/>
  </w:num>
  <w:num w:numId="14" w16cid:durableId="1718778120">
    <w:abstractNumId w:val="15"/>
  </w:num>
  <w:num w:numId="15" w16cid:durableId="881985621">
    <w:abstractNumId w:val="76"/>
  </w:num>
  <w:num w:numId="16" w16cid:durableId="933704610">
    <w:abstractNumId w:val="63"/>
  </w:num>
  <w:num w:numId="17" w16cid:durableId="1665694818">
    <w:abstractNumId w:val="73"/>
  </w:num>
  <w:num w:numId="18" w16cid:durableId="1798332840">
    <w:abstractNumId w:val="61"/>
  </w:num>
  <w:num w:numId="19" w16cid:durableId="1116171714">
    <w:abstractNumId w:val="33"/>
  </w:num>
  <w:num w:numId="20" w16cid:durableId="1478648691">
    <w:abstractNumId w:val="59"/>
  </w:num>
  <w:num w:numId="21" w16cid:durableId="1504272999">
    <w:abstractNumId w:val="31"/>
  </w:num>
  <w:num w:numId="22" w16cid:durableId="1219241199">
    <w:abstractNumId w:val="64"/>
  </w:num>
  <w:num w:numId="23" w16cid:durableId="1357269934">
    <w:abstractNumId w:val="54"/>
  </w:num>
  <w:num w:numId="24" w16cid:durableId="342241800">
    <w:abstractNumId w:val="86"/>
  </w:num>
  <w:num w:numId="25" w16cid:durableId="1353610107">
    <w:abstractNumId w:val="4"/>
  </w:num>
  <w:num w:numId="26" w16cid:durableId="803935767">
    <w:abstractNumId w:val="66"/>
  </w:num>
  <w:num w:numId="27" w16cid:durableId="85465401">
    <w:abstractNumId w:val="79"/>
  </w:num>
  <w:num w:numId="28" w16cid:durableId="560218914">
    <w:abstractNumId w:val="42"/>
  </w:num>
  <w:num w:numId="29" w16cid:durableId="1623993664">
    <w:abstractNumId w:val="25"/>
  </w:num>
  <w:num w:numId="30" w16cid:durableId="414593867">
    <w:abstractNumId w:val="70"/>
    <w:lvlOverride w:ilvl="0">
      <w:startOverride w:val="1"/>
    </w:lvlOverride>
  </w:num>
  <w:num w:numId="31" w16cid:durableId="1762753224">
    <w:abstractNumId w:val="52"/>
    <w:lvlOverride w:ilvl="0">
      <w:startOverride w:val="1"/>
    </w:lvlOverride>
  </w:num>
  <w:num w:numId="32" w16cid:durableId="941956582">
    <w:abstractNumId w:val="29"/>
  </w:num>
  <w:num w:numId="33" w16cid:durableId="1915118964">
    <w:abstractNumId w:val="67"/>
  </w:num>
  <w:num w:numId="34" w16cid:durableId="388454113">
    <w:abstractNumId w:val="14"/>
  </w:num>
  <w:num w:numId="35" w16cid:durableId="16103599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30"/>
  </w:num>
  <w:num w:numId="37" w16cid:durableId="2016612581">
    <w:abstractNumId w:val="21"/>
  </w:num>
  <w:num w:numId="38" w16cid:durableId="1791319249">
    <w:abstractNumId w:val="90"/>
  </w:num>
  <w:num w:numId="39" w16cid:durableId="1410612349">
    <w:abstractNumId w:val="13"/>
  </w:num>
  <w:num w:numId="40" w16cid:durableId="459305186">
    <w:abstractNumId w:val="88"/>
  </w:num>
  <w:num w:numId="41" w16cid:durableId="798111320">
    <w:abstractNumId w:val="71"/>
  </w:num>
  <w:num w:numId="42" w16cid:durableId="802502947">
    <w:abstractNumId w:val="45"/>
  </w:num>
  <w:num w:numId="43" w16cid:durableId="1517689098">
    <w:abstractNumId w:val="38"/>
  </w:num>
  <w:num w:numId="44" w16cid:durableId="932470826">
    <w:abstractNumId w:val="36"/>
  </w:num>
  <w:num w:numId="45" w16cid:durableId="1421293379">
    <w:abstractNumId w:val="56"/>
  </w:num>
  <w:num w:numId="46" w16cid:durableId="2039887232">
    <w:abstractNumId w:val="69"/>
  </w:num>
  <w:num w:numId="47" w16cid:durableId="207104738">
    <w:abstractNumId w:val="62"/>
  </w:num>
  <w:num w:numId="48" w16cid:durableId="2116974500">
    <w:abstractNumId w:val="32"/>
  </w:num>
  <w:num w:numId="49" w16cid:durableId="1815365474">
    <w:abstractNumId w:val="7"/>
  </w:num>
  <w:num w:numId="50" w16cid:durableId="1896156507">
    <w:abstractNumId w:val="91"/>
  </w:num>
  <w:num w:numId="51" w16cid:durableId="81653730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4"/>
  </w:num>
  <w:num w:numId="53" w16cid:durableId="1221941344">
    <w:abstractNumId w:val="43"/>
  </w:num>
  <w:num w:numId="54" w16cid:durableId="39138595">
    <w:abstractNumId w:val="95"/>
  </w:num>
  <w:num w:numId="55" w16cid:durableId="86508920">
    <w:abstractNumId w:val="60"/>
  </w:num>
  <w:num w:numId="56" w16cid:durableId="1144085112">
    <w:abstractNumId w:val="89"/>
  </w:num>
  <w:num w:numId="57" w16cid:durableId="1653409445">
    <w:abstractNumId w:val="10"/>
  </w:num>
  <w:num w:numId="58" w16cid:durableId="52895478">
    <w:abstractNumId w:val="92"/>
  </w:num>
  <w:num w:numId="59" w16cid:durableId="1033771460">
    <w:abstractNumId w:val="87"/>
  </w:num>
  <w:num w:numId="60" w16cid:durableId="370151142">
    <w:abstractNumId w:val="9"/>
  </w:num>
  <w:num w:numId="61" w16cid:durableId="1759058577">
    <w:abstractNumId w:val="51"/>
  </w:num>
  <w:num w:numId="62" w16cid:durableId="1520925822">
    <w:abstractNumId w:val="26"/>
  </w:num>
  <w:num w:numId="63" w16cid:durableId="1613901421">
    <w:abstractNumId w:val="78"/>
  </w:num>
  <w:num w:numId="64" w16cid:durableId="672151989">
    <w:abstractNumId w:val="85"/>
  </w:num>
  <w:num w:numId="65" w16cid:durableId="1926183335">
    <w:abstractNumId w:val="77"/>
  </w:num>
  <w:num w:numId="66" w16cid:durableId="2134134521">
    <w:abstractNumId w:val="72"/>
  </w:num>
  <w:num w:numId="67" w16cid:durableId="486632679">
    <w:abstractNumId w:val="20"/>
  </w:num>
  <w:num w:numId="68" w16cid:durableId="209346128">
    <w:abstractNumId w:val="37"/>
  </w:num>
  <w:num w:numId="69" w16cid:durableId="1493986887">
    <w:abstractNumId w:val="49"/>
  </w:num>
  <w:num w:numId="70" w16cid:durableId="558979220">
    <w:abstractNumId w:val="27"/>
  </w:num>
  <w:num w:numId="71" w16cid:durableId="460925442">
    <w:abstractNumId w:val="47"/>
  </w:num>
  <w:num w:numId="72" w16cid:durableId="123278203">
    <w:abstractNumId w:val="5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161855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7593302">
    <w:abstractNumId w:val="50"/>
  </w:num>
  <w:num w:numId="75" w16cid:durableId="426077651">
    <w:abstractNumId w:val="44"/>
  </w:num>
  <w:num w:numId="76" w16cid:durableId="249002926">
    <w:abstractNumId w:val="75"/>
  </w:num>
  <w:num w:numId="77" w16cid:durableId="493884731">
    <w:abstractNumId w:val="18"/>
  </w:num>
  <w:num w:numId="78" w16cid:durableId="2041008354">
    <w:abstractNumId w:val="39"/>
  </w:num>
  <w:num w:numId="79" w16cid:durableId="981882408">
    <w:abstractNumId w:val="6"/>
  </w:num>
  <w:num w:numId="80" w16cid:durableId="260140085">
    <w:abstractNumId w:val="82"/>
  </w:num>
  <w:num w:numId="81" w16cid:durableId="2079086745">
    <w:abstractNumId w:val="23"/>
  </w:num>
  <w:num w:numId="82" w16cid:durableId="888956880">
    <w:abstractNumId w:val="96"/>
  </w:num>
  <w:num w:numId="83" w16cid:durableId="108667436">
    <w:abstractNumId w:val="53"/>
  </w:num>
  <w:num w:numId="84" w16cid:durableId="331566956">
    <w:abstractNumId w:val="74"/>
  </w:num>
  <w:num w:numId="85" w16cid:durableId="1489439941">
    <w:abstractNumId w:val="94"/>
  </w:num>
  <w:num w:numId="86" w16cid:durableId="1307197296">
    <w:abstractNumId w:val="34"/>
  </w:num>
  <w:num w:numId="87" w16cid:durableId="199903307">
    <w:abstractNumId w:val="65"/>
  </w:num>
  <w:num w:numId="88" w16cid:durableId="31735151">
    <w:abstractNumId w:val="83"/>
  </w:num>
  <w:num w:numId="89" w16cid:durableId="1385906374">
    <w:abstractNumId w:val="11"/>
  </w:num>
  <w:num w:numId="90" w16cid:durableId="2007055033">
    <w:abstractNumId w:val="16"/>
  </w:num>
  <w:num w:numId="91" w16cid:durableId="1865753056">
    <w:abstractNumId w:val="48"/>
  </w:num>
  <w:num w:numId="92" w16cid:durableId="219875473">
    <w:abstractNumId w:val="6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A6A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1F6"/>
    <w:rsid w:val="000315C1"/>
    <w:rsid w:val="00031BFA"/>
    <w:rsid w:val="0003304F"/>
    <w:rsid w:val="000334AA"/>
    <w:rsid w:val="00033A20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AF0"/>
    <w:rsid w:val="00042D49"/>
    <w:rsid w:val="00042DCF"/>
    <w:rsid w:val="0004409E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873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557"/>
    <w:rsid w:val="000713BB"/>
    <w:rsid w:val="00071A28"/>
    <w:rsid w:val="0007362E"/>
    <w:rsid w:val="00075341"/>
    <w:rsid w:val="000756B1"/>
    <w:rsid w:val="00075B62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925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184"/>
    <w:rsid w:val="000D7738"/>
    <w:rsid w:val="000D7BD4"/>
    <w:rsid w:val="000E084A"/>
    <w:rsid w:val="000E0AF5"/>
    <w:rsid w:val="000E137F"/>
    <w:rsid w:val="000E240B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3B0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1223"/>
    <w:rsid w:val="00161574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2542"/>
    <w:rsid w:val="0017355E"/>
    <w:rsid w:val="0017366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B3D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646"/>
    <w:rsid w:val="001958C8"/>
    <w:rsid w:val="00195C77"/>
    <w:rsid w:val="00196015"/>
    <w:rsid w:val="00196D33"/>
    <w:rsid w:val="00196E2F"/>
    <w:rsid w:val="00197A99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5D"/>
    <w:rsid w:val="001C7471"/>
    <w:rsid w:val="001C76D7"/>
    <w:rsid w:val="001C7CBD"/>
    <w:rsid w:val="001C7FD0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0C32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C42"/>
    <w:rsid w:val="0023543B"/>
    <w:rsid w:val="00235ADD"/>
    <w:rsid w:val="00236169"/>
    <w:rsid w:val="002365EC"/>
    <w:rsid w:val="00237893"/>
    <w:rsid w:val="0024109B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B08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707DA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574"/>
    <w:rsid w:val="00275A7C"/>
    <w:rsid w:val="00277FCA"/>
    <w:rsid w:val="00280275"/>
    <w:rsid w:val="00280371"/>
    <w:rsid w:val="00280550"/>
    <w:rsid w:val="00280699"/>
    <w:rsid w:val="002811E0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6A0B"/>
    <w:rsid w:val="00286C53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5399"/>
    <w:rsid w:val="002A62DB"/>
    <w:rsid w:val="002A6459"/>
    <w:rsid w:val="002A7F94"/>
    <w:rsid w:val="002B08E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3F0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04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29B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59D2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3F5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319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430B"/>
    <w:rsid w:val="004F5DEF"/>
    <w:rsid w:val="004F5EBB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2449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DFE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3B8"/>
    <w:rsid w:val="006C3467"/>
    <w:rsid w:val="006C36BD"/>
    <w:rsid w:val="006C3C6A"/>
    <w:rsid w:val="006C42DD"/>
    <w:rsid w:val="006C4DF5"/>
    <w:rsid w:val="006C51AF"/>
    <w:rsid w:val="006C5878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7BE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BC4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7043"/>
    <w:rsid w:val="007D77B1"/>
    <w:rsid w:val="007E01EC"/>
    <w:rsid w:val="007E08DE"/>
    <w:rsid w:val="007E0CC5"/>
    <w:rsid w:val="007E0D80"/>
    <w:rsid w:val="007E1045"/>
    <w:rsid w:val="007E1BD0"/>
    <w:rsid w:val="007E1BDB"/>
    <w:rsid w:val="007E2635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A9D"/>
    <w:rsid w:val="007F3BA8"/>
    <w:rsid w:val="007F3C07"/>
    <w:rsid w:val="007F4312"/>
    <w:rsid w:val="007F49F2"/>
    <w:rsid w:val="007F4B8F"/>
    <w:rsid w:val="007F6016"/>
    <w:rsid w:val="007F6147"/>
    <w:rsid w:val="007F61F9"/>
    <w:rsid w:val="007F6A18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0FE7"/>
    <w:rsid w:val="008513CF"/>
    <w:rsid w:val="0085238D"/>
    <w:rsid w:val="0085306D"/>
    <w:rsid w:val="0085320E"/>
    <w:rsid w:val="008536A1"/>
    <w:rsid w:val="00854094"/>
    <w:rsid w:val="0085449F"/>
    <w:rsid w:val="0085450D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298C"/>
    <w:rsid w:val="00863197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C28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A35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CDC"/>
    <w:rsid w:val="00966E69"/>
    <w:rsid w:val="0096749C"/>
    <w:rsid w:val="009706C6"/>
    <w:rsid w:val="00970826"/>
    <w:rsid w:val="00970DA0"/>
    <w:rsid w:val="0097123E"/>
    <w:rsid w:val="00971649"/>
    <w:rsid w:val="00971ABF"/>
    <w:rsid w:val="00971CED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5DC9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600"/>
    <w:rsid w:val="009C5E31"/>
    <w:rsid w:val="009C688E"/>
    <w:rsid w:val="009C729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1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E4D"/>
    <w:rsid w:val="00A20FBE"/>
    <w:rsid w:val="00A20FE8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CF7"/>
    <w:rsid w:val="00A334F0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47F7F"/>
    <w:rsid w:val="00A50789"/>
    <w:rsid w:val="00A50C73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969"/>
    <w:rsid w:val="00AB1078"/>
    <w:rsid w:val="00AB10FF"/>
    <w:rsid w:val="00AB150D"/>
    <w:rsid w:val="00AB1C09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F"/>
    <w:rsid w:val="00AC486D"/>
    <w:rsid w:val="00AC49B1"/>
    <w:rsid w:val="00AC580D"/>
    <w:rsid w:val="00AC5D3D"/>
    <w:rsid w:val="00AC62EE"/>
    <w:rsid w:val="00AC68CC"/>
    <w:rsid w:val="00AC6FB0"/>
    <w:rsid w:val="00AC7635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CB0"/>
    <w:rsid w:val="00AE1D83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2E4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5F9D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674"/>
    <w:rsid w:val="00B52CDD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78E"/>
    <w:rsid w:val="00BD6995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636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6269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D9A"/>
    <w:rsid w:val="00E13EAD"/>
    <w:rsid w:val="00E1455B"/>
    <w:rsid w:val="00E15016"/>
    <w:rsid w:val="00E15021"/>
    <w:rsid w:val="00E16D50"/>
    <w:rsid w:val="00E17D8B"/>
    <w:rsid w:val="00E17E2A"/>
    <w:rsid w:val="00E2039C"/>
    <w:rsid w:val="00E206E7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22A"/>
    <w:rsid w:val="00EF293A"/>
    <w:rsid w:val="00EF2AD4"/>
    <w:rsid w:val="00EF2AE0"/>
    <w:rsid w:val="00EF3250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1A3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hoczynska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01949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10215</Words>
  <Characters>61290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29</cp:revision>
  <cp:lastPrinted>2023-08-03T08:40:00Z</cp:lastPrinted>
  <dcterms:created xsi:type="dcterms:W3CDTF">2023-05-02T09:02:00Z</dcterms:created>
  <dcterms:modified xsi:type="dcterms:W3CDTF">2023-08-03T11:13:00Z</dcterms:modified>
</cp:coreProperties>
</file>