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41E4" w14:textId="77777777" w:rsidR="0036749E" w:rsidRDefault="0036749E" w:rsidP="00F97DF9">
      <w:pPr>
        <w:spacing w:line="240" w:lineRule="auto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32"/>
          <w:szCs w:val="32"/>
        </w:rPr>
      </w:pPr>
    </w:p>
    <w:p w14:paraId="35E6A5F9" w14:textId="12B20393" w:rsidR="007E4CA9" w:rsidRDefault="007E4CA9" w:rsidP="008F1B36">
      <w:pPr>
        <w:pStyle w:val="Akapitzlist"/>
        <w:ind w:left="450"/>
        <w:contextualSpacing w:val="0"/>
        <w:jc w:val="center"/>
        <w:rPr>
          <w:rFonts w:cstheme="minorHAnsi"/>
          <w:b/>
        </w:rPr>
      </w:pPr>
      <w:r w:rsidRPr="00626829">
        <w:rPr>
          <w:rFonts w:cstheme="minorHAnsi"/>
          <w:b/>
          <w:sz w:val="32"/>
          <w:szCs w:val="32"/>
        </w:rPr>
        <w:t xml:space="preserve">Opis przedmiotu </w:t>
      </w:r>
      <w:r w:rsidR="00626829" w:rsidRPr="00626829">
        <w:rPr>
          <w:rFonts w:cstheme="minorHAnsi"/>
          <w:b/>
          <w:sz w:val="32"/>
          <w:szCs w:val="32"/>
        </w:rPr>
        <w:t>zamówienia</w:t>
      </w:r>
      <w:r w:rsidR="00CD52C0">
        <w:rPr>
          <w:rFonts w:cstheme="minorHAnsi"/>
          <w:b/>
          <w:sz w:val="32"/>
          <w:szCs w:val="32"/>
        </w:rPr>
        <w:br/>
      </w:r>
      <w:r w:rsidR="00CD52C0" w:rsidRPr="00CD52C0">
        <w:rPr>
          <w:rFonts w:cstheme="minorHAnsi"/>
          <w:b/>
        </w:rPr>
        <w:t>(dalej OPZ)</w:t>
      </w:r>
    </w:p>
    <w:p w14:paraId="523FCC2F" w14:textId="77777777" w:rsidR="00CD52C0" w:rsidRPr="00626829" w:rsidRDefault="00CD52C0" w:rsidP="00CD52C0">
      <w:pPr>
        <w:pStyle w:val="Akapitzlist"/>
        <w:ind w:left="450"/>
        <w:contextualSpacing w:val="0"/>
        <w:rPr>
          <w:rFonts w:cstheme="minorHAnsi"/>
          <w:b/>
          <w:sz w:val="32"/>
          <w:szCs w:val="32"/>
        </w:rPr>
      </w:pPr>
    </w:p>
    <w:p w14:paraId="593EC289" w14:textId="39C582ED" w:rsidR="00302553" w:rsidRDefault="00CD52C0" w:rsidP="00686861">
      <w:p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Dotyczy postępowania przetargowego pn.</w:t>
      </w:r>
      <w:r w:rsidRPr="00843FE2">
        <w:rPr>
          <w:rFonts w:eastAsia="Calibri" w:cstheme="minorHAnsi"/>
          <w:b/>
          <w:bCs/>
          <w:color w:val="000000" w:themeColor="text1"/>
        </w:rPr>
        <w:t xml:space="preserve"> „Dostawa mobilnych stacji roboczych wraz z urządzeniami peryferyjnymi”.</w:t>
      </w:r>
    </w:p>
    <w:p w14:paraId="693CA007" w14:textId="77777777" w:rsidR="000F2A97" w:rsidRPr="00843FE2" w:rsidRDefault="000F2A97" w:rsidP="00686861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</w:rPr>
      </w:pPr>
    </w:p>
    <w:p w14:paraId="3272D555" w14:textId="5D950AA0" w:rsidR="00CD52C0" w:rsidRPr="000F2A97" w:rsidRDefault="00CD52C0" w:rsidP="000F2A97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PRZEDMIOT I CEL ZAMÓWIENIA</w:t>
      </w:r>
    </w:p>
    <w:p w14:paraId="6340486E" w14:textId="77777777" w:rsidR="00CD52C0" w:rsidRPr="00843FE2" w:rsidRDefault="00CD52C0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Przedmiotem zamówienia jest dostawa mobilnych stacji roboczych wraz z urządzeniami peryferyjnymi.</w:t>
      </w:r>
    </w:p>
    <w:p w14:paraId="3045EB3D" w14:textId="2529E113" w:rsidR="00CD52C0" w:rsidRPr="00843FE2" w:rsidRDefault="00CD52C0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Celem zamówienia jest wymian</w:t>
      </w:r>
      <w:r w:rsidR="00632DC2" w:rsidRPr="00843FE2">
        <w:rPr>
          <w:rFonts w:eastAsia="Calibri" w:cstheme="minorHAnsi"/>
          <w:color w:val="000000" w:themeColor="text1"/>
        </w:rPr>
        <w:t>a</w:t>
      </w:r>
      <w:r w:rsidRPr="00843FE2">
        <w:rPr>
          <w:rFonts w:eastAsia="Calibri" w:cstheme="minorHAnsi"/>
          <w:color w:val="000000" w:themeColor="text1"/>
        </w:rPr>
        <w:t xml:space="preserve"> mobilnych stacji roboczych na nowy sprzęt z najaktualniejszą wersją oprogramowania. Mając na uwadze bezpieczeństwo danych i komfort pracy </w:t>
      </w:r>
      <w:r w:rsidR="003B35D5" w:rsidRPr="00843FE2">
        <w:rPr>
          <w:rFonts w:eastAsia="Calibri" w:cstheme="minorHAnsi"/>
          <w:color w:val="000000" w:themeColor="text1"/>
        </w:rPr>
        <w:t xml:space="preserve">Zamawiający określa </w:t>
      </w:r>
      <w:r w:rsidRPr="00843FE2">
        <w:rPr>
          <w:rFonts w:eastAsia="Calibri" w:cstheme="minorHAnsi"/>
          <w:color w:val="000000" w:themeColor="text1"/>
        </w:rPr>
        <w:t xml:space="preserve"> wymagania</w:t>
      </w:r>
      <w:r w:rsidR="003B35D5" w:rsidRPr="00843FE2">
        <w:rPr>
          <w:rFonts w:eastAsia="Calibri" w:cstheme="minorHAnsi"/>
          <w:color w:val="000000" w:themeColor="text1"/>
        </w:rPr>
        <w:t xml:space="preserve"> w tabeli w pkt. III</w:t>
      </w:r>
      <w:r w:rsidRPr="00843FE2">
        <w:rPr>
          <w:rFonts w:eastAsia="Calibri" w:cstheme="minorHAnsi"/>
          <w:color w:val="000000" w:themeColor="text1"/>
        </w:rPr>
        <w:t>.</w:t>
      </w:r>
    </w:p>
    <w:p w14:paraId="2BDA85B3" w14:textId="70494CEC" w:rsidR="0044661D" w:rsidRPr="00843FE2" w:rsidRDefault="0054671F" w:rsidP="00CD52C0">
      <w:pPr>
        <w:pStyle w:val="Akapitzlist"/>
        <w:numPr>
          <w:ilvl w:val="0"/>
          <w:numId w:val="9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Mobilne stacje robocze przeznaczone będą do pracy biurowej.</w:t>
      </w:r>
    </w:p>
    <w:p w14:paraId="2549D412" w14:textId="77777777" w:rsidR="00CD52C0" w:rsidRPr="00843FE2" w:rsidRDefault="00CD52C0" w:rsidP="00CD52C0">
      <w:pPr>
        <w:spacing w:line="240" w:lineRule="auto"/>
        <w:rPr>
          <w:rFonts w:eastAsia="Calibri" w:cstheme="minorHAnsi"/>
          <w:color w:val="000000" w:themeColor="text1"/>
        </w:rPr>
      </w:pPr>
    </w:p>
    <w:p w14:paraId="0D243432" w14:textId="0B7F3022" w:rsidR="00CD52C0" w:rsidRPr="00843FE2" w:rsidRDefault="00CD52C0" w:rsidP="00A65E81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PRZEDMIOT ZAM</w:t>
      </w:r>
      <w:r w:rsidR="00C8249E">
        <w:rPr>
          <w:rFonts w:eastAsia="Calibri" w:cstheme="minorHAnsi"/>
          <w:b/>
          <w:bCs/>
          <w:color w:val="000000" w:themeColor="text1"/>
        </w:rPr>
        <w:t>Ó</w:t>
      </w:r>
      <w:r w:rsidRPr="00843FE2">
        <w:rPr>
          <w:rFonts w:eastAsia="Calibri" w:cstheme="minorHAnsi"/>
          <w:b/>
          <w:bCs/>
          <w:color w:val="000000" w:themeColor="text1"/>
        </w:rPr>
        <w:t>WIENIA</w:t>
      </w:r>
    </w:p>
    <w:p w14:paraId="1DFBEA9C" w14:textId="74F9D0F2" w:rsidR="00CD52C0" w:rsidRPr="00843FE2" w:rsidRDefault="00CD52C0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Mobilne stacje robocze</w:t>
      </w:r>
      <w:r w:rsidR="00291D60" w:rsidRPr="00843FE2">
        <w:rPr>
          <w:rFonts w:eastAsia="Calibri" w:cstheme="minorHAnsi"/>
          <w:color w:val="000000" w:themeColor="text1"/>
        </w:rPr>
        <w:t>: 80 sztuk</w:t>
      </w:r>
    </w:p>
    <w:p w14:paraId="2ED1CECC" w14:textId="4601EBCB" w:rsidR="00291D60" w:rsidRPr="00843FE2" w:rsidRDefault="00291D60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Monitory: 70 sztuk</w:t>
      </w:r>
    </w:p>
    <w:p w14:paraId="1797D882" w14:textId="269772D3" w:rsidR="00291D60" w:rsidRPr="00843FE2" w:rsidRDefault="00C8249E" w:rsidP="00291D60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Urządzenia</w:t>
      </w:r>
      <w:r w:rsidR="00291D60" w:rsidRPr="00843FE2">
        <w:rPr>
          <w:rFonts w:eastAsia="Calibri" w:cstheme="minorHAnsi"/>
          <w:color w:val="000000" w:themeColor="text1"/>
        </w:rPr>
        <w:t xml:space="preserve"> peryferyjn</w:t>
      </w:r>
      <w:r>
        <w:rPr>
          <w:rFonts w:eastAsia="Calibri" w:cstheme="minorHAnsi"/>
          <w:color w:val="000000" w:themeColor="text1"/>
        </w:rPr>
        <w:t>e</w:t>
      </w:r>
      <w:r w:rsidR="00605820">
        <w:rPr>
          <w:rFonts w:eastAsia="Calibri" w:cstheme="minorHAnsi"/>
          <w:color w:val="000000" w:themeColor="text1"/>
        </w:rPr>
        <w:t xml:space="preserve"> -</w:t>
      </w:r>
      <w:r w:rsidR="00291D60" w:rsidRPr="00843FE2">
        <w:rPr>
          <w:rFonts w:eastAsia="Calibri" w:cstheme="minorHAnsi"/>
          <w:color w:val="000000" w:themeColor="text1"/>
        </w:rPr>
        <w:t xml:space="preserve"> mysz i klawiatura</w:t>
      </w:r>
      <w:r w:rsidR="003B35D5" w:rsidRPr="00843FE2">
        <w:rPr>
          <w:rFonts w:eastAsia="Calibri" w:cstheme="minorHAnsi"/>
          <w:color w:val="000000" w:themeColor="text1"/>
        </w:rPr>
        <w:t xml:space="preserve"> (komplet)</w:t>
      </w:r>
      <w:r w:rsidR="00291D60" w:rsidRPr="00843FE2">
        <w:rPr>
          <w:rFonts w:eastAsia="Calibri" w:cstheme="minorHAnsi"/>
          <w:color w:val="000000" w:themeColor="text1"/>
        </w:rPr>
        <w:t>: 80 sztuk</w:t>
      </w:r>
    </w:p>
    <w:p w14:paraId="6372674B" w14:textId="0A95E2CE" w:rsidR="007E4CA9" w:rsidRPr="00843FE2" w:rsidRDefault="00291D60" w:rsidP="005E5594">
      <w:pPr>
        <w:pStyle w:val="Akapitzlist"/>
        <w:numPr>
          <w:ilvl w:val="0"/>
          <w:numId w:val="13"/>
        </w:numPr>
        <w:spacing w:line="240" w:lineRule="auto"/>
        <w:rPr>
          <w:rFonts w:eastAsia="Calibri" w:cstheme="minorHAnsi"/>
          <w:color w:val="000000" w:themeColor="text1"/>
        </w:rPr>
      </w:pPr>
      <w:r w:rsidRPr="00843FE2">
        <w:rPr>
          <w:rFonts w:eastAsia="Calibri" w:cstheme="minorHAnsi"/>
          <w:color w:val="000000" w:themeColor="text1"/>
        </w:rPr>
        <w:t>Torba na laptopa: 80 sztuk</w:t>
      </w:r>
    </w:p>
    <w:p w14:paraId="332AA62B" w14:textId="1499FB14" w:rsidR="00632DC2" w:rsidRDefault="00605820" w:rsidP="000F2A9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Wyżej wymieniony sprzęt ma być fabrycznie nowy</w:t>
      </w:r>
      <w:r w:rsidR="003B1F7C">
        <w:rPr>
          <w:rFonts w:eastAsia="Calibri" w:cstheme="minorHAnsi"/>
          <w:color w:val="000000" w:themeColor="text1"/>
        </w:rPr>
        <w:t>,</w:t>
      </w:r>
      <w:r>
        <w:rPr>
          <w:rFonts w:eastAsia="Calibri" w:cstheme="minorHAnsi"/>
          <w:color w:val="000000" w:themeColor="text1"/>
        </w:rPr>
        <w:t xml:space="preserve"> wolny od wad</w:t>
      </w:r>
      <w:r w:rsidR="003B1F7C">
        <w:rPr>
          <w:rFonts w:eastAsia="Calibri" w:cstheme="minorHAnsi"/>
          <w:color w:val="000000" w:themeColor="text1"/>
        </w:rPr>
        <w:t xml:space="preserve"> wyprodukowany nie wcześniej niż 6 miesięcy przed datą otwarcia ofert.</w:t>
      </w:r>
    </w:p>
    <w:p w14:paraId="1F4FDDE4" w14:textId="77777777" w:rsidR="00605820" w:rsidRPr="00843FE2" w:rsidRDefault="00605820" w:rsidP="000F2A97">
      <w:pPr>
        <w:spacing w:line="240" w:lineRule="auto"/>
        <w:rPr>
          <w:rFonts w:eastAsia="Calibri" w:cstheme="minorHAnsi"/>
          <w:color w:val="000000" w:themeColor="text1"/>
        </w:rPr>
      </w:pPr>
    </w:p>
    <w:p w14:paraId="651235AC" w14:textId="60A71243" w:rsidR="00012F37" w:rsidRDefault="00291D60" w:rsidP="000F2A97">
      <w:pPr>
        <w:pStyle w:val="Akapitzlist"/>
        <w:numPr>
          <w:ilvl w:val="0"/>
          <w:numId w:val="11"/>
        </w:numPr>
        <w:spacing w:line="240" w:lineRule="auto"/>
        <w:rPr>
          <w:rFonts w:eastAsia="Calibri" w:cstheme="minorHAnsi"/>
          <w:b/>
          <w:bCs/>
          <w:color w:val="000000" w:themeColor="text1"/>
        </w:rPr>
      </w:pPr>
      <w:r w:rsidRPr="00843FE2">
        <w:rPr>
          <w:rFonts w:eastAsia="Calibri" w:cstheme="minorHAnsi"/>
          <w:b/>
          <w:bCs/>
          <w:color w:val="000000" w:themeColor="text1"/>
        </w:rPr>
        <w:t>OPIS PRZEDMIOTU ZAMÓWIENIA</w:t>
      </w:r>
    </w:p>
    <w:p w14:paraId="047486AF" w14:textId="77777777" w:rsidR="00605820" w:rsidRPr="00605820" w:rsidRDefault="00605820" w:rsidP="00605820">
      <w:pPr>
        <w:pStyle w:val="Akapitzlist"/>
        <w:spacing w:line="240" w:lineRule="auto"/>
        <w:rPr>
          <w:rFonts w:eastAsia="Calibri" w:cstheme="minorHAnsi"/>
          <w:b/>
          <w:bCs/>
          <w:color w:val="000000" w:themeColor="text1"/>
        </w:rPr>
      </w:pPr>
    </w:p>
    <w:p w14:paraId="625550D5" w14:textId="60F273E6" w:rsidR="007C2E96" w:rsidRPr="00843FE2" w:rsidRDefault="00012F37" w:rsidP="00843FE2">
      <w:pPr>
        <w:pStyle w:val="Akapitzlist"/>
        <w:spacing w:line="240" w:lineRule="auto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MOBILNE STACJE ROBOCZE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1423"/>
        <w:gridCol w:w="1057"/>
        <w:gridCol w:w="3648"/>
        <w:gridCol w:w="3648"/>
      </w:tblGrid>
      <w:tr w:rsidR="00FB5C43" w:rsidRPr="00843FE2" w14:paraId="7F1FCC85" w14:textId="5D8AF3A2" w:rsidTr="00124E1D">
        <w:trPr>
          <w:trHeight w:val="350"/>
        </w:trPr>
        <w:tc>
          <w:tcPr>
            <w:tcW w:w="462" w:type="dxa"/>
            <w:shd w:val="clear" w:color="auto" w:fill="FFFF00"/>
          </w:tcPr>
          <w:p w14:paraId="54B9F8A6" w14:textId="4814A530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77" w:type="dxa"/>
            <w:shd w:val="clear" w:color="auto" w:fill="FFFF00"/>
          </w:tcPr>
          <w:p w14:paraId="58A80EE0" w14:textId="150DC00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1746" w:type="dxa"/>
            <w:shd w:val="clear" w:color="auto" w:fill="FFFF00"/>
          </w:tcPr>
          <w:p w14:paraId="27C3A361" w14:textId="7699DE68" w:rsidR="00FB5C43" w:rsidRPr="00843FE2" w:rsidRDefault="00FB5C43" w:rsidP="009E2E5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4371" w:type="dxa"/>
            <w:shd w:val="clear" w:color="auto" w:fill="FFFF00"/>
          </w:tcPr>
          <w:p w14:paraId="424F814A" w14:textId="4F77140A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 w:rsidR="00222E12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1940" w:type="dxa"/>
            <w:shd w:val="clear" w:color="auto" w:fill="FFFF00"/>
          </w:tcPr>
          <w:p w14:paraId="36B16FB5" w14:textId="6058289B" w:rsidR="00FB5C43" w:rsidRPr="00843FE2" w:rsidRDefault="00222E12" w:rsidP="009E2E5F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  <w:r w:rsidR="001010E7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JEST</w:t>
            </w:r>
          </w:p>
        </w:tc>
      </w:tr>
      <w:tr w:rsidR="00FB5C43" w:rsidRPr="00843FE2" w14:paraId="314084B7" w14:textId="50175522" w:rsidTr="00124E1D">
        <w:tc>
          <w:tcPr>
            <w:tcW w:w="462" w:type="dxa"/>
            <w:shd w:val="clear" w:color="auto" w:fill="F2F2F2" w:themeFill="background1" w:themeFillShade="F2"/>
          </w:tcPr>
          <w:p w14:paraId="11E1AE77" w14:textId="74DA54B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1F605F4" w14:textId="4D03074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Typ i Zastosowanie</w:t>
            </w:r>
          </w:p>
        </w:tc>
        <w:tc>
          <w:tcPr>
            <w:tcW w:w="1746" w:type="dxa"/>
          </w:tcPr>
          <w:p w14:paraId="47707C6A" w14:textId="4CF6B99D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564F0A07" w14:textId="1A936248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Mobilna stacja robocza będzie wykorzystywana dla potrzeb aplikacji biurowych, edukacyjnych, obliczeniowych, dostępu do Internetu oraz poczty elektronicznej.</w:t>
            </w:r>
          </w:p>
        </w:tc>
        <w:tc>
          <w:tcPr>
            <w:tcW w:w="1940" w:type="dxa"/>
          </w:tcPr>
          <w:p w14:paraId="2A29E626" w14:textId="5DB4CE30" w:rsidR="00FB5C43" w:rsidRPr="00843FE2" w:rsidRDefault="00222E12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4981803" w14:textId="246F0FC1" w:rsidTr="00124E1D">
        <w:tc>
          <w:tcPr>
            <w:tcW w:w="462" w:type="dxa"/>
            <w:shd w:val="clear" w:color="auto" w:fill="F2F2F2" w:themeFill="background1" w:themeFillShade="F2"/>
          </w:tcPr>
          <w:p w14:paraId="7A83E55B" w14:textId="4692713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1330269E" w14:textId="75EC04D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Matryca</w:t>
            </w:r>
          </w:p>
        </w:tc>
        <w:tc>
          <w:tcPr>
            <w:tcW w:w="1746" w:type="dxa"/>
          </w:tcPr>
          <w:p w14:paraId="602D260B" w14:textId="1EB919CF" w:rsidR="00FB5C43" w:rsidRPr="00843FE2" w:rsidRDefault="00FB5C43" w:rsidP="009E2E5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9462F79" w14:textId="4161CE1E" w:rsidR="00FB5C43" w:rsidRPr="00843FE2" w:rsidRDefault="00FB5C43" w:rsidP="009E2E5F">
            <w:pPr>
              <w:jc w:val="both"/>
              <w:outlineLvl w:val="0"/>
              <w:rPr>
                <w:rFonts w:cstheme="minorHAnsi"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15.6” FHD (1920 x 1080), powłoka przeciwodblaskową, bez dotyku, jasność 250 cd/m2, kontrast 700:1, NTSC 45%</w:t>
            </w:r>
          </w:p>
        </w:tc>
        <w:tc>
          <w:tcPr>
            <w:tcW w:w="1940" w:type="dxa"/>
          </w:tcPr>
          <w:p w14:paraId="53BC31AF" w14:textId="46609E24" w:rsidR="00FB5C43" w:rsidRPr="00843FE2" w:rsidRDefault="001010E7" w:rsidP="009E2E5F">
            <w:p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20836E87" w14:textId="75CAE6DB" w:rsidTr="00124E1D">
        <w:tc>
          <w:tcPr>
            <w:tcW w:w="462" w:type="dxa"/>
            <w:shd w:val="clear" w:color="auto" w:fill="F2F2F2" w:themeFill="background1" w:themeFillShade="F2"/>
          </w:tcPr>
          <w:p w14:paraId="4C338A10" w14:textId="430C08D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9DE09DF" w14:textId="52C4350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1746" w:type="dxa"/>
          </w:tcPr>
          <w:p w14:paraId="4CEACCF3" w14:textId="68331934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062DA79A" w14:textId="3F196956" w:rsidR="00FB5C43" w:rsidRPr="00843FE2" w:rsidRDefault="00FB5C43" w:rsidP="009E2E5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Procesor osiągający w teście PassMark Performance Test,  co najmniej 13 118 punktów w kategorii Average CPU Mark. Wynik dostępny na stronie: </w:t>
            </w:r>
            <w:hyperlink r:id="rId8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https://www.cpubenchmark.net/cpu_list.php</w:t>
              </w:r>
            </w:hyperlink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14:paraId="04074910" w14:textId="58EF14CD" w:rsidR="00FB5C43" w:rsidRPr="00843FE2" w:rsidRDefault="001010E7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DA68D3D" w14:textId="268A94B3" w:rsidTr="00124E1D">
        <w:tc>
          <w:tcPr>
            <w:tcW w:w="462" w:type="dxa"/>
            <w:shd w:val="clear" w:color="auto" w:fill="F2F2F2" w:themeFill="background1" w:themeFillShade="F2"/>
          </w:tcPr>
          <w:p w14:paraId="4F502BB5" w14:textId="2571871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D33F1A1" w14:textId="0A6E94D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Pamięć RAM</w:t>
            </w:r>
          </w:p>
        </w:tc>
        <w:tc>
          <w:tcPr>
            <w:tcW w:w="1746" w:type="dxa"/>
          </w:tcPr>
          <w:p w14:paraId="4043EB32" w14:textId="7354375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7CC99D5A" w14:textId="66C575C5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8GB DDR4 3200MHz możliwość rozbudowy do min. 64GB, nie dopuszcza się pamięci wlutowanych w płytę główną, min.  dwa sloty na pamięć </w:t>
            </w:r>
          </w:p>
        </w:tc>
        <w:tc>
          <w:tcPr>
            <w:tcW w:w="1940" w:type="dxa"/>
          </w:tcPr>
          <w:p w14:paraId="2D775F1C" w14:textId="4FDA1CED" w:rsidR="00FB5C43" w:rsidRPr="00843FE2" w:rsidRDefault="001010E7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61C5EBD5" w14:textId="578884F8" w:rsidTr="00124E1D">
        <w:tc>
          <w:tcPr>
            <w:tcW w:w="462" w:type="dxa"/>
            <w:shd w:val="clear" w:color="auto" w:fill="F2F2F2" w:themeFill="background1" w:themeFillShade="F2"/>
          </w:tcPr>
          <w:p w14:paraId="7314ACA3" w14:textId="7C3E1CE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59854DA0" w14:textId="72E26A4B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Pamięć masowa</w:t>
            </w:r>
          </w:p>
        </w:tc>
        <w:tc>
          <w:tcPr>
            <w:tcW w:w="1746" w:type="dxa"/>
          </w:tcPr>
          <w:p w14:paraId="650016C9" w14:textId="7B54351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69FFE59D" w14:textId="08A2B4D5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NVMe SSD M.2 </w:t>
            </w:r>
          </w:p>
          <w:p w14:paraId="1918A6DB" w14:textId="77777777" w:rsidR="00FB5C43" w:rsidRPr="00843FE2" w:rsidRDefault="00FB5C43" w:rsidP="009E2E5F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Możliwość instalacji dodatkowego dysku M.2</w:t>
            </w:r>
          </w:p>
        </w:tc>
        <w:tc>
          <w:tcPr>
            <w:tcW w:w="1940" w:type="dxa"/>
          </w:tcPr>
          <w:p w14:paraId="09855F9E" w14:textId="77777777" w:rsidR="00FB5C43" w:rsidRPr="00843FE2" w:rsidRDefault="00FB5C43" w:rsidP="00FB5C4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512GB NVMe SSD M.2 </w:t>
            </w:r>
          </w:p>
          <w:p w14:paraId="2B620918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B5C43" w:rsidRPr="00843FE2" w14:paraId="5A54BAA5" w14:textId="6B039FE1" w:rsidTr="00124E1D">
        <w:tc>
          <w:tcPr>
            <w:tcW w:w="462" w:type="dxa"/>
            <w:shd w:val="clear" w:color="auto" w:fill="F2F2F2" w:themeFill="background1" w:themeFillShade="F2"/>
          </w:tcPr>
          <w:p w14:paraId="3F200DE6" w14:textId="3C2E49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0F54724" w14:textId="7939F2A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1746" w:type="dxa"/>
          </w:tcPr>
          <w:p w14:paraId="228180BE" w14:textId="0CAEE92C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FD07B39" w14:textId="77777777" w:rsidR="00FB5C43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Wynik karty graficznej w teście PassMark Performance Test co najmniej  2 702 punktów w </w:t>
            </w:r>
          </w:p>
          <w:p w14:paraId="6C0015E4" w14:textId="20C1A48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Average G3D Rating. Dostępny na stronie: </w:t>
            </w:r>
            <w:hyperlink r:id="rId9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</w:tcPr>
          <w:p w14:paraId="0AA75D5B" w14:textId="78F44670" w:rsidR="00FB5C43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Wynik karty graficznej</w:t>
            </w:r>
            <w:r>
              <w:rPr>
                <w:rFonts w:cstheme="minorHAnsi"/>
                <w:sz w:val="20"/>
                <w:szCs w:val="20"/>
              </w:rPr>
              <w:t xml:space="preserve"> na dzień 09.03.2023</w:t>
            </w:r>
            <w:r w:rsidRPr="00843FE2">
              <w:rPr>
                <w:rFonts w:cstheme="minorHAnsi"/>
                <w:sz w:val="20"/>
                <w:szCs w:val="20"/>
              </w:rPr>
              <w:t xml:space="preserve"> w teście PassMark Performance Test co najmniej  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>2 694</w:t>
            </w:r>
            <w:r w:rsidRPr="00843FE2">
              <w:rPr>
                <w:rFonts w:cstheme="minorHAnsi"/>
                <w:sz w:val="20"/>
                <w:szCs w:val="20"/>
              </w:rPr>
              <w:t xml:space="preserve"> punktów w </w:t>
            </w:r>
          </w:p>
          <w:p w14:paraId="0519637E" w14:textId="51B52155" w:rsidR="00FB5C43" w:rsidRPr="00843FE2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kategorii Average G3D Rating. Dostępny na stronie: </w:t>
            </w:r>
            <w:hyperlink r:id="rId10" w:history="1">
              <w:r w:rsidRPr="00843FE2">
                <w:rPr>
                  <w:rStyle w:val="Hipercze"/>
                  <w:rFonts w:cstheme="minorHAnsi"/>
                  <w:sz w:val="20"/>
                  <w:szCs w:val="20"/>
                </w:rPr>
                <w:t>http://www.videocardbenchmark.net/gpu_list.php</w:t>
              </w:r>
            </w:hyperlink>
          </w:p>
        </w:tc>
      </w:tr>
      <w:tr w:rsidR="00FB5C43" w:rsidRPr="00843FE2" w14:paraId="54F132C1" w14:textId="3A0A89DA" w:rsidTr="00124E1D">
        <w:tc>
          <w:tcPr>
            <w:tcW w:w="462" w:type="dxa"/>
            <w:shd w:val="clear" w:color="auto" w:fill="F2F2F2" w:themeFill="background1" w:themeFillShade="F2"/>
          </w:tcPr>
          <w:p w14:paraId="2A01552C" w14:textId="22095BC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F893EA7" w14:textId="6CA5A6EA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Klawiatura</w:t>
            </w:r>
          </w:p>
        </w:tc>
        <w:tc>
          <w:tcPr>
            <w:tcW w:w="1746" w:type="dxa"/>
          </w:tcPr>
          <w:p w14:paraId="4A7C88A5" w14:textId="49729631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4F359064" w14:textId="5D34B7D0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Klawiatura w układzie US – QWERTY z wydzieloną klawiaturą numeryczną, z wbudowanym podświetleniem, min 90 klawiszy. Wszystkie klawisze funkcyjne typu: mute, regulacja głośności, print screen dostępne w ciągu klawiszy F1-F12. </w:t>
            </w:r>
          </w:p>
        </w:tc>
        <w:tc>
          <w:tcPr>
            <w:tcW w:w="1940" w:type="dxa"/>
          </w:tcPr>
          <w:p w14:paraId="4157490F" w14:textId="2101B0D5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4457CC65" w14:textId="4C9AAE9F" w:rsidTr="00124E1D">
        <w:tc>
          <w:tcPr>
            <w:tcW w:w="462" w:type="dxa"/>
            <w:shd w:val="clear" w:color="auto" w:fill="F2F2F2" w:themeFill="background1" w:themeFillShade="F2"/>
          </w:tcPr>
          <w:p w14:paraId="706CB65F" w14:textId="134E824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434FB91" w14:textId="32A49EC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Multimedia</w:t>
            </w:r>
          </w:p>
        </w:tc>
        <w:tc>
          <w:tcPr>
            <w:tcW w:w="1746" w:type="dxa"/>
          </w:tcPr>
          <w:p w14:paraId="6E7BE8B7" w14:textId="32915FDA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FA3C144" w14:textId="2692F2DE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Karta dźwiękowa zintegrowana z płytą główną, wbudowane dwa głośniki stereo o mocy 2x 2W. </w:t>
            </w:r>
          </w:p>
          <w:p w14:paraId="083A348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Dwa kierunkowe, cyfrowe mikrofony z funkcją redukcji szumów i poprawy mowy wbudowane w obudowę matrycy.</w:t>
            </w:r>
          </w:p>
          <w:p w14:paraId="3BFD1ACC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Kamera internetowa z diodą informującą o aktywności, 0.9 Mpix, trwale zainstalowana w obudowie matrycy, wyposażona w mechaniczną przysłonę.</w:t>
            </w:r>
          </w:p>
          <w:p w14:paraId="77F9C718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czytnik kart micro SD 4.0, 1 port audio typu combo (słuchawki i mikrofon)</w:t>
            </w:r>
          </w:p>
        </w:tc>
        <w:tc>
          <w:tcPr>
            <w:tcW w:w="1940" w:type="dxa"/>
          </w:tcPr>
          <w:p w14:paraId="6529F25C" w14:textId="0C3ED9CD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2425196F" w14:textId="1543A325" w:rsidTr="00124E1D">
        <w:tc>
          <w:tcPr>
            <w:tcW w:w="462" w:type="dxa"/>
            <w:shd w:val="clear" w:color="auto" w:fill="F2F2F2" w:themeFill="background1" w:themeFillShade="F2"/>
          </w:tcPr>
          <w:p w14:paraId="3DEEA278" w14:textId="13853A2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7490F16" w14:textId="505A940D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Łączność bezprzewodowa</w:t>
            </w:r>
          </w:p>
        </w:tc>
        <w:tc>
          <w:tcPr>
            <w:tcW w:w="1746" w:type="dxa"/>
          </w:tcPr>
          <w:p w14:paraId="491F1E87" w14:textId="7902906A" w:rsidR="00FB5C43" w:rsidRPr="00843FE2" w:rsidRDefault="00FB5C43" w:rsidP="009E2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Wartość minimalna</w:t>
            </w:r>
          </w:p>
        </w:tc>
        <w:tc>
          <w:tcPr>
            <w:tcW w:w="4371" w:type="dxa"/>
          </w:tcPr>
          <w:p w14:paraId="48D4BB5F" w14:textId="229BABEB" w:rsidR="00FB5C43" w:rsidRPr="00843FE2" w:rsidRDefault="00FB5C43" w:rsidP="009E2E5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</w:pPr>
            <w:r w:rsidRPr="00843FE2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Karta Wi-Fi 6E AX z transferem do 2400 Mbps + Bluetooth 5.2</w:t>
            </w:r>
          </w:p>
        </w:tc>
        <w:tc>
          <w:tcPr>
            <w:tcW w:w="1940" w:type="dxa"/>
          </w:tcPr>
          <w:p w14:paraId="5ED66F3F" w14:textId="20D16FA5" w:rsidR="00FB5C43" w:rsidRPr="00843FE2" w:rsidRDefault="001010E7" w:rsidP="009E2E5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40565A11" w14:textId="6376B58D" w:rsidTr="00124E1D">
        <w:tc>
          <w:tcPr>
            <w:tcW w:w="462" w:type="dxa"/>
            <w:shd w:val="clear" w:color="auto" w:fill="F2F2F2" w:themeFill="background1" w:themeFillShade="F2"/>
          </w:tcPr>
          <w:p w14:paraId="67B56EDF" w14:textId="2FE2A7D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3E4D7CB5" w14:textId="360B39C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Bateria i zasilanie</w:t>
            </w:r>
          </w:p>
        </w:tc>
        <w:tc>
          <w:tcPr>
            <w:tcW w:w="1746" w:type="dxa"/>
          </w:tcPr>
          <w:p w14:paraId="2349A714" w14:textId="47ECE87E" w:rsidR="00FB5C43" w:rsidRPr="00843FE2" w:rsidRDefault="00FB5C43" w:rsidP="009E2E5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3DB60D3C" w14:textId="4AA52093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Min. 4-cell [min. 58Whr].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0C269CB4" w14:textId="60EFEC3D" w:rsidR="00FB5C43" w:rsidRPr="00843FE2" w:rsidRDefault="00FB5C43" w:rsidP="009E2E5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  <w:tc>
          <w:tcPr>
            <w:tcW w:w="1940" w:type="dxa"/>
          </w:tcPr>
          <w:p w14:paraId="1531AAF0" w14:textId="1796D1CD" w:rsidR="00FB5C43" w:rsidRPr="00843FE2" w:rsidRDefault="00FB5C43" w:rsidP="00FB5C43">
            <w:pPr>
              <w:jc w:val="both"/>
              <w:rPr>
                <w:rFonts w:cstheme="minorHAnsi"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min. 57Whr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843FE2">
              <w:rPr>
                <w:rFonts w:cstheme="minorHAnsi"/>
                <w:sz w:val="20"/>
                <w:szCs w:val="20"/>
              </w:rPr>
              <w:t>Umożliwiająca jej szybkie naładowanie do 80% w czasie maksymalnie 1 godziny i do poziomu 100% w czasie maksymalnym 2 godzin.</w:t>
            </w:r>
          </w:p>
          <w:p w14:paraId="5C1FD11D" w14:textId="2D778325" w:rsidR="00FB5C43" w:rsidRPr="00843FE2" w:rsidRDefault="00FB5C43" w:rsidP="00FB5C4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Zasilacz o mocy 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65W ze złączem Typu - C</w:t>
            </w:r>
          </w:p>
        </w:tc>
      </w:tr>
      <w:tr w:rsidR="00FB5C43" w:rsidRPr="00843FE2" w14:paraId="2961A3D8" w14:textId="4BA63F25" w:rsidTr="00124E1D">
        <w:tc>
          <w:tcPr>
            <w:tcW w:w="462" w:type="dxa"/>
            <w:shd w:val="clear" w:color="auto" w:fill="F2F2F2" w:themeFill="background1" w:themeFillShade="F2"/>
          </w:tcPr>
          <w:p w14:paraId="50C38B39" w14:textId="4906FF7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BCA0C40" w14:textId="4EBA00F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Waga i wymiary</w:t>
            </w:r>
          </w:p>
        </w:tc>
        <w:tc>
          <w:tcPr>
            <w:tcW w:w="1746" w:type="dxa"/>
          </w:tcPr>
          <w:p w14:paraId="74A9D9B3" w14:textId="025BD2D8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371" w:type="dxa"/>
          </w:tcPr>
          <w:p w14:paraId="2144D76E" w14:textId="6F46BB0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Waga 1,82kg z baterią.</w:t>
            </w:r>
          </w:p>
          <w:p w14:paraId="69096B2E" w14:textId="700BCA5A" w:rsidR="00FB5C43" w:rsidRPr="00843FE2" w:rsidRDefault="00FB5C43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Suma wymiarów mobilnej stacji roboczej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sz w:val="20"/>
                <w:szCs w:val="20"/>
              </w:rPr>
              <w:t>615mm mierzona po krawędziach obudowy.</w:t>
            </w:r>
          </w:p>
        </w:tc>
        <w:tc>
          <w:tcPr>
            <w:tcW w:w="1940" w:type="dxa"/>
          </w:tcPr>
          <w:p w14:paraId="43D140B6" w14:textId="1D0F6DE6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 zmian</w:t>
            </w:r>
          </w:p>
        </w:tc>
      </w:tr>
      <w:tr w:rsidR="00FB5C43" w:rsidRPr="00843FE2" w14:paraId="0C5054CF" w14:textId="4DAC70E4" w:rsidTr="00124E1D">
        <w:tc>
          <w:tcPr>
            <w:tcW w:w="462" w:type="dxa"/>
            <w:shd w:val="clear" w:color="auto" w:fill="F2F2F2" w:themeFill="background1" w:themeFillShade="F2"/>
          </w:tcPr>
          <w:p w14:paraId="3DD450C3" w14:textId="3337AE2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1D77109" w14:textId="1BD7B8AC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Obudowa</w:t>
            </w:r>
          </w:p>
        </w:tc>
        <w:tc>
          <w:tcPr>
            <w:tcW w:w="1746" w:type="dxa"/>
          </w:tcPr>
          <w:p w14:paraId="43F77938" w14:textId="67601C09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46CC862" w14:textId="3405CFB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wzmacniane, dookoła matrycy uszczelnienie chroniące klawiaturę mobilnej stacji roboczej, po zamknięciu przed kurzem i wilgocią.</w:t>
            </w:r>
          </w:p>
        </w:tc>
        <w:tc>
          <w:tcPr>
            <w:tcW w:w="1940" w:type="dxa"/>
          </w:tcPr>
          <w:p w14:paraId="6B73AE72" w14:textId="733C494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Szkielet obudowy i zawiasy mobilnej stacji roboczej wzmacniane</w:t>
            </w:r>
            <w:r w:rsidR="00EB6275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FB5C43" w:rsidRPr="00843FE2" w14:paraId="2C2A94D3" w14:textId="4FF84087" w:rsidTr="00124E1D">
        <w:tc>
          <w:tcPr>
            <w:tcW w:w="462" w:type="dxa"/>
            <w:shd w:val="clear" w:color="auto" w:fill="F2F2F2" w:themeFill="background1" w:themeFillShade="F2"/>
          </w:tcPr>
          <w:p w14:paraId="4C580229" w14:textId="7EA4F37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00D250C3" w14:textId="322EE6C6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BIOS</w:t>
            </w:r>
          </w:p>
        </w:tc>
        <w:tc>
          <w:tcPr>
            <w:tcW w:w="1746" w:type="dxa"/>
          </w:tcPr>
          <w:p w14:paraId="6F04A1E0" w14:textId="4D4B5264" w:rsidR="00FB5C43" w:rsidRPr="00843FE2" w:rsidRDefault="00FB5C43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  <w:shd w:val="clear" w:color="auto" w:fill="auto"/>
          </w:tcPr>
          <w:p w14:paraId="1F70E7DD" w14:textId="761C5554" w:rsidR="00FB5C43" w:rsidRPr="00843FE2" w:rsidRDefault="00FB5C43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BIOS producenta oferowanej mobilnej stacji roboczej zgodny ze specyfikacją UEFI, wymagana pełna obsługa za pomocą klawiatury i urządzenia wskazującego (wmontowanego na stałe) oraz samego urządzenia wskazującego. Możliwość, bez uruchamiania systemu operacyjnego z dysku twardego mobilnej stacji roboczej lub innych, podłączonych do niego urządzeń zewnętrznych odczytania z BIOS informacji, oraz posiadać: datę produkcji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mobilnej stacji roboczej (data produkcji nieusuwalna), o kontrolerze audio, procesorze, a w szczególności min. i max. osiągana prędkość, pamięci RAM z informacją o taktowaniu i obsadzeniu w slotach. Niezmazywalne (nieedytowalne) pole asset tag z możliwością wpisywania min. znaków specjalnych. Funkcje logowania się do BIOS na podstawie hasła systemowego/użytkownika, administratora (hasła niezależne), Blokowanie hasłem systemowym/użytkownika rozruch dysku twardego. Funkcja umożliwiająca założenie hasła na dysk,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497BC468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Możliwość włączenia/wyłączenia funkcji automatycznego tworzenia recovery BIOS na dysku twardym.</w:t>
            </w:r>
          </w:p>
        </w:tc>
        <w:tc>
          <w:tcPr>
            <w:tcW w:w="1940" w:type="dxa"/>
          </w:tcPr>
          <w:p w14:paraId="011FF1FA" w14:textId="672AC4F2" w:rsidR="00FB5C43" w:rsidRDefault="00D21E56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BIOS producenta oferowanej mobilnej stacji roboczej zgodny ze specyfikacją UEFI, wymagana pełna obsługa za pomocą klawiatury i urządzenia wskazującego</w:t>
            </w:r>
          </w:p>
          <w:p w14:paraId="0270475E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Wsparcie dla technologii Microsoft Device Guard;</w:t>
            </w:r>
          </w:p>
          <w:p w14:paraId="286E97D9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 xml:space="preserve">Administrator z poziomu BIOS musi mieć możliwość wykonania poniższych czynności: </w:t>
            </w:r>
          </w:p>
          <w:p w14:paraId="35C42A3D" w14:textId="77777777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>Możliwość ustawienia hasła Administratora</w:t>
            </w:r>
          </w:p>
          <w:p w14:paraId="41953ECD" w14:textId="5F96B3BD" w:rsidR="00D21E56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>-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tab/>
              <w:t xml:space="preserve">Możliwość ustawienia hasła </w:t>
            </w:r>
            <w:r w:rsidRPr="00A71364">
              <w:rPr>
                <w:rFonts w:ascii="Calibri" w:eastAsia="Calibri" w:hAnsi="Calibri" w:cs="Calibri"/>
                <w:color w:val="FF0000"/>
                <w:sz w:val="20"/>
              </w:rPr>
              <w:lastRenderedPageBreak/>
              <w:t xml:space="preserve">Użytkownika </w:t>
            </w:r>
          </w:p>
          <w:p w14:paraId="337A3E24" w14:textId="6D10B9C1" w:rsidR="00D21E56" w:rsidRPr="00A71364" w:rsidRDefault="00D21E56" w:rsidP="00D21E56">
            <w:pPr>
              <w:widowControl w:val="0"/>
              <w:autoSpaceDE w:val="0"/>
              <w:autoSpaceDN w:val="0"/>
              <w:spacing w:before="1" w:line="223" w:lineRule="exact"/>
              <w:ind w:left="108"/>
              <w:jc w:val="both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- Możliwość ustawienia hasła na dysk twardy</w:t>
            </w:r>
          </w:p>
          <w:p w14:paraId="01D0514A" w14:textId="40651694" w:rsidR="00D21E56" w:rsidRPr="00843FE2" w:rsidRDefault="00D21E56" w:rsidP="009E2E5F">
            <w:pPr>
              <w:tabs>
                <w:tab w:val="num" w:pos="283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B5C43" w:rsidRPr="00843FE2" w14:paraId="3AFFAEAD" w14:textId="2FCB39FB" w:rsidTr="00124E1D">
        <w:tc>
          <w:tcPr>
            <w:tcW w:w="462" w:type="dxa"/>
            <w:shd w:val="clear" w:color="auto" w:fill="F2F2F2" w:themeFill="background1" w:themeFillShade="F2"/>
          </w:tcPr>
          <w:p w14:paraId="23A8E6CD" w14:textId="0AA0A3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89C25EF" w14:textId="2BEC4F3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Certyfikaty</w:t>
            </w:r>
          </w:p>
        </w:tc>
        <w:tc>
          <w:tcPr>
            <w:tcW w:w="1746" w:type="dxa"/>
          </w:tcPr>
          <w:p w14:paraId="192CF447" w14:textId="6D5E7F74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19684660" w14:textId="6E6BC80A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ISO9001 dla producenta sprzętu lub równoważny (należy załączyć do oferty)</w:t>
            </w:r>
          </w:p>
          <w:p w14:paraId="506090CA" w14:textId="432E75DD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 14001 dla producenta sprzętu lub równoważny (należy załączyć do oferty)</w:t>
            </w:r>
          </w:p>
          <w:p w14:paraId="239F6CE7" w14:textId="0C5F0AF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Certyfikat ISO 50001 dla producenta sprzętu lub równoważny (należy załączyć do oferty)</w:t>
            </w:r>
          </w:p>
          <w:p w14:paraId="36219364" w14:textId="38BCD746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Certyfikacja TCO lub równoważna dla oferowanego modelu dostępna na stronie </w:t>
            </w:r>
            <w:hyperlink r:id="rId11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https://tcocertified.com/product-finder/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 xml:space="preserve"> lub załączyć certyfikat do oferty</w:t>
            </w:r>
          </w:p>
          <w:p w14:paraId="41202304" w14:textId="40DCAD9C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Deklaracja zgodności CE lub równoważna (załączyć do oferty)</w:t>
            </w:r>
          </w:p>
          <w:p w14:paraId="6963F6CB" w14:textId="77FD604E" w:rsidR="00FB5C43" w:rsidRPr="00843FE2" w:rsidRDefault="00FB5C43" w:rsidP="006E4A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227C3192" w14:textId="07E98CC1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79B8FB9C" w14:textId="1186814A" w:rsidTr="00124E1D">
        <w:tc>
          <w:tcPr>
            <w:tcW w:w="462" w:type="dxa"/>
            <w:shd w:val="clear" w:color="auto" w:fill="F2F2F2" w:themeFill="background1" w:themeFillShade="F2"/>
          </w:tcPr>
          <w:p w14:paraId="75C9A22F" w14:textId="7F9E9101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7DDCF005" w14:textId="3871835F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Ergonomia</w:t>
            </w:r>
          </w:p>
        </w:tc>
        <w:tc>
          <w:tcPr>
            <w:tcW w:w="1746" w:type="dxa"/>
          </w:tcPr>
          <w:p w14:paraId="6A0AF650" w14:textId="261DAC63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maksymalna</w:t>
            </w:r>
          </w:p>
        </w:tc>
        <w:tc>
          <w:tcPr>
            <w:tcW w:w="4371" w:type="dxa"/>
          </w:tcPr>
          <w:p w14:paraId="1FF0F378" w14:textId="6CA3FC1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Głośność jednostki centralnej mierzona zgodnie z normą ISO 7779 oraz wykazana zgodnie z normą ISO 9296 w pozycji obserwatora w trybie pracy dysku twardego (IDLE) wynosząca maksymalnie </w:t>
            </w:r>
            <w:r w:rsidRPr="00843FE2">
              <w:rPr>
                <w:rFonts w:cstheme="minorHAnsi"/>
                <w:sz w:val="20"/>
                <w:szCs w:val="20"/>
              </w:rPr>
              <w:t>23dB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40" w:type="dxa"/>
          </w:tcPr>
          <w:p w14:paraId="701A9FCA" w14:textId="0595D5BD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53ED48F5" w14:textId="4870F328" w:rsidTr="00124E1D">
        <w:tc>
          <w:tcPr>
            <w:tcW w:w="462" w:type="dxa"/>
            <w:shd w:val="clear" w:color="auto" w:fill="F2F2F2" w:themeFill="background1" w:themeFillShade="F2"/>
          </w:tcPr>
          <w:p w14:paraId="60522004" w14:textId="1F9C796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489998A4" w14:textId="1F5378E8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1746" w:type="dxa"/>
          </w:tcPr>
          <w:p w14:paraId="0BD85E0D" w14:textId="0F25254D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435EFFDF" w14:textId="53984EEF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Zintegrowany z płytą główną dedykowany układ sprzętowy służący do tworzenia i zarządzania wygenerowanymi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kluczami szyfrowania. Próba usunięcia układu powoduje uszkodzenie płyty głównej. Zabezpieczenie to musi posiadać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 xml:space="preserve">możliwość szyfrowania poufnych dokumentów przechowywanych na dysku twardym przy użyciu klucza sprzętowego. Weryfikacja wygenerowanych przez </w:t>
            </w:r>
            <w:r>
              <w:rPr>
                <w:rFonts w:cstheme="minorHAnsi"/>
                <w:bCs/>
                <w:sz w:val="20"/>
                <w:szCs w:val="20"/>
              </w:rPr>
              <w:t>mobilną stacje roboczą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kluczy szyfrowania musi odbywać się w dedykowanym chipsecie na płycie głównej.</w:t>
            </w:r>
          </w:p>
          <w:p w14:paraId="2E8AF3C4" w14:textId="77823F16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Wbudowany czujnik otwarcia obudowy (dolnej pokrywy)</w:t>
            </w:r>
          </w:p>
          <w:p w14:paraId="4781A6EA" w14:textId="23B6734E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Czytnik linii papilarnych  </w:t>
            </w:r>
          </w:p>
        </w:tc>
        <w:tc>
          <w:tcPr>
            <w:tcW w:w="1940" w:type="dxa"/>
          </w:tcPr>
          <w:p w14:paraId="302D193A" w14:textId="77C0E74F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501922C9" w14:textId="4D2D9BCA" w:rsidTr="00124E1D">
        <w:tc>
          <w:tcPr>
            <w:tcW w:w="462" w:type="dxa"/>
            <w:shd w:val="clear" w:color="auto" w:fill="F2F2F2" w:themeFill="background1" w:themeFillShade="F2"/>
          </w:tcPr>
          <w:p w14:paraId="34AD1664" w14:textId="787057D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5114B2B3" w14:textId="1152E879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Zarządzanie zdalne</w:t>
            </w:r>
          </w:p>
        </w:tc>
        <w:tc>
          <w:tcPr>
            <w:tcW w:w="1746" w:type="dxa"/>
          </w:tcPr>
          <w:p w14:paraId="4B49700F" w14:textId="6359AF8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7867040" w14:textId="6D3AF52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Wbudowana w płytę główną 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na poziomie sprzętowym działająca niezależnie od stanu czy obecności systemu operacyjnego oraz stanu włączenia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7B8D3C6F" w14:textId="1835DF64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monitorowanie konfiguracji komponentów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- CPU, Pamięć, HDD wersja BIOS płyty głównej; </w:t>
            </w:r>
          </w:p>
          <w:p w14:paraId="745471D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zdalną konfigurację ustawień BIOS,</w:t>
            </w:r>
          </w:p>
          <w:p w14:paraId="669F7D19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zdalne przejęcie konsoli tekstowej systemu, przekierowanie procesu ładowania systemu operacyjnego z wirtualnego CD ROM lub FDD z  serwera zarządzającego;</w:t>
            </w:r>
          </w:p>
          <w:p w14:paraId="0F8F1302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zdalne przejecie pełnej konsoli graficznej systemu tzw. KVM Redirection (Keyboard, Video, Mouse) bez udziału systemu operacyjnego ani dodatkowych programów, również w przypadku braku lub uszkodzenia systemu operacyjnego do rozdzielczości 1920x1080 włącznie;</w:t>
            </w:r>
          </w:p>
          <w:p w14:paraId="7ED8EEEB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63529A3D" w14:textId="5B011852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technologia zarządzania i monitorowania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na poziomie sprzętowym powinna być zgodna z otwartymi standardami DMTF WS-MAN  (</w:t>
            </w:r>
            <w:hyperlink r:id="rId12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http://www.dmtf.org/standards/wsman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>)  oraz  DASH (</w:t>
            </w:r>
            <w:hyperlink r:id="rId13" w:history="1">
              <w:r w:rsidRPr="00843FE2">
                <w:rPr>
                  <w:rStyle w:val="Hipercze"/>
                  <w:rFonts w:cstheme="minorHAnsi"/>
                  <w:bCs/>
                  <w:sz w:val="20"/>
                  <w:szCs w:val="20"/>
                </w:rPr>
                <w:t>http://www.dmtf.org/standards/mgmt/dash/</w:t>
              </w:r>
            </w:hyperlink>
            <w:r w:rsidRPr="00843FE2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72F41383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nawiązywanie przez sprzętowy mechanizm zarządzania, zdalnego szyfrowanego protokołem SSL/TLS połączenia z predefiniowanym serwerem zarządzającym, w definiowanych </w:t>
            </w:r>
            <w:r w:rsidRPr="00843FE2">
              <w:rPr>
                <w:rFonts w:cstheme="minorHAnsi"/>
                <w:bCs/>
                <w:sz w:val="20"/>
                <w:szCs w:val="20"/>
              </w:rPr>
              <w:lastRenderedPageBreak/>
              <w:t>odstępach czasu, w przypadku wystąpienia predefiniowanego zdarzenia lub błędu systemowego (tzw. platform event) oraz na żądanie użytkownika z poziomu BIOS.</w:t>
            </w:r>
          </w:p>
          <w:p w14:paraId="189D8460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wbudowany sprzętowo log operacji  zdalnego zarządzania, możliwy do kasowania tylko przez upoważnionego użytkownika systemu sprzętowego zarządzania zdalnego </w:t>
            </w:r>
          </w:p>
          <w:p w14:paraId="6DEC0D0C" w14:textId="77777777" w:rsidR="00FB5C43" w:rsidRPr="00843FE2" w:rsidRDefault="00FB5C43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sprzętowy firewall zarządzany i konfigurowany wyłącznie z serwera zarządzania oraz niedostępny dla lokalnego systemu OS i lokalnych aplikacji</w:t>
            </w:r>
          </w:p>
          <w:p w14:paraId="0793E732" w14:textId="1A389B9C" w:rsidR="00FB5C43" w:rsidRPr="00843FE2" w:rsidRDefault="00FB5C43" w:rsidP="009E2E5F">
            <w:pPr>
              <w:jc w:val="both"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pełni aktywna konsola zarządzania wyświetlająca informacje i zachowująca pełną funkcjonalność nawet podczas restartów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</w:rPr>
              <w:t xml:space="preserve"> zarządzanego.  </w:t>
            </w:r>
          </w:p>
        </w:tc>
        <w:tc>
          <w:tcPr>
            <w:tcW w:w="1940" w:type="dxa"/>
          </w:tcPr>
          <w:p w14:paraId="69BE666D" w14:textId="2FAD2669" w:rsidR="00FB5C43" w:rsidRPr="00843FE2" w:rsidRDefault="001010E7" w:rsidP="009E2E5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22CAFF9B" w14:textId="486C5FD4" w:rsidTr="00124E1D">
        <w:tc>
          <w:tcPr>
            <w:tcW w:w="462" w:type="dxa"/>
            <w:shd w:val="clear" w:color="auto" w:fill="F2F2F2" w:themeFill="background1" w:themeFillShade="F2"/>
          </w:tcPr>
          <w:p w14:paraId="5D0513C8" w14:textId="53EF160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F5846A5" w14:textId="2371BA4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1746" w:type="dxa"/>
          </w:tcPr>
          <w:p w14:paraId="0F80C621" w14:textId="22441BB8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Wartość wymagana</w:t>
            </w:r>
          </w:p>
        </w:tc>
        <w:tc>
          <w:tcPr>
            <w:tcW w:w="4371" w:type="dxa"/>
          </w:tcPr>
          <w:p w14:paraId="504B60A9" w14:textId="5A39E121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Windows 11 Professional  lub równoważny, fabrycznie preinstalowany przez Producenta oferowanego </w:t>
            </w:r>
            <w:r>
              <w:rPr>
                <w:rFonts w:cstheme="minorHAnsi"/>
                <w:bCs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.</w:t>
            </w:r>
          </w:p>
          <w:p w14:paraId="76C806A3" w14:textId="3F2C7D50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Parametry równoważności:</w:t>
            </w:r>
          </w:p>
          <w:p w14:paraId="72B393D9" w14:textId="60149F6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Pełna integracja z domeną Active Directory MS Windows (posiadaną przez Zamawiającego) opartą na serwerach Windows Server 2019;</w:t>
            </w:r>
          </w:p>
          <w:p w14:paraId="6E3BD6C1" w14:textId="5DDE375D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Zarządzanie </w:t>
            </w:r>
            <w:r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mobilną stacją roboczą</w:t>
            </w: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 poprzez Zasady Grup (GPO)</w:t>
            </w:r>
          </w:p>
          <w:p w14:paraId="08AA8BC0" w14:textId="658BC65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Active Directory MS Windows (posiadaną przez Zamawiającego;</w:t>
            </w:r>
          </w:p>
          <w:p w14:paraId="11BFEBF1" w14:textId="40F467D9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Zainstalowany system operacyjny nie może wymagać aktywacji za pomocą telefonu lub ręcznego wpisania klucza licencyjnego.</w:t>
            </w:r>
          </w:p>
          <w:p w14:paraId="19EDAD07" w14:textId="77777777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 xml:space="preserve">Oferowany system operacyjny: musi być nieograniczona w czasie; </w:t>
            </w:r>
          </w:p>
          <w:p w14:paraId="0ACB2FF5" w14:textId="79FA7F2C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pozwalać na użytkownie komercyjne;</w:t>
            </w:r>
          </w:p>
          <w:p w14:paraId="30595FF9" w14:textId="77777777" w:rsidR="00FB5C43" w:rsidRPr="00843FE2" w:rsidRDefault="00FB5C43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umożliwiać instalacje na oferowanym sprzęcie nieograniczoną ilość razy;</w:t>
            </w:r>
          </w:p>
          <w:p w14:paraId="67F7A6E8" w14:textId="7AD7CB35" w:rsidR="00FB5C43" w:rsidRPr="00843FE2" w:rsidRDefault="00FB5C43" w:rsidP="002D1204">
            <w:pPr>
              <w:jc w:val="both"/>
              <w:rPr>
                <w:rFonts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43FE2"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  <w:t>Graficzny interfejs w języku polskim</w:t>
            </w:r>
          </w:p>
        </w:tc>
        <w:tc>
          <w:tcPr>
            <w:tcW w:w="1940" w:type="dxa"/>
          </w:tcPr>
          <w:p w14:paraId="00A52801" w14:textId="2D52C3EC" w:rsidR="00FB5C43" w:rsidRPr="00843FE2" w:rsidRDefault="001010E7" w:rsidP="002D1204">
            <w:pPr>
              <w:jc w:val="both"/>
              <w:rPr>
                <w:rFonts w:cstheme="minorHAnsi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FB5C43" w:rsidRPr="00843FE2" w14:paraId="77AA84EC" w14:textId="5AFC55A0" w:rsidTr="00124E1D">
        <w:tc>
          <w:tcPr>
            <w:tcW w:w="462" w:type="dxa"/>
            <w:shd w:val="clear" w:color="auto" w:fill="F2F2F2" w:themeFill="background1" w:themeFillShade="F2"/>
          </w:tcPr>
          <w:p w14:paraId="08FDD9C6" w14:textId="32954BB2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0BC914F" w14:textId="4C69917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Oprogramowanie dodatkowe</w:t>
            </w:r>
          </w:p>
        </w:tc>
        <w:tc>
          <w:tcPr>
            <w:tcW w:w="1746" w:type="dxa"/>
          </w:tcPr>
          <w:p w14:paraId="09997386" w14:textId="24E800E4" w:rsidR="00FB5C43" w:rsidRPr="00843FE2" w:rsidRDefault="00FB5C43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7CDA5C7D" w14:textId="047B70A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>Dołączone do oferowane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mobilnej stacji roboczej </w:t>
            </w:r>
            <w:r w:rsidRPr="00843FE2">
              <w:rPr>
                <w:rFonts w:cstheme="minorHAnsi"/>
                <w:sz w:val="20"/>
                <w:szCs w:val="20"/>
              </w:rPr>
              <w:t>oprogramowanie z nieograniczoną licencją czasowo na użytkowanie umożliwiające:</w:t>
            </w:r>
          </w:p>
          <w:p w14:paraId="601B1E3F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- upgrade i instalacje wszystkich sterowników, aplikacji dostarczonych w obrazie systemu operacyjnego producenta, BIOS’u z certyfikatem zgodności producenta do najnowszej dostępnej wersji, </w:t>
            </w:r>
          </w:p>
          <w:p w14:paraId="0B643407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- możliwość przed instalacją sprawdzenia każdego sterownika, każdej aplikacji, BIOS’u bezpośrednio na stronie producenta przy użyciu połączenia </w:t>
            </w:r>
            <w:r w:rsidRPr="00843FE2">
              <w:rPr>
                <w:rFonts w:cstheme="minorHAnsi"/>
                <w:sz w:val="20"/>
                <w:szCs w:val="20"/>
              </w:rPr>
              <w:lastRenderedPageBreak/>
              <w:t>internetowego z automatycznym przekierowaniem a w szczególności informacji:</w:t>
            </w:r>
          </w:p>
          <w:p w14:paraId="1E2C9B8E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a. o poprawkach i usprawnieniach dotyczących aktualizacji</w:t>
            </w:r>
          </w:p>
          <w:p w14:paraId="3058541A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b. dacie wydania ostatniej aktualizacji</w:t>
            </w:r>
          </w:p>
          <w:p w14:paraId="479F4828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c. priorytecie aktualizacji</w:t>
            </w:r>
          </w:p>
          <w:p w14:paraId="449FF0C9" w14:textId="77777777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d. zgodność z systemami operacyjnymi</w:t>
            </w:r>
          </w:p>
          <w:p w14:paraId="3D1F5FC9" w14:textId="4B2D2FA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                e. jakiego komponentu sprzętu dotyczy aktualizacja</w:t>
            </w:r>
          </w:p>
        </w:tc>
        <w:tc>
          <w:tcPr>
            <w:tcW w:w="1940" w:type="dxa"/>
          </w:tcPr>
          <w:p w14:paraId="1D6DBBDC" w14:textId="6E0BB579" w:rsidR="00FB5C43" w:rsidRPr="00843FE2" w:rsidRDefault="00C67028" w:rsidP="009E2E5F">
            <w:pPr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Zapis pozostaje bez zmian</w:t>
            </w:r>
          </w:p>
        </w:tc>
      </w:tr>
      <w:tr w:rsidR="00FB5C43" w:rsidRPr="00843FE2" w14:paraId="35B2F7C9" w14:textId="15CCB8F9" w:rsidTr="00124E1D">
        <w:tc>
          <w:tcPr>
            <w:tcW w:w="462" w:type="dxa"/>
            <w:shd w:val="clear" w:color="auto" w:fill="F2F2F2" w:themeFill="background1" w:themeFillShade="F2"/>
          </w:tcPr>
          <w:p w14:paraId="0E844758" w14:textId="3887A393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63BA48F2" w14:textId="22A0D125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Porty i złącza</w:t>
            </w:r>
          </w:p>
        </w:tc>
        <w:tc>
          <w:tcPr>
            <w:tcW w:w="1746" w:type="dxa"/>
          </w:tcPr>
          <w:p w14:paraId="747AFE49" w14:textId="5C59575E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4371" w:type="dxa"/>
          </w:tcPr>
          <w:p w14:paraId="799073AF" w14:textId="5EF1920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2x 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Thunderbolt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>RJ -  45 [fizyczny port], port audio combo, gniazdo linki zabezpieczającej</w:t>
            </w:r>
          </w:p>
        </w:tc>
        <w:tc>
          <w:tcPr>
            <w:tcW w:w="1940" w:type="dxa"/>
          </w:tcPr>
          <w:p w14:paraId="69E0D7F6" w14:textId="565C1173" w:rsidR="00FB5C43" w:rsidRPr="00843FE2" w:rsidRDefault="00EB6275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Wbudowane porty i złącza: </w:t>
            </w:r>
            <w:r w:rsidRPr="00843FE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sz w:val="20"/>
                <w:szCs w:val="20"/>
              </w:rPr>
              <w:t xml:space="preserve">1x HDMI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2.0, </w:t>
            </w:r>
            <w:r w:rsidRPr="00843FE2">
              <w:rPr>
                <w:rFonts w:cstheme="minorHAnsi"/>
                <w:sz w:val="20"/>
                <w:szCs w:val="20"/>
              </w:rPr>
              <w:t xml:space="preserve">2x USB 3.2 typ A, 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 xml:space="preserve">1x </w:t>
            </w:r>
            <w:r w:rsidRPr="00BC201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Thunderbolt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43FE2">
              <w:rPr>
                <w:rFonts w:cstheme="minorHAnsi"/>
                <w:bCs/>
                <w:color w:val="000000" w:themeColor="text1"/>
                <w:sz w:val="20"/>
                <w:szCs w:val="20"/>
              </w:rPr>
              <w:t>4</w:t>
            </w:r>
            <w:r w:rsidRPr="00843FE2">
              <w:rPr>
                <w:rFonts w:cstheme="minorHAnsi"/>
                <w:color w:val="000000" w:themeColor="text1"/>
                <w:sz w:val="20"/>
                <w:szCs w:val="20"/>
              </w:rPr>
              <w:t xml:space="preserve">, 1x </w:t>
            </w:r>
            <w:r w:rsidRPr="00843FE2">
              <w:rPr>
                <w:rFonts w:cstheme="minorHAnsi"/>
                <w:sz w:val="20"/>
                <w:szCs w:val="20"/>
              </w:rPr>
              <w:t>RJ -  45 [fizyczny port], port audio combo, gniazdo linki zabezpieczającej</w:t>
            </w:r>
          </w:p>
        </w:tc>
      </w:tr>
      <w:tr w:rsidR="00FB5C43" w:rsidRPr="00843FE2" w14:paraId="15CD890C" w14:textId="71C9D859" w:rsidTr="00124E1D">
        <w:trPr>
          <w:trHeight w:val="699"/>
        </w:trPr>
        <w:tc>
          <w:tcPr>
            <w:tcW w:w="462" w:type="dxa"/>
            <w:shd w:val="clear" w:color="auto" w:fill="F2F2F2" w:themeFill="background1" w:themeFillShade="F2"/>
          </w:tcPr>
          <w:p w14:paraId="4EDD5967" w14:textId="56884BEB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14:paraId="2DD8B38F" w14:textId="5407EB5E" w:rsidR="00FB5C43" w:rsidRPr="00843FE2" w:rsidRDefault="00FB5C43" w:rsidP="009E2E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43FE2">
              <w:rPr>
                <w:rFonts w:cstheme="minorHAnsi"/>
                <w:b/>
                <w:sz w:val="20"/>
                <w:szCs w:val="20"/>
              </w:rPr>
              <w:t>Warunki gwarancyjne, wsparcie techniczne</w:t>
            </w:r>
          </w:p>
        </w:tc>
        <w:tc>
          <w:tcPr>
            <w:tcW w:w="1746" w:type="dxa"/>
          </w:tcPr>
          <w:p w14:paraId="44082F29" w14:textId="1F31DC2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4371" w:type="dxa"/>
          </w:tcPr>
          <w:p w14:paraId="1D32BEDF" w14:textId="2D7A3320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 xml:space="preserve">Dedykowany portal techniczny producenta, umożliwiający Zamawiającemu zgłaszanie awarii oraz samodzielne zamawianie zamiennych komponentów. </w:t>
            </w:r>
          </w:p>
          <w:p w14:paraId="3ED13B44" w14:textId="6D733B2C" w:rsidR="00FB5C43" w:rsidRPr="00843FE2" w:rsidRDefault="00FB5C43" w:rsidP="009E2E5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>, aktualizacje, diagnostyka, dedykowane oprogramowanie, tworzenie dysku recovery systemu operacyjnego)</w:t>
            </w:r>
          </w:p>
          <w:p w14:paraId="7BDB79C3" w14:textId="55B356E5" w:rsidR="00FB5C43" w:rsidRPr="00843FE2" w:rsidRDefault="00FB5C43" w:rsidP="009E2E5F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2DDB3AC8" w14:textId="77777777" w:rsidR="00FB5C43" w:rsidRPr="00843FE2" w:rsidRDefault="00FB5C43" w:rsidP="009E2E5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6D511C" w14:textId="6BC70283" w:rsidR="00FB5C43" w:rsidRPr="00843FE2" w:rsidRDefault="00FB5C43" w:rsidP="0014347D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</w:tc>
        <w:tc>
          <w:tcPr>
            <w:tcW w:w="1940" w:type="dxa"/>
          </w:tcPr>
          <w:p w14:paraId="6A925B92" w14:textId="75312663" w:rsidR="00EB6275" w:rsidRPr="00843FE2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Dedykowany portal techniczny producenta</w:t>
            </w:r>
            <w:r w:rsidRPr="00843FE2">
              <w:rPr>
                <w:rFonts w:cstheme="minorHAnsi"/>
                <w:sz w:val="20"/>
                <w:szCs w:val="20"/>
              </w:rPr>
              <w:t xml:space="preserve">, umożliwiający Zamawiającemu zgłaszanie awarii </w:t>
            </w:r>
          </w:p>
          <w:p w14:paraId="0BCFE1A2" w14:textId="77777777" w:rsidR="00EB6275" w:rsidRPr="00843FE2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Możliwość sprawdzenia kompletnych danych o urządzeniu na jednej witrynie internetowej prowadzonej przez producenta (automatyczna identyfikacj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43F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 xml:space="preserve">, konfiguracja fabryczna, konfiguracja bieżąca, Rodzaj gwarancji, data wygaśnięcia gwarancji, data produkcji </w:t>
            </w:r>
            <w:r>
              <w:rPr>
                <w:rFonts w:cstheme="minorHAnsi"/>
                <w:sz w:val="20"/>
                <w:szCs w:val="20"/>
              </w:rPr>
              <w:t>mobilnej stacji roboczej</w:t>
            </w:r>
            <w:r w:rsidRPr="00843FE2">
              <w:rPr>
                <w:rFonts w:cstheme="minorHAnsi"/>
                <w:sz w:val="20"/>
                <w:szCs w:val="20"/>
              </w:rPr>
              <w:t>, aktualizacje, diagnostyka, dedykowane oprogramowanie, tworzenie dysku recovery systemu operacyjnego)</w:t>
            </w:r>
          </w:p>
          <w:p w14:paraId="410FC56A" w14:textId="77777777" w:rsidR="00EB6275" w:rsidRPr="00843FE2" w:rsidRDefault="00EB6275" w:rsidP="00EB6275">
            <w:pPr>
              <w:rPr>
                <w:rFonts w:cstheme="minorHAnsi"/>
                <w:bCs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3-letnia gwarancja producenta </w:t>
            </w:r>
            <w:r>
              <w:rPr>
                <w:rFonts w:cstheme="minorHAnsi"/>
                <w:bCs/>
                <w:sz w:val="20"/>
                <w:szCs w:val="20"/>
              </w:rPr>
              <w:t xml:space="preserve">lub autoryzowanego punktu serwisowego </w:t>
            </w:r>
            <w:r w:rsidRPr="00843FE2">
              <w:rPr>
                <w:rFonts w:cstheme="minorHAnsi"/>
                <w:bCs/>
                <w:sz w:val="20"/>
                <w:szCs w:val="20"/>
              </w:rPr>
              <w:t>świadczona na miejscu u klienta</w:t>
            </w:r>
          </w:p>
          <w:p w14:paraId="15154AE1" w14:textId="77777777" w:rsidR="00EB6275" w:rsidRPr="00843FE2" w:rsidRDefault="00EB6275" w:rsidP="00EB62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20CE40" w14:textId="6CE64545" w:rsidR="00453741" w:rsidRDefault="00EB6275" w:rsidP="00EB6275">
            <w:pPr>
              <w:jc w:val="both"/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bCs/>
                <w:sz w:val="20"/>
                <w:szCs w:val="20"/>
              </w:rPr>
              <w:t xml:space="preserve">W przypadku awarii dysków twardych, dysk pozostaje u </w:t>
            </w: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843FE2">
              <w:rPr>
                <w:rFonts w:cstheme="minorHAnsi"/>
                <w:bCs/>
                <w:sz w:val="20"/>
                <w:szCs w:val="20"/>
              </w:rPr>
              <w:t>amawiającego.</w:t>
            </w:r>
          </w:p>
          <w:p w14:paraId="62E622BD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E85A51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464974" w14:textId="77777777" w:rsidR="00453741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77DC252" w14:textId="4C742F45" w:rsidR="00453741" w:rsidRPr="00843FE2" w:rsidRDefault="00453741" w:rsidP="009E2E5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F76A28" w14:textId="77777777" w:rsidR="00E63874" w:rsidRPr="00843FE2" w:rsidRDefault="00E63874" w:rsidP="00012F37">
      <w:pPr>
        <w:pStyle w:val="Akapitzlist"/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245E9F2" w14:textId="77777777" w:rsidR="00AB7CAE" w:rsidRPr="00843FE2" w:rsidRDefault="00AB7CAE" w:rsidP="00012F37">
      <w:pPr>
        <w:pStyle w:val="Akapitzlist"/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2C011DD0" w14:textId="20193654" w:rsidR="003937D4" w:rsidRPr="00843FE2" w:rsidRDefault="00012F37" w:rsidP="00843FE2">
      <w:pPr>
        <w:pStyle w:val="Akapitzlist"/>
        <w:spacing w:line="240" w:lineRule="auto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MONITORY</w:t>
      </w: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462"/>
        <w:gridCol w:w="1375"/>
        <w:gridCol w:w="1096"/>
        <w:gridCol w:w="3583"/>
        <w:gridCol w:w="3680"/>
      </w:tblGrid>
      <w:tr w:rsidR="003D52C8" w:rsidRPr="00843FE2" w14:paraId="5DFFDCF2" w14:textId="127A3A2E" w:rsidTr="00BC2018">
        <w:trPr>
          <w:trHeight w:val="310"/>
        </w:trPr>
        <w:tc>
          <w:tcPr>
            <w:tcW w:w="462" w:type="dxa"/>
            <w:shd w:val="clear" w:color="auto" w:fill="FFFF00"/>
          </w:tcPr>
          <w:p w14:paraId="63EE19E4" w14:textId="47D454E6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75" w:type="dxa"/>
            <w:shd w:val="clear" w:color="auto" w:fill="FFFF00"/>
          </w:tcPr>
          <w:p w14:paraId="40643278" w14:textId="44CD5C70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096" w:type="dxa"/>
            <w:shd w:val="clear" w:color="auto" w:fill="FFFF00"/>
          </w:tcPr>
          <w:p w14:paraId="24B474D5" w14:textId="7CE1683D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83" w:type="dxa"/>
            <w:shd w:val="clear" w:color="auto" w:fill="FFFF00"/>
          </w:tcPr>
          <w:p w14:paraId="5EF0FBFC" w14:textId="4E76378E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 w:rsidR="003D52C8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3680" w:type="dxa"/>
            <w:shd w:val="clear" w:color="auto" w:fill="FFFF00"/>
          </w:tcPr>
          <w:p w14:paraId="7616A3E4" w14:textId="2E6EAFAE" w:rsidR="00FB5C43" w:rsidRPr="00843FE2" w:rsidRDefault="00322E2C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</w:tr>
      <w:tr w:rsidR="003D52C8" w:rsidRPr="00843FE2" w14:paraId="081FED13" w14:textId="5D9A4FF9" w:rsidTr="003D52C8">
        <w:trPr>
          <w:trHeight w:val="949"/>
        </w:trPr>
        <w:tc>
          <w:tcPr>
            <w:tcW w:w="462" w:type="dxa"/>
            <w:shd w:val="clear" w:color="auto" w:fill="E7E6E6" w:themeFill="background2"/>
          </w:tcPr>
          <w:p w14:paraId="3BCC070E" w14:textId="4B77768B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75" w:type="dxa"/>
            <w:shd w:val="clear" w:color="auto" w:fill="E7E6E6" w:themeFill="background2"/>
          </w:tcPr>
          <w:p w14:paraId="1D378771" w14:textId="0F8E71DC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Typ wyświetlacza</w:t>
            </w:r>
          </w:p>
        </w:tc>
        <w:tc>
          <w:tcPr>
            <w:tcW w:w="1096" w:type="dxa"/>
          </w:tcPr>
          <w:p w14:paraId="31BCB6A3" w14:textId="1D05D436" w:rsidR="00FB5C43" w:rsidRPr="00843FE2" w:rsidRDefault="00FB5C43" w:rsidP="0044773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7653CE58" w14:textId="39F2C6AD" w:rsidR="00FB5C43" w:rsidRPr="00843FE2" w:rsidRDefault="00FB5C43" w:rsidP="0044773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Matryca w technologii z rodzin IPS lub VA, odwzorowująca 16,7 miliona kolorów z podświetleniem LED oraz matową powierzchnią przeciwodblaskową</w:t>
            </w:r>
          </w:p>
        </w:tc>
        <w:tc>
          <w:tcPr>
            <w:tcW w:w="3680" w:type="dxa"/>
          </w:tcPr>
          <w:p w14:paraId="03FADDE6" w14:textId="5956978F" w:rsidR="00FB5C43" w:rsidRPr="00843FE2" w:rsidRDefault="00EB6275" w:rsidP="004477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3FB3801" w14:textId="4A1F7D3F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4BD6A2FB" w14:textId="71366661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75" w:type="dxa"/>
            <w:shd w:val="clear" w:color="auto" w:fill="E7E6E6" w:themeFill="background2"/>
          </w:tcPr>
          <w:p w14:paraId="0437500D" w14:textId="0CEC5F53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cstheme="minorHAnsi"/>
                <w:b/>
                <w:bCs/>
                <w:sz w:val="20"/>
                <w:szCs w:val="20"/>
              </w:rPr>
              <w:t>Przekątna ekranu</w:t>
            </w:r>
          </w:p>
        </w:tc>
        <w:tc>
          <w:tcPr>
            <w:tcW w:w="1096" w:type="dxa"/>
          </w:tcPr>
          <w:p w14:paraId="26DB1C38" w14:textId="59572B4C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5906C688" w14:textId="2FB75240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27”</w:t>
            </w:r>
          </w:p>
        </w:tc>
        <w:tc>
          <w:tcPr>
            <w:tcW w:w="3680" w:type="dxa"/>
          </w:tcPr>
          <w:p w14:paraId="3514B8AC" w14:textId="00D68482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56579B8" w14:textId="76FD6FB4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07A06E16" w14:textId="307027B2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75" w:type="dxa"/>
            <w:shd w:val="clear" w:color="auto" w:fill="E7E6E6" w:themeFill="background2"/>
          </w:tcPr>
          <w:p w14:paraId="30ABEEE0" w14:textId="43A9729F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Format ekranu</w:t>
            </w:r>
          </w:p>
        </w:tc>
        <w:tc>
          <w:tcPr>
            <w:tcW w:w="1096" w:type="dxa"/>
          </w:tcPr>
          <w:p w14:paraId="426C81FB" w14:textId="6A927112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4EF7D9A5" w14:textId="3ED6684F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16:9</w:t>
            </w:r>
          </w:p>
        </w:tc>
        <w:tc>
          <w:tcPr>
            <w:tcW w:w="3680" w:type="dxa"/>
          </w:tcPr>
          <w:p w14:paraId="73B348B2" w14:textId="42BD3A60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C485350" w14:textId="3FF8BBB1" w:rsidTr="003D52C8">
        <w:trPr>
          <w:trHeight w:val="638"/>
        </w:trPr>
        <w:tc>
          <w:tcPr>
            <w:tcW w:w="462" w:type="dxa"/>
            <w:shd w:val="clear" w:color="auto" w:fill="E7E6E6" w:themeFill="background2"/>
          </w:tcPr>
          <w:p w14:paraId="70FB3519" w14:textId="4487100B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75" w:type="dxa"/>
            <w:shd w:val="clear" w:color="auto" w:fill="E7E6E6" w:themeFill="background2"/>
          </w:tcPr>
          <w:p w14:paraId="7030F531" w14:textId="0DE56C67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Rozdzielczość podstawowa</w:t>
            </w:r>
          </w:p>
        </w:tc>
        <w:tc>
          <w:tcPr>
            <w:tcW w:w="1096" w:type="dxa"/>
          </w:tcPr>
          <w:p w14:paraId="799B3172" w14:textId="11CE2D9F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213B5569" w14:textId="57C34782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2560 x 1440 (WQHD)</w:t>
            </w:r>
          </w:p>
        </w:tc>
        <w:tc>
          <w:tcPr>
            <w:tcW w:w="3680" w:type="dxa"/>
          </w:tcPr>
          <w:p w14:paraId="444545D9" w14:textId="3AFD3032" w:rsidR="00FB5C43" w:rsidRPr="00843FE2" w:rsidRDefault="00EB6275" w:rsidP="00CB1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524DE95E" w14:textId="309579CA" w:rsidTr="003D52C8">
        <w:trPr>
          <w:trHeight w:val="1917"/>
        </w:trPr>
        <w:tc>
          <w:tcPr>
            <w:tcW w:w="462" w:type="dxa"/>
            <w:shd w:val="clear" w:color="auto" w:fill="E7E6E6" w:themeFill="background2"/>
          </w:tcPr>
          <w:p w14:paraId="6E018C8F" w14:textId="0BA7F099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75" w:type="dxa"/>
            <w:shd w:val="clear" w:color="auto" w:fill="E7E6E6" w:themeFill="background2"/>
          </w:tcPr>
          <w:p w14:paraId="4C7A4EF2" w14:textId="28007C48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Złącza</w:t>
            </w:r>
          </w:p>
        </w:tc>
        <w:tc>
          <w:tcPr>
            <w:tcW w:w="1096" w:type="dxa"/>
          </w:tcPr>
          <w:p w14:paraId="08CC3E02" w14:textId="2488E269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7E4E82E7" w14:textId="51C4DFD8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474CAC63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DisplayPort - 1 szt.</w:t>
            </w:r>
          </w:p>
          <w:p w14:paraId="637E2210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78EDABC8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(USB 3.0) - 2 szt.</w:t>
            </w:r>
          </w:p>
          <w:p w14:paraId="50E40E0B" w14:textId="77777777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USB 3.1 Gen. 1 Type-B (USB 3.0) - 1 szt.</w:t>
            </w:r>
          </w:p>
          <w:p w14:paraId="0B3383A4" w14:textId="4A9C8389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  <w:tc>
          <w:tcPr>
            <w:tcW w:w="3680" w:type="dxa"/>
          </w:tcPr>
          <w:p w14:paraId="3F3974EC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HDMI -1szt.</w:t>
            </w:r>
          </w:p>
          <w:p w14:paraId="1A476ADD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DisplayPort - 1 szt.</w:t>
            </w:r>
          </w:p>
          <w:p w14:paraId="40DB4DB1" w14:textId="77777777" w:rsidR="00EB6275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Wyjście słuchawkowe - 1 szt.</w:t>
            </w:r>
          </w:p>
          <w:p w14:paraId="38405BFD" w14:textId="5527EB6C" w:rsidR="00EB6275" w:rsidRPr="00BC2018" w:rsidRDefault="00EB6275" w:rsidP="00EB62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USB 3.</w:t>
            </w:r>
            <w:r w:rsidR="00A830A4" w:rsidRPr="00BC2018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BC2018">
              <w:rPr>
                <w:rFonts w:cstheme="minorHAnsi"/>
                <w:b/>
                <w:bCs/>
                <w:sz w:val="20"/>
                <w:szCs w:val="20"/>
              </w:rPr>
              <w:t xml:space="preserve"> - 2 szt.</w:t>
            </w:r>
          </w:p>
          <w:p w14:paraId="716DF9B2" w14:textId="1679D5FD" w:rsidR="00FB5C43" w:rsidRPr="00843FE2" w:rsidRDefault="00EB6275" w:rsidP="00EB6275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AC-in (wejście zasilania) - 1 szt.</w:t>
            </w:r>
          </w:p>
        </w:tc>
      </w:tr>
      <w:tr w:rsidR="003D52C8" w:rsidRPr="00843FE2" w14:paraId="465C1671" w14:textId="23110E2A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7DB130C6" w14:textId="74D513E7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75" w:type="dxa"/>
            <w:shd w:val="clear" w:color="auto" w:fill="E7E6E6" w:themeFill="background2"/>
          </w:tcPr>
          <w:p w14:paraId="11A920EE" w14:textId="3E57DF51" w:rsidR="00FB5C43" w:rsidRPr="00843FE2" w:rsidRDefault="00FB5C43" w:rsidP="00CB1BEF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Kontrast statyczny</w:t>
            </w:r>
          </w:p>
        </w:tc>
        <w:tc>
          <w:tcPr>
            <w:tcW w:w="1096" w:type="dxa"/>
          </w:tcPr>
          <w:p w14:paraId="52D054F7" w14:textId="4753F54B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20610DD3" w14:textId="46998C94" w:rsidR="00FB5C43" w:rsidRPr="00843FE2" w:rsidRDefault="00FB5C43" w:rsidP="00CB1BEF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1100:1</w:t>
            </w:r>
          </w:p>
        </w:tc>
        <w:tc>
          <w:tcPr>
            <w:tcW w:w="3680" w:type="dxa"/>
          </w:tcPr>
          <w:p w14:paraId="60591555" w14:textId="594FE5C2" w:rsidR="00FB5C43" w:rsidRPr="00BC2018" w:rsidRDefault="00EB6275" w:rsidP="00CB1B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1000:1</w:t>
            </w:r>
          </w:p>
        </w:tc>
      </w:tr>
      <w:tr w:rsidR="003D52C8" w:rsidRPr="00843FE2" w14:paraId="0F72B45C" w14:textId="549440EF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55D5CF22" w14:textId="4147C8E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75" w:type="dxa"/>
            <w:shd w:val="clear" w:color="auto" w:fill="E7E6E6" w:themeFill="background2"/>
          </w:tcPr>
          <w:p w14:paraId="06781C47" w14:textId="4C0EB485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Czas reakcji</w:t>
            </w:r>
          </w:p>
        </w:tc>
        <w:tc>
          <w:tcPr>
            <w:tcW w:w="1096" w:type="dxa"/>
          </w:tcPr>
          <w:p w14:paraId="62EBCC7A" w14:textId="22A201F2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48E189DD" w14:textId="0BB2E794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0,5 ms</w:t>
            </w:r>
          </w:p>
        </w:tc>
        <w:tc>
          <w:tcPr>
            <w:tcW w:w="3680" w:type="dxa"/>
          </w:tcPr>
          <w:p w14:paraId="568BEF9C" w14:textId="54B607A6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7A3FE560" w14:textId="517404E5" w:rsidTr="003D52C8">
        <w:trPr>
          <w:trHeight w:val="310"/>
        </w:trPr>
        <w:tc>
          <w:tcPr>
            <w:tcW w:w="462" w:type="dxa"/>
            <w:shd w:val="clear" w:color="auto" w:fill="E7E6E6" w:themeFill="background2"/>
          </w:tcPr>
          <w:p w14:paraId="6CF6EFEE" w14:textId="0CC6298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375" w:type="dxa"/>
            <w:shd w:val="clear" w:color="auto" w:fill="E7E6E6" w:themeFill="background2"/>
          </w:tcPr>
          <w:p w14:paraId="585F68E8" w14:textId="4DDBFE2A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producenta</w:t>
            </w:r>
          </w:p>
        </w:tc>
        <w:tc>
          <w:tcPr>
            <w:tcW w:w="1096" w:type="dxa"/>
          </w:tcPr>
          <w:p w14:paraId="0AEB0886" w14:textId="09CFA1E8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83" w:type="dxa"/>
          </w:tcPr>
          <w:p w14:paraId="5F487867" w14:textId="0B1049C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3680" w:type="dxa"/>
          </w:tcPr>
          <w:p w14:paraId="6AEC9B22" w14:textId="153D55CE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39627A8" w14:textId="12084E4E" w:rsidTr="003D52C8">
        <w:trPr>
          <w:trHeight w:val="2539"/>
        </w:trPr>
        <w:tc>
          <w:tcPr>
            <w:tcW w:w="462" w:type="dxa"/>
            <w:shd w:val="clear" w:color="auto" w:fill="E7E6E6" w:themeFill="background2"/>
          </w:tcPr>
          <w:p w14:paraId="3E7DF56E" w14:textId="2207316F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375" w:type="dxa"/>
            <w:shd w:val="clear" w:color="auto" w:fill="E7E6E6" w:themeFill="background2"/>
          </w:tcPr>
          <w:p w14:paraId="013D45CC" w14:textId="19C1F83A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096" w:type="dxa"/>
          </w:tcPr>
          <w:p w14:paraId="650E09D4" w14:textId="5D8A586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wymagana</w:t>
            </w:r>
          </w:p>
        </w:tc>
        <w:tc>
          <w:tcPr>
            <w:tcW w:w="3583" w:type="dxa"/>
          </w:tcPr>
          <w:p w14:paraId="61FE4DC8" w14:textId="75B2BD1D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Menu w języku polskim</w:t>
            </w:r>
          </w:p>
          <w:p w14:paraId="730D0B89" w14:textId="522AC462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wysokości, funkcja pochyłu</w:t>
            </w:r>
          </w:p>
          <w:p w14:paraId="173CA758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Regulacja wysokości ekranu minimum 100 mm w pionie;</w:t>
            </w:r>
          </w:p>
          <w:p w14:paraId="0B9A004F" w14:textId="53C4A489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Pochylenie ekranu w musi zawierać zakres min. od -3° do 15°</w:t>
            </w:r>
          </w:p>
          <w:p w14:paraId="470B2874" w14:textId="39E8F23D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242FBE5E" w14:textId="38A1D92A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Obrót względem osi pionowej w zakresie min.+/- 40°</w:t>
            </w:r>
          </w:p>
          <w:p w14:paraId="51A19F95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Wbudowana w monitor funkcja ograniczenia emisji światła niebieskiego</w:t>
            </w:r>
          </w:p>
          <w:p w14:paraId="26AB4581" w14:textId="67B97A9C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Obudowa ciemna, matowa</w:t>
            </w:r>
          </w:p>
        </w:tc>
        <w:tc>
          <w:tcPr>
            <w:tcW w:w="3680" w:type="dxa"/>
          </w:tcPr>
          <w:p w14:paraId="63B0CFFD" w14:textId="4B45B1C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</w:tbl>
    <w:p w14:paraId="148DD8CF" w14:textId="77777777" w:rsidR="006541C7" w:rsidRDefault="006541C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2C16F" w14:textId="74CDC1B9" w:rsidR="00F9720E" w:rsidRPr="00843FE2" w:rsidRDefault="00012F3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SPRZĘT PERYFERYJNY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358"/>
        <w:gridCol w:w="1134"/>
        <w:gridCol w:w="3544"/>
        <w:gridCol w:w="3680"/>
      </w:tblGrid>
      <w:tr w:rsidR="003D52C8" w:rsidRPr="00843FE2" w14:paraId="05458C5C" w14:textId="2A2710C4" w:rsidTr="00BC2018">
        <w:tc>
          <w:tcPr>
            <w:tcW w:w="480" w:type="dxa"/>
            <w:shd w:val="clear" w:color="auto" w:fill="FFFF00"/>
          </w:tcPr>
          <w:p w14:paraId="791CBD4A" w14:textId="3A76348D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358" w:type="dxa"/>
            <w:shd w:val="clear" w:color="auto" w:fill="FFFF00"/>
          </w:tcPr>
          <w:p w14:paraId="5E96B226" w14:textId="3B776B8C" w:rsidR="00FB5C43" w:rsidRPr="00843FE2" w:rsidRDefault="00FB5C43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4AD6BA3D" w14:textId="0173BD58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44" w:type="dxa"/>
            <w:shd w:val="clear" w:color="auto" w:fill="FFFF00"/>
          </w:tcPr>
          <w:p w14:paraId="563D35CB" w14:textId="175C4D02" w:rsidR="00FB5C43" w:rsidRPr="00843FE2" w:rsidRDefault="00FB5C43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  <w:r w:rsidR="003D52C8">
              <w:rPr>
                <w:rFonts w:eastAsia="Calibri" w:cstheme="minorHAnsi"/>
                <w:color w:val="000000" w:themeColor="text1"/>
                <w:sz w:val="20"/>
                <w:szCs w:val="20"/>
              </w:rPr>
              <w:t>- Było</w:t>
            </w:r>
          </w:p>
        </w:tc>
        <w:tc>
          <w:tcPr>
            <w:tcW w:w="3680" w:type="dxa"/>
            <w:shd w:val="clear" w:color="auto" w:fill="FFFF00"/>
          </w:tcPr>
          <w:p w14:paraId="37BAFFD4" w14:textId="6F0DF64C" w:rsidR="00FB5C43" w:rsidRPr="00843FE2" w:rsidRDefault="003D52C8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 wymagane przez Zamawiającego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JEST</w:t>
            </w:r>
          </w:p>
        </w:tc>
      </w:tr>
      <w:tr w:rsidR="003D52C8" w:rsidRPr="00843FE2" w14:paraId="135E5093" w14:textId="1BF52C94" w:rsidTr="00BC2018">
        <w:tc>
          <w:tcPr>
            <w:tcW w:w="480" w:type="dxa"/>
            <w:shd w:val="clear" w:color="auto" w:fill="E7E6E6" w:themeFill="background2"/>
          </w:tcPr>
          <w:p w14:paraId="58265034" w14:textId="701082C3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58" w:type="dxa"/>
            <w:shd w:val="clear" w:color="auto" w:fill="E7E6E6" w:themeFill="background2"/>
          </w:tcPr>
          <w:p w14:paraId="50DFD03A" w14:textId="0C71894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Typ i zastosowanie </w:t>
            </w:r>
          </w:p>
        </w:tc>
        <w:tc>
          <w:tcPr>
            <w:tcW w:w="1134" w:type="dxa"/>
          </w:tcPr>
          <w:p w14:paraId="45EFFE70" w14:textId="72DDB94E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35442C25" w14:textId="08CFE409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Mysz i klawiatura multimedialna przeznaczona do pracy biurowej </w:t>
            </w:r>
          </w:p>
        </w:tc>
        <w:tc>
          <w:tcPr>
            <w:tcW w:w="3680" w:type="dxa"/>
          </w:tcPr>
          <w:p w14:paraId="27BBE4F6" w14:textId="3B7F325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56CFD8A" w14:textId="6E4B77DF" w:rsidTr="00BC2018">
        <w:tc>
          <w:tcPr>
            <w:tcW w:w="480" w:type="dxa"/>
            <w:shd w:val="clear" w:color="auto" w:fill="E7E6E6" w:themeFill="background2"/>
          </w:tcPr>
          <w:p w14:paraId="4798F2FB" w14:textId="11475B3F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8" w:type="dxa"/>
            <w:shd w:val="clear" w:color="auto" w:fill="E7E6E6" w:themeFill="background2"/>
          </w:tcPr>
          <w:p w14:paraId="51AE5F00" w14:textId="6B8A9FD8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Stan</w:t>
            </w:r>
          </w:p>
        </w:tc>
        <w:tc>
          <w:tcPr>
            <w:tcW w:w="1134" w:type="dxa"/>
          </w:tcPr>
          <w:p w14:paraId="76A2E0AB" w14:textId="5824660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297F5858" w14:textId="2300F424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Fabrycznie nowy, wolny od wad producenta</w:t>
            </w:r>
          </w:p>
        </w:tc>
        <w:tc>
          <w:tcPr>
            <w:tcW w:w="3680" w:type="dxa"/>
          </w:tcPr>
          <w:p w14:paraId="6042A34A" w14:textId="5EDAACCB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306A1732" w14:textId="777F42B1" w:rsidTr="00BC2018">
        <w:tc>
          <w:tcPr>
            <w:tcW w:w="480" w:type="dxa"/>
            <w:shd w:val="clear" w:color="auto" w:fill="E7E6E6" w:themeFill="background2"/>
          </w:tcPr>
          <w:p w14:paraId="2445D5AB" w14:textId="67838D7C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358" w:type="dxa"/>
            <w:shd w:val="clear" w:color="auto" w:fill="E7E6E6" w:themeFill="background2"/>
          </w:tcPr>
          <w:p w14:paraId="2622D8CA" w14:textId="0922C60E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Łączność</w:t>
            </w:r>
          </w:p>
        </w:tc>
        <w:tc>
          <w:tcPr>
            <w:tcW w:w="1134" w:type="dxa"/>
          </w:tcPr>
          <w:p w14:paraId="3554CDAB" w14:textId="4FD501A1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21E384CB" w14:textId="6191E6E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Bezprzewodowa</w:t>
            </w:r>
          </w:p>
        </w:tc>
        <w:tc>
          <w:tcPr>
            <w:tcW w:w="3680" w:type="dxa"/>
          </w:tcPr>
          <w:p w14:paraId="682E8752" w14:textId="2FEA464E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0F9C459C" w14:textId="5C0A3AEA" w:rsidTr="00BC2018">
        <w:tc>
          <w:tcPr>
            <w:tcW w:w="480" w:type="dxa"/>
            <w:shd w:val="clear" w:color="auto" w:fill="E7E6E6" w:themeFill="background2"/>
          </w:tcPr>
          <w:p w14:paraId="71089C86" w14:textId="3AB4C59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58" w:type="dxa"/>
            <w:shd w:val="clear" w:color="auto" w:fill="E7E6E6" w:themeFill="background2"/>
          </w:tcPr>
          <w:p w14:paraId="7269A5D5" w14:textId="36E0CEC5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1134" w:type="dxa"/>
          </w:tcPr>
          <w:p w14:paraId="18A2E07C" w14:textId="0FD4BDD1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5A0BBE9C" w14:textId="1162DC1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USB, 2,4G</w:t>
            </w:r>
          </w:p>
        </w:tc>
        <w:tc>
          <w:tcPr>
            <w:tcW w:w="3680" w:type="dxa"/>
          </w:tcPr>
          <w:p w14:paraId="0F8312F4" w14:textId="0DE39FC3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975C3B0" w14:textId="327ADC5B" w:rsidTr="00BC2018">
        <w:tc>
          <w:tcPr>
            <w:tcW w:w="480" w:type="dxa"/>
            <w:shd w:val="clear" w:color="auto" w:fill="E7E6E6" w:themeFill="background2"/>
          </w:tcPr>
          <w:p w14:paraId="79272A77" w14:textId="4424963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58" w:type="dxa"/>
            <w:shd w:val="clear" w:color="auto" w:fill="E7E6E6" w:themeFill="background2"/>
          </w:tcPr>
          <w:p w14:paraId="6E950B4B" w14:textId="5E82DE5E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55C29C8F" w14:textId="167A9AAC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66DF2405" w14:textId="438B9CC7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ciemny (czarny, szary)</w:t>
            </w:r>
          </w:p>
        </w:tc>
        <w:tc>
          <w:tcPr>
            <w:tcW w:w="3680" w:type="dxa"/>
          </w:tcPr>
          <w:p w14:paraId="2E644E00" w14:textId="2221CAC9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27FD0357" w14:textId="59111FA7" w:rsidTr="00BC2018">
        <w:tc>
          <w:tcPr>
            <w:tcW w:w="480" w:type="dxa"/>
            <w:shd w:val="clear" w:color="auto" w:fill="E7E6E6" w:themeFill="background2"/>
          </w:tcPr>
          <w:p w14:paraId="55E0F1AE" w14:textId="0CACC13B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E7E6E6" w:themeFill="background2"/>
          </w:tcPr>
          <w:p w14:paraId="31A489A3" w14:textId="3CC2FB59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Sensor myszy z zestawu</w:t>
            </w:r>
          </w:p>
        </w:tc>
        <w:tc>
          <w:tcPr>
            <w:tcW w:w="1134" w:type="dxa"/>
          </w:tcPr>
          <w:p w14:paraId="77C1D448" w14:textId="0CF4ADE5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1040FB7F" w14:textId="25FD0BFE" w:rsidR="00A830A4" w:rsidRPr="00843FE2" w:rsidRDefault="00A830A4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Optyczny</w:t>
            </w:r>
          </w:p>
        </w:tc>
        <w:tc>
          <w:tcPr>
            <w:tcW w:w="3680" w:type="dxa"/>
          </w:tcPr>
          <w:p w14:paraId="00F838B7" w14:textId="6CF1C903" w:rsidR="00A830A4" w:rsidRPr="00843FE2" w:rsidRDefault="00D254C3" w:rsidP="00A830A4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6DAAA3A4" w14:textId="4DA47F4C" w:rsidTr="00BC2018">
        <w:tc>
          <w:tcPr>
            <w:tcW w:w="480" w:type="dxa"/>
            <w:shd w:val="clear" w:color="auto" w:fill="E7E6E6" w:themeFill="background2"/>
          </w:tcPr>
          <w:p w14:paraId="3075F008" w14:textId="24FAE0A6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58" w:type="dxa"/>
            <w:shd w:val="clear" w:color="auto" w:fill="E7E6E6" w:themeFill="background2"/>
          </w:tcPr>
          <w:p w14:paraId="37862B10" w14:textId="6C12C4F2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Profil myszy</w:t>
            </w:r>
          </w:p>
        </w:tc>
        <w:tc>
          <w:tcPr>
            <w:tcW w:w="1134" w:type="dxa"/>
          </w:tcPr>
          <w:p w14:paraId="435B000A" w14:textId="630144E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312EDB95" w14:textId="61F9B328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Praworęczny</w:t>
            </w:r>
          </w:p>
        </w:tc>
        <w:tc>
          <w:tcPr>
            <w:tcW w:w="3680" w:type="dxa"/>
          </w:tcPr>
          <w:p w14:paraId="3AB47701" w14:textId="21FF578B" w:rsidR="00A830A4" w:rsidRPr="00843FE2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6B7FCD29" w14:textId="384631FD" w:rsidTr="00BC2018">
        <w:tc>
          <w:tcPr>
            <w:tcW w:w="480" w:type="dxa"/>
            <w:shd w:val="clear" w:color="auto" w:fill="E7E6E6" w:themeFill="background2"/>
          </w:tcPr>
          <w:p w14:paraId="6283C102" w14:textId="70FC37C7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58" w:type="dxa"/>
            <w:shd w:val="clear" w:color="auto" w:fill="E7E6E6" w:themeFill="background2"/>
          </w:tcPr>
          <w:p w14:paraId="73904E47" w14:textId="3C04F45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Rozdzielczość myszy </w:t>
            </w:r>
          </w:p>
        </w:tc>
        <w:tc>
          <w:tcPr>
            <w:tcW w:w="1134" w:type="dxa"/>
          </w:tcPr>
          <w:p w14:paraId="21E469CC" w14:textId="49543AF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0217F0DC" w14:textId="5E0A605F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1000 DPI</w:t>
            </w:r>
          </w:p>
        </w:tc>
        <w:tc>
          <w:tcPr>
            <w:tcW w:w="3680" w:type="dxa"/>
          </w:tcPr>
          <w:p w14:paraId="77F87B77" w14:textId="73174140" w:rsidR="00A830A4" w:rsidRPr="00843FE2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C0F657F" w14:textId="12A58C27" w:rsidTr="00BC2018">
        <w:tc>
          <w:tcPr>
            <w:tcW w:w="480" w:type="dxa"/>
            <w:shd w:val="clear" w:color="auto" w:fill="E7E6E6" w:themeFill="background2"/>
          </w:tcPr>
          <w:p w14:paraId="38960365" w14:textId="16F4AE41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58" w:type="dxa"/>
            <w:shd w:val="clear" w:color="auto" w:fill="E7E6E6" w:themeFill="background2"/>
          </w:tcPr>
          <w:p w14:paraId="6E0D1301" w14:textId="35A5FF90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wykonawcy</w:t>
            </w:r>
          </w:p>
        </w:tc>
        <w:tc>
          <w:tcPr>
            <w:tcW w:w="1134" w:type="dxa"/>
          </w:tcPr>
          <w:p w14:paraId="7AB2B123" w14:textId="7DA24CF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069EFAFD" w14:textId="1B7B2105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36 miesięcy</w:t>
            </w:r>
          </w:p>
        </w:tc>
        <w:tc>
          <w:tcPr>
            <w:tcW w:w="3680" w:type="dxa"/>
          </w:tcPr>
          <w:p w14:paraId="73FE7AD3" w14:textId="17F93211" w:rsidR="00A830A4" w:rsidRDefault="00D254C3" w:rsidP="00A830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 pozostaje bez zmian</w:t>
            </w:r>
          </w:p>
        </w:tc>
      </w:tr>
      <w:tr w:rsidR="003D52C8" w:rsidRPr="00843FE2" w14:paraId="16D83B30" w14:textId="04BAD583" w:rsidTr="00BC2018">
        <w:tc>
          <w:tcPr>
            <w:tcW w:w="480" w:type="dxa"/>
            <w:shd w:val="clear" w:color="auto" w:fill="E7E6E6" w:themeFill="background2"/>
          </w:tcPr>
          <w:p w14:paraId="46140556" w14:textId="43D4EBEC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358" w:type="dxa"/>
            <w:shd w:val="clear" w:color="auto" w:fill="E7E6E6" w:themeFill="background2"/>
          </w:tcPr>
          <w:p w14:paraId="091D9069" w14:textId="642DEECB" w:rsidR="00A830A4" w:rsidRPr="00843FE2" w:rsidRDefault="00A830A4" w:rsidP="00A830A4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parametry</w:t>
            </w:r>
          </w:p>
        </w:tc>
        <w:tc>
          <w:tcPr>
            <w:tcW w:w="1134" w:type="dxa"/>
          </w:tcPr>
          <w:p w14:paraId="74E24C03" w14:textId="6CC5B73E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423ACDEC" w14:textId="3442772A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multimedialne/funkcyjne</w:t>
            </w:r>
          </w:p>
          <w:p w14:paraId="4DFBA613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7F630891" w14:textId="4A1F10B3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666E9F8A" w14:textId="58A5D8D6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Cicha praca klawiszy</w:t>
            </w:r>
          </w:p>
          <w:p w14:paraId="3E9246DC" w14:textId="5DFAC580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7877AB18" w14:textId="3EB38354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233920C3" w14:textId="2C18D55B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Baterie 2x AAA dla klawiatury</w:t>
            </w:r>
          </w:p>
          <w:p w14:paraId="2D07398B" w14:textId="1AE5F94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Bateria 1x AA dla myszy</w:t>
            </w:r>
          </w:p>
          <w:p w14:paraId="4E39B4C1" w14:textId="5997328C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Zestaw musi zawierać komplet baterii i nanoodbiornik USB</w:t>
            </w:r>
          </w:p>
        </w:tc>
        <w:tc>
          <w:tcPr>
            <w:tcW w:w="3680" w:type="dxa"/>
          </w:tcPr>
          <w:p w14:paraId="133A0C38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Klawisze multimedialne/funkcyjne</w:t>
            </w:r>
          </w:p>
          <w:p w14:paraId="34F376BE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Klawisze numeryczne</w:t>
            </w:r>
          </w:p>
          <w:p w14:paraId="7B1F2BEA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Podpórka pod nadgarstki</w:t>
            </w:r>
          </w:p>
          <w:p w14:paraId="75E4A87D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lastRenderedPageBreak/>
              <w:t>Cicha praca klawiszy</w:t>
            </w:r>
          </w:p>
          <w:p w14:paraId="6020C69C" w14:textId="77777777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Zaokrąglone do środka klawisze</w:t>
            </w:r>
          </w:p>
          <w:p w14:paraId="64702A9B" w14:textId="749F3BE2" w:rsidR="00A830A4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Podwyższona ochrona przed zalaniem</w:t>
            </w:r>
          </w:p>
          <w:p w14:paraId="1BC93BA0" w14:textId="40653F78" w:rsidR="00A830A4" w:rsidRPr="00BC2018" w:rsidRDefault="00A830A4" w:rsidP="00A830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C2018">
              <w:rPr>
                <w:rFonts w:cstheme="minorHAnsi"/>
                <w:b/>
                <w:bCs/>
                <w:sz w:val="20"/>
                <w:szCs w:val="20"/>
              </w:rPr>
              <w:t>Zasilanie bateryjne bądź akumulatorowe</w:t>
            </w:r>
          </w:p>
          <w:p w14:paraId="0E9DA296" w14:textId="052538D3" w:rsidR="00A830A4" w:rsidRPr="00843FE2" w:rsidRDefault="00A830A4" w:rsidP="00A830A4">
            <w:pPr>
              <w:rPr>
                <w:rFonts w:cstheme="minorHAnsi"/>
                <w:sz w:val="20"/>
                <w:szCs w:val="20"/>
              </w:rPr>
            </w:pPr>
            <w:r w:rsidRPr="00843FE2">
              <w:rPr>
                <w:rFonts w:cstheme="minorHAnsi"/>
                <w:sz w:val="20"/>
                <w:szCs w:val="20"/>
              </w:rPr>
              <w:t>Zestaw musi zawierać komplet baterii i nanoodbiornik USB</w:t>
            </w:r>
          </w:p>
        </w:tc>
      </w:tr>
    </w:tbl>
    <w:p w14:paraId="63722280" w14:textId="77777777" w:rsidR="003937D4" w:rsidRPr="00843FE2" w:rsidRDefault="003937D4" w:rsidP="003937D4">
      <w:pPr>
        <w:pStyle w:val="Akapitzlist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43860E2" w14:textId="196877A9" w:rsidR="00504671" w:rsidRPr="00843FE2" w:rsidRDefault="00012F37" w:rsidP="00843FE2">
      <w:pPr>
        <w:pStyle w:val="Akapitzlist"/>
        <w:ind w:left="0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843FE2">
        <w:rPr>
          <w:rFonts w:eastAsia="Calibri" w:cstheme="minorHAnsi"/>
          <w:b/>
          <w:bCs/>
          <w:color w:val="000000" w:themeColor="text1"/>
          <w:sz w:val="20"/>
          <w:szCs w:val="20"/>
        </w:rPr>
        <w:t>TORBA NA LAPTOPA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1290"/>
        <w:gridCol w:w="1134"/>
        <w:gridCol w:w="3544"/>
      </w:tblGrid>
      <w:tr w:rsidR="006541C7" w:rsidRPr="00843FE2" w14:paraId="6B28E77E" w14:textId="77777777" w:rsidTr="00BC2018">
        <w:tc>
          <w:tcPr>
            <w:tcW w:w="548" w:type="dxa"/>
            <w:shd w:val="clear" w:color="auto" w:fill="FFFF00"/>
          </w:tcPr>
          <w:p w14:paraId="283D619E" w14:textId="6907FAB6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290" w:type="dxa"/>
            <w:shd w:val="clear" w:color="auto" w:fill="FFFF00"/>
          </w:tcPr>
          <w:p w14:paraId="55D6B3FA" w14:textId="34D4273F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Nazwa parametru</w:t>
            </w:r>
          </w:p>
        </w:tc>
        <w:tc>
          <w:tcPr>
            <w:tcW w:w="1134" w:type="dxa"/>
            <w:shd w:val="clear" w:color="auto" w:fill="FFFF00"/>
          </w:tcPr>
          <w:p w14:paraId="0D7B443E" w14:textId="5DE8FC7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Rodzaj wartości</w:t>
            </w:r>
          </w:p>
        </w:tc>
        <w:tc>
          <w:tcPr>
            <w:tcW w:w="3544" w:type="dxa"/>
            <w:shd w:val="clear" w:color="auto" w:fill="FFFF00"/>
          </w:tcPr>
          <w:p w14:paraId="28C365E6" w14:textId="40F4E17D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Wartości wymagane przez Zamawiającego</w:t>
            </w:r>
          </w:p>
        </w:tc>
      </w:tr>
      <w:tr w:rsidR="00CE1DD5" w:rsidRPr="00843FE2" w14:paraId="369E4A94" w14:textId="77777777" w:rsidTr="00BC2018">
        <w:tc>
          <w:tcPr>
            <w:tcW w:w="548" w:type="dxa"/>
            <w:shd w:val="clear" w:color="auto" w:fill="E7E6E6" w:themeFill="background2"/>
          </w:tcPr>
          <w:p w14:paraId="1B45BCCB" w14:textId="7EEE0858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90" w:type="dxa"/>
            <w:shd w:val="clear" w:color="auto" w:fill="E7E6E6" w:themeFill="background2"/>
          </w:tcPr>
          <w:p w14:paraId="5D688080" w14:textId="74EB25F1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kompatybilność</w:t>
            </w:r>
          </w:p>
        </w:tc>
        <w:tc>
          <w:tcPr>
            <w:tcW w:w="1134" w:type="dxa"/>
          </w:tcPr>
          <w:p w14:paraId="07B20793" w14:textId="7B1FB3F2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0D1696A7" w14:textId="065173A1" w:rsidR="00CE1DD5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Zgodnie z zaoferowanymi mobilnymi stacjami roboczymi</w:t>
            </w:r>
          </w:p>
        </w:tc>
      </w:tr>
      <w:tr w:rsidR="00CE1DD5" w:rsidRPr="00843FE2" w14:paraId="4DC8DC8C" w14:textId="77777777" w:rsidTr="00BC2018">
        <w:tc>
          <w:tcPr>
            <w:tcW w:w="548" w:type="dxa"/>
            <w:shd w:val="clear" w:color="auto" w:fill="E7E6E6" w:themeFill="background2"/>
          </w:tcPr>
          <w:p w14:paraId="719FD54C" w14:textId="33AB5FEC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90" w:type="dxa"/>
            <w:shd w:val="clear" w:color="auto" w:fill="E7E6E6" w:themeFill="background2"/>
          </w:tcPr>
          <w:p w14:paraId="1BC6B408" w14:textId="7C0BC642" w:rsidR="00CE1DD5" w:rsidRPr="00843FE2" w:rsidRDefault="00CE1DD5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Liczba komór</w:t>
            </w:r>
          </w:p>
        </w:tc>
        <w:tc>
          <w:tcPr>
            <w:tcW w:w="1134" w:type="dxa"/>
          </w:tcPr>
          <w:p w14:paraId="509CE2F2" w14:textId="2B23E32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30F54E48" w14:textId="53D940EF" w:rsidR="00CE1DD5" w:rsidRPr="00843FE2" w:rsidRDefault="00CE1DD5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843FE2" w:rsidRPr="00843FE2" w14:paraId="787360F0" w14:textId="77777777" w:rsidTr="00BC2018">
        <w:tc>
          <w:tcPr>
            <w:tcW w:w="548" w:type="dxa"/>
            <w:shd w:val="clear" w:color="auto" w:fill="E7E6E6" w:themeFill="background2"/>
          </w:tcPr>
          <w:p w14:paraId="2DC1D023" w14:textId="61148552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90" w:type="dxa"/>
            <w:shd w:val="clear" w:color="auto" w:fill="E7E6E6" w:themeFill="background2"/>
          </w:tcPr>
          <w:p w14:paraId="7F5A8A0E" w14:textId="0D770100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Rodzaj zapięcia</w:t>
            </w:r>
          </w:p>
        </w:tc>
        <w:tc>
          <w:tcPr>
            <w:tcW w:w="1134" w:type="dxa"/>
          </w:tcPr>
          <w:p w14:paraId="02C9B39E" w14:textId="296E156C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4F6F35E5" w14:textId="7F38A174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Zamek błyskawiczny</w:t>
            </w:r>
          </w:p>
        </w:tc>
      </w:tr>
      <w:tr w:rsidR="00843FE2" w:rsidRPr="00843FE2" w14:paraId="3399EA45" w14:textId="77777777" w:rsidTr="00BC2018">
        <w:tc>
          <w:tcPr>
            <w:tcW w:w="548" w:type="dxa"/>
            <w:shd w:val="clear" w:color="auto" w:fill="E7E6E6" w:themeFill="background2"/>
          </w:tcPr>
          <w:p w14:paraId="7D5AD3B7" w14:textId="4BEC61D9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90" w:type="dxa"/>
            <w:shd w:val="clear" w:color="auto" w:fill="E7E6E6" w:themeFill="background2"/>
          </w:tcPr>
          <w:p w14:paraId="20790F7D" w14:textId="51EA77AA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Kolor</w:t>
            </w:r>
          </w:p>
        </w:tc>
        <w:tc>
          <w:tcPr>
            <w:tcW w:w="1134" w:type="dxa"/>
          </w:tcPr>
          <w:p w14:paraId="0263A27D" w14:textId="5EB899B5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5F53F990" w14:textId="5136B324" w:rsidR="00843FE2" w:rsidRPr="00843FE2" w:rsidRDefault="00D36A3E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</w:t>
            </w:r>
            <w:r w:rsidR="00843FE2"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iemny (czarny, szary)</w:t>
            </w:r>
          </w:p>
        </w:tc>
      </w:tr>
      <w:tr w:rsidR="00843FE2" w:rsidRPr="00843FE2" w14:paraId="416B5E98" w14:textId="77777777" w:rsidTr="00BC2018">
        <w:tc>
          <w:tcPr>
            <w:tcW w:w="548" w:type="dxa"/>
            <w:shd w:val="clear" w:color="auto" w:fill="E7E6E6" w:themeFill="background2"/>
          </w:tcPr>
          <w:p w14:paraId="32BD348E" w14:textId="13070DA1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90" w:type="dxa"/>
            <w:shd w:val="clear" w:color="auto" w:fill="E7E6E6" w:themeFill="background2"/>
          </w:tcPr>
          <w:p w14:paraId="1F95FD1C" w14:textId="1B874147" w:rsidR="00843FE2" w:rsidRPr="00843FE2" w:rsidRDefault="00843FE2" w:rsidP="009E4AE6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Gwarancja</w:t>
            </w:r>
            <w:r w:rsidR="00566D15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wykonawcy</w:t>
            </w:r>
          </w:p>
        </w:tc>
        <w:tc>
          <w:tcPr>
            <w:tcW w:w="1134" w:type="dxa"/>
          </w:tcPr>
          <w:p w14:paraId="6A3B3B3C" w14:textId="7B32318C" w:rsidR="00843FE2" w:rsidRPr="00843FE2" w:rsidRDefault="00843FE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minimalna</w:t>
            </w:r>
          </w:p>
        </w:tc>
        <w:tc>
          <w:tcPr>
            <w:tcW w:w="3544" w:type="dxa"/>
          </w:tcPr>
          <w:p w14:paraId="581BE6A0" w14:textId="4399ADB1" w:rsidR="00843FE2" w:rsidRPr="00843FE2" w:rsidRDefault="00224292" w:rsidP="009E4AE6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36 miesięcy</w:t>
            </w:r>
          </w:p>
        </w:tc>
      </w:tr>
      <w:tr w:rsidR="00843FE2" w:rsidRPr="00843FE2" w14:paraId="7583CEBF" w14:textId="77777777" w:rsidTr="00BC2018">
        <w:tc>
          <w:tcPr>
            <w:tcW w:w="548" w:type="dxa"/>
            <w:shd w:val="clear" w:color="auto" w:fill="E7E6E6" w:themeFill="background2"/>
          </w:tcPr>
          <w:p w14:paraId="4F18B839" w14:textId="4AC10677" w:rsidR="00843FE2" w:rsidRPr="00843FE2" w:rsidRDefault="00843FE2" w:rsidP="00CE1DD5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90" w:type="dxa"/>
            <w:shd w:val="clear" w:color="auto" w:fill="E7E6E6" w:themeFill="background2"/>
          </w:tcPr>
          <w:p w14:paraId="026035BB" w14:textId="60581FF5" w:rsidR="00843FE2" w:rsidRPr="00843FE2" w:rsidRDefault="00843FE2" w:rsidP="00CE1DD5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Dodatkowe informacje</w:t>
            </w:r>
          </w:p>
        </w:tc>
        <w:tc>
          <w:tcPr>
            <w:tcW w:w="1134" w:type="dxa"/>
          </w:tcPr>
          <w:p w14:paraId="5C69FAB5" w14:textId="2F8A55A6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Wartość wymagana</w:t>
            </w:r>
          </w:p>
        </w:tc>
        <w:tc>
          <w:tcPr>
            <w:tcW w:w="3544" w:type="dxa"/>
          </w:tcPr>
          <w:p w14:paraId="6BF54355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Odpinany pasek na ramię </w:t>
            </w:r>
          </w:p>
          <w:p w14:paraId="3B250E9D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Wzmacniana wygodna rączka</w:t>
            </w:r>
          </w:p>
          <w:p w14:paraId="17AE64E5" w14:textId="77777777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Pas mocujący do walizki </w:t>
            </w:r>
          </w:p>
          <w:p w14:paraId="3FFA044D" w14:textId="18616016" w:rsidR="00843FE2" w:rsidRPr="00843FE2" w:rsidRDefault="00843FE2" w:rsidP="00CE1DD5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843FE2">
              <w:rPr>
                <w:rFonts w:eastAsia="Calibri" w:cstheme="minorHAnsi"/>
                <w:color w:val="000000" w:themeColor="text1"/>
                <w:sz w:val="20"/>
                <w:szCs w:val="20"/>
              </w:rPr>
              <w:t>Wodoodporność</w:t>
            </w:r>
          </w:p>
        </w:tc>
      </w:tr>
    </w:tbl>
    <w:p w14:paraId="736D3305" w14:textId="77777777" w:rsidR="00D04586" w:rsidRPr="00843FE2" w:rsidRDefault="00D04586" w:rsidP="009E4AE6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5C000599" w14:textId="07E3B4BF" w:rsidR="00816A0B" w:rsidRPr="00843FE2" w:rsidRDefault="00816A0B" w:rsidP="00375E85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4599C805" w14:textId="77777777" w:rsidR="00816A0B" w:rsidRPr="00843FE2" w:rsidRDefault="00816A0B" w:rsidP="00375E85">
      <w:pPr>
        <w:rPr>
          <w:rFonts w:eastAsia="Calibri" w:cstheme="minorHAnsi"/>
          <w:color w:val="000000" w:themeColor="text1"/>
          <w:sz w:val="20"/>
          <w:szCs w:val="20"/>
        </w:rPr>
      </w:pPr>
    </w:p>
    <w:p w14:paraId="19329925" w14:textId="77777777" w:rsidR="00375E85" w:rsidRPr="00375E85" w:rsidRDefault="00375E85" w:rsidP="00375E85">
      <w:pPr>
        <w:rPr>
          <w:rFonts w:eastAsia="Calibri" w:cstheme="minorHAnsi"/>
          <w:color w:val="000000" w:themeColor="text1"/>
          <w:sz w:val="24"/>
          <w:szCs w:val="24"/>
        </w:rPr>
      </w:pPr>
    </w:p>
    <w:p w14:paraId="2EB7F596" w14:textId="50DE50B1" w:rsidR="007C2E96" w:rsidRDefault="007C2E96" w:rsidP="007C2E96">
      <w:pPr>
        <w:spacing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3B4B549F" w14:textId="53FA3007" w:rsidR="007C2E96" w:rsidRDefault="007C2E96" w:rsidP="007C2E96">
      <w:pPr>
        <w:spacing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sectPr w:rsidR="007C2E96" w:rsidSect="008F1230">
      <w:headerReference w:type="default" r:id="rId14"/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FA8" w14:textId="77777777" w:rsidR="002D739C" w:rsidRDefault="002D739C" w:rsidP="00221A0D">
      <w:pPr>
        <w:spacing w:line="240" w:lineRule="auto"/>
      </w:pPr>
      <w:r>
        <w:separator/>
      </w:r>
    </w:p>
  </w:endnote>
  <w:endnote w:type="continuationSeparator" w:id="0">
    <w:p w14:paraId="27EBA010" w14:textId="77777777" w:rsidR="002D739C" w:rsidRDefault="002D739C" w:rsidP="00221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A2E4" w14:textId="77777777" w:rsidR="002D739C" w:rsidRDefault="002D739C" w:rsidP="00221A0D">
      <w:pPr>
        <w:spacing w:line="240" w:lineRule="auto"/>
      </w:pPr>
      <w:r>
        <w:separator/>
      </w:r>
    </w:p>
  </w:footnote>
  <w:footnote w:type="continuationSeparator" w:id="0">
    <w:p w14:paraId="2DD3BDBF" w14:textId="77777777" w:rsidR="002D739C" w:rsidRDefault="002D739C" w:rsidP="00221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D742" w14:textId="30572285" w:rsidR="00221A0D" w:rsidRDefault="00221A0D" w:rsidP="00221A0D">
    <w:pPr>
      <w:pStyle w:val="Nagwek"/>
      <w:jc w:val="right"/>
      <w:rPr>
        <w:rFonts w:cstheme="minorHAnsi"/>
        <w:sz w:val="20"/>
      </w:rPr>
    </w:pPr>
    <w:r w:rsidRPr="00221A0D">
      <w:rPr>
        <w:rFonts w:cstheme="minorHAnsi"/>
        <w:sz w:val="20"/>
      </w:rPr>
      <w:t xml:space="preserve">Załącznik nr </w:t>
    </w:r>
    <w:r w:rsidR="00CD52C0">
      <w:rPr>
        <w:rFonts w:cstheme="minorHAnsi"/>
        <w:sz w:val="20"/>
      </w:rPr>
      <w:t>2</w:t>
    </w:r>
    <w:r w:rsidRPr="00221A0D">
      <w:rPr>
        <w:rFonts w:cstheme="minorHAnsi"/>
        <w:sz w:val="20"/>
      </w:rPr>
      <w:t xml:space="preserve"> do </w:t>
    </w:r>
    <w:r w:rsidR="00CD52C0">
      <w:rPr>
        <w:rFonts w:cstheme="minorHAnsi"/>
        <w:sz w:val="20"/>
      </w:rPr>
      <w:t>SWZ -OPZ</w:t>
    </w:r>
  </w:p>
  <w:p w14:paraId="46CA1FD8" w14:textId="77777777" w:rsidR="00E34C5D" w:rsidRPr="00221A0D" w:rsidRDefault="00E34C5D" w:rsidP="00221A0D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62"/>
    <w:multiLevelType w:val="hybridMultilevel"/>
    <w:tmpl w:val="A04E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59"/>
    <w:multiLevelType w:val="hybridMultilevel"/>
    <w:tmpl w:val="7E54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782"/>
    <w:multiLevelType w:val="hybridMultilevel"/>
    <w:tmpl w:val="09C63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894"/>
    <w:multiLevelType w:val="multilevel"/>
    <w:tmpl w:val="D5C46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1864D8B"/>
    <w:multiLevelType w:val="hybridMultilevel"/>
    <w:tmpl w:val="154A2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07A"/>
    <w:multiLevelType w:val="hybridMultilevel"/>
    <w:tmpl w:val="CAA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265A"/>
    <w:multiLevelType w:val="hybridMultilevel"/>
    <w:tmpl w:val="F79E2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04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70177C"/>
    <w:multiLevelType w:val="hybridMultilevel"/>
    <w:tmpl w:val="88220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AF5"/>
    <w:multiLevelType w:val="hybridMultilevel"/>
    <w:tmpl w:val="FC946A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26564A"/>
    <w:multiLevelType w:val="hybridMultilevel"/>
    <w:tmpl w:val="57EC8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78B5"/>
    <w:multiLevelType w:val="hybridMultilevel"/>
    <w:tmpl w:val="1D3E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81A1A"/>
    <w:multiLevelType w:val="hybridMultilevel"/>
    <w:tmpl w:val="FB88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38CA"/>
    <w:multiLevelType w:val="hybridMultilevel"/>
    <w:tmpl w:val="A5AC1F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C83394"/>
    <w:multiLevelType w:val="hybridMultilevel"/>
    <w:tmpl w:val="A732A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C1D6CFF"/>
    <w:multiLevelType w:val="hybridMultilevel"/>
    <w:tmpl w:val="8EFE11C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2D007B"/>
    <w:multiLevelType w:val="hybridMultilevel"/>
    <w:tmpl w:val="2C400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74AB"/>
    <w:multiLevelType w:val="hybridMultilevel"/>
    <w:tmpl w:val="24B0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53B1"/>
    <w:multiLevelType w:val="hybridMultilevel"/>
    <w:tmpl w:val="FFB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90176">
    <w:abstractNumId w:val="18"/>
  </w:num>
  <w:num w:numId="2" w16cid:durableId="1161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014301">
    <w:abstractNumId w:val="9"/>
  </w:num>
  <w:num w:numId="4" w16cid:durableId="971668029">
    <w:abstractNumId w:val="10"/>
  </w:num>
  <w:num w:numId="5" w16cid:durableId="265114803">
    <w:abstractNumId w:val="5"/>
  </w:num>
  <w:num w:numId="6" w16cid:durableId="805199800">
    <w:abstractNumId w:val="11"/>
  </w:num>
  <w:num w:numId="7" w16cid:durableId="922419482">
    <w:abstractNumId w:val="13"/>
  </w:num>
  <w:num w:numId="8" w16cid:durableId="175506808">
    <w:abstractNumId w:val="0"/>
  </w:num>
  <w:num w:numId="9" w16cid:durableId="1769694509">
    <w:abstractNumId w:val="8"/>
  </w:num>
  <w:num w:numId="10" w16cid:durableId="577634389">
    <w:abstractNumId w:val="16"/>
  </w:num>
  <w:num w:numId="11" w16cid:durableId="654922065">
    <w:abstractNumId w:val="14"/>
  </w:num>
  <w:num w:numId="12" w16cid:durableId="1917322703">
    <w:abstractNumId w:val="7"/>
  </w:num>
  <w:num w:numId="13" w16cid:durableId="1105609586">
    <w:abstractNumId w:val="3"/>
  </w:num>
  <w:num w:numId="14" w16cid:durableId="265584034">
    <w:abstractNumId w:val="4"/>
  </w:num>
  <w:num w:numId="15" w16cid:durableId="2011367768">
    <w:abstractNumId w:val="2"/>
  </w:num>
  <w:num w:numId="16" w16cid:durableId="95247999">
    <w:abstractNumId w:val="19"/>
  </w:num>
  <w:num w:numId="17" w16cid:durableId="753554601">
    <w:abstractNumId w:val="6"/>
  </w:num>
  <w:num w:numId="18" w16cid:durableId="1390229557">
    <w:abstractNumId w:val="1"/>
  </w:num>
  <w:num w:numId="19" w16cid:durableId="157581216">
    <w:abstractNumId w:val="12"/>
  </w:num>
  <w:num w:numId="20" w16cid:durableId="70807156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E"/>
    <w:rsid w:val="00012F37"/>
    <w:rsid w:val="000162CB"/>
    <w:rsid w:val="0002056C"/>
    <w:rsid w:val="00026AAA"/>
    <w:rsid w:val="000425DB"/>
    <w:rsid w:val="000465DB"/>
    <w:rsid w:val="00052C50"/>
    <w:rsid w:val="0005443F"/>
    <w:rsid w:val="0006056A"/>
    <w:rsid w:val="00070568"/>
    <w:rsid w:val="00073E20"/>
    <w:rsid w:val="0007416B"/>
    <w:rsid w:val="00076CA5"/>
    <w:rsid w:val="00084552"/>
    <w:rsid w:val="00084A12"/>
    <w:rsid w:val="00092659"/>
    <w:rsid w:val="000A029A"/>
    <w:rsid w:val="000A2B41"/>
    <w:rsid w:val="000A2E45"/>
    <w:rsid w:val="000A5B8A"/>
    <w:rsid w:val="000B1DA0"/>
    <w:rsid w:val="000C2D04"/>
    <w:rsid w:val="000D0F76"/>
    <w:rsid w:val="000D173F"/>
    <w:rsid w:val="000D3032"/>
    <w:rsid w:val="000D3C96"/>
    <w:rsid w:val="000E3950"/>
    <w:rsid w:val="000F2A97"/>
    <w:rsid w:val="001010E7"/>
    <w:rsid w:val="00101320"/>
    <w:rsid w:val="00102BC2"/>
    <w:rsid w:val="00124E1D"/>
    <w:rsid w:val="00134478"/>
    <w:rsid w:val="0014347D"/>
    <w:rsid w:val="001457FD"/>
    <w:rsid w:val="00145D3D"/>
    <w:rsid w:val="00155AA8"/>
    <w:rsid w:val="00164ED2"/>
    <w:rsid w:val="00183BD6"/>
    <w:rsid w:val="001A3BC4"/>
    <w:rsid w:val="001A3F78"/>
    <w:rsid w:val="001B2ECE"/>
    <w:rsid w:val="001C12B1"/>
    <w:rsid w:val="001E23F9"/>
    <w:rsid w:val="001F0AEB"/>
    <w:rsid w:val="001F45CD"/>
    <w:rsid w:val="001F56E0"/>
    <w:rsid w:val="0020074C"/>
    <w:rsid w:val="002056F7"/>
    <w:rsid w:val="00221A0D"/>
    <w:rsid w:val="00222E12"/>
    <w:rsid w:val="00224292"/>
    <w:rsid w:val="00231032"/>
    <w:rsid w:val="002337E2"/>
    <w:rsid w:val="00250A6A"/>
    <w:rsid w:val="00254558"/>
    <w:rsid w:val="00260F14"/>
    <w:rsid w:val="002660E6"/>
    <w:rsid w:val="0027412F"/>
    <w:rsid w:val="002800F8"/>
    <w:rsid w:val="00287502"/>
    <w:rsid w:val="002917B5"/>
    <w:rsid w:val="00291D60"/>
    <w:rsid w:val="0029278A"/>
    <w:rsid w:val="002D1204"/>
    <w:rsid w:val="002D427D"/>
    <w:rsid w:val="002D739C"/>
    <w:rsid w:val="002E333A"/>
    <w:rsid w:val="002E54B5"/>
    <w:rsid w:val="002F1F93"/>
    <w:rsid w:val="002F2914"/>
    <w:rsid w:val="002F41A0"/>
    <w:rsid w:val="00302553"/>
    <w:rsid w:val="00312295"/>
    <w:rsid w:val="003171AE"/>
    <w:rsid w:val="00322E2C"/>
    <w:rsid w:val="00325DE3"/>
    <w:rsid w:val="0033189E"/>
    <w:rsid w:val="00343E83"/>
    <w:rsid w:val="0036133D"/>
    <w:rsid w:val="0036749E"/>
    <w:rsid w:val="003712DC"/>
    <w:rsid w:val="00375E85"/>
    <w:rsid w:val="0038313A"/>
    <w:rsid w:val="00384065"/>
    <w:rsid w:val="003937D4"/>
    <w:rsid w:val="003A1FA2"/>
    <w:rsid w:val="003A6624"/>
    <w:rsid w:val="003B1F7C"/>
    <w:rsid w:val="003B35D5"/>
    <w:rsid w:val="003B7681"/>
    <w:rsid w:val="003D52C8"/>
    <w:rsid w:val="003E5E60"/>
    <w:rsid w:val="00401AF7"/>
    <w:rsid w:val="004105B4"/>
    <w:rsid w:val="004249D8"/>
    <w:rsid w:val="004267CC"/>
    <w:rsid w:val="00426845"/>
    <w:rsid w:val="0044374B"/>
    <w:rsid w:val="00444C89"/>
    <w:rsid w:val="0044661D"/>
    <w:rsid w:val="00447734"/>
    <w:rsid w:val="00453741"/>
    <w:rsid w:val="00453E39"/>
    <w:rsid w:val="00460E49"/>
    <w:rsid w:val="00460E67"/>
    <w:rsid w:val="0046422D"/>
    <w:rsid w:val="00481A1C"/>
    <w:rsid w:val="00482B26"/>
    <w:rsid w:val="004A42CD"/>
    <w:rsid w:val="004B40A2"/>
    <w:rsid w:val="004B5DE6"/>
    <w:rsid w:val="004C2237"/>
    <w:rsid w:val="004C54B9"/>
    <w:rsid w:val="004E2D2B"/>
    <w:rsid w:val="004E7752"/>
    <w:rsid w:val="004E7875"/>
    <w:rsid w:val="00504671"/>
    <w:rsid w:val="00514F0D"/>
    <w:rsid w:val="00525563"/>
    <w:rsid w:val="00532DF7"/>
    <w:rsid w:val="0054395C"/>
    <w:rsid w:val="0054671F"/>
    <w:rsid w:val="00566D15"/>
    <w:rsid w:val="00571D54"/>
    <w:rsid w:val="0057383C"/>
    <w:rsid w:val="005738BF"/>
    <w:rsid w:val="00577307"/>
    <w:rsid w:val="00580FDD"/>
    <w:rsid w:val="0059022D"/>
    <w:rsid w:val="005A24F1"/>
    <w:rsid w:val="005C2776"/>
    <w:rsid w:val="005C2D5C"/>
    <w:rsid w:val="005C6857"/>
    <w:rsid w:val="005D6FDC"/>
    <w:rsid w:val="005E5594"/>
    <w:rsid w:val="00605820"/>
    <w:rsid w:val="006245A7"/>
    <w:rsid w:val="00626829"/>
    <w:rsid w:val="00631B54"/>
    <w:rsid w:val="00632DC2"/>
    <w:rsid w:val="006366B0"/>
    <w:rsid w:val="006541C7"/>
    <w:rsid w:val="00657C6E"/>
    <w:rsid w:val="00673C83"/>
    <w:rsid w:val="006744B4"/>
    <w:rsid w:val="00680459"/>
    <w:rsid w:val="00681B8A"/>
    <w:rsid w:val="00681FD8"/>
    <w:rsid w:val="00686861"/>
    <w:rsid w:val="006911FF"/>
    <w:rsid w:val="00691CD8"/>
    <w:rsid w:val="006A1E09"/>
    <w:rsid w:val="006A3B7A"/>
    <w:rsid w:val="006A7DA1"/>
    <w:rsid w:val="006B244D"/>
    <w:rsid w:val="006B40AB"/>
    <w:rsid w:val="006C4A36"/>
    <w:rsid w:val="006D154D"/>
    <w:rsid w:val="006D3413"/>
    <w:rsid w:val="006E13BC"/>
    <w:rsid w:val="006E4A53"/>
    <w:rsid w:val="006E6B97"/>
    <w:rsid w:val="006F0425"/>
    <w:rsid w:val="00702870"/>
    <w:rsid w:val="00711E3A"/>
    <w:rsid w:val="00712834"/>
    <w:rsid w:val="00721809"/>
    <w:rsid w:val="00742B49"/>
    <w:rsid w:val="00752F5A"/>
    <w:rsid w:val="00776D01"/>
    <w:rsid w:val="0079546A"/>
    <w:rsid w:val="00795B31"/>
    <w:rsid w:val="007C2601"/>
    <w:rsid w:val="007C2E96"/>
    <w:rsid w:val="007E4CA9"/>
    <w:rsid w:val="007F125E"/>
    <w:rsid w:val="008155AE"/>
    <w:rsid w:val="00816A0B"/>
    <w:rsid w:val="008240F4"/>
    <w:rsid w:val="0083026F"/>
    <w:rsid w:val="00834B84"/>
    <w:rsid w:val="00843FE2"/>
    <w:rsid w:val="00852C43"/>
    <w:rsid w:val="00865598"/>
    <w:rsid w:val="00867E50"/>
    <w:rsid w:val="00872F5A"/>
    <w:rsid w:val="008836E6"/>
    <w:rsid w:val="008A21A2"/>
    <w:rsid w:val="008B6540"/>
    <w:rsid w:val="008D431F"/>
    <w:rsid w:val="008E180C"/>
    <w:rsid w:val="008E27DA"/>
    <w:rsid w:val="008F1230"/>
    <w:rsid w:val="008F1B36"/>
    <w:rsid w:val="00900B15"/>
    <w:rsid w:val="00910945"/>
    <w:rsid w:val="00924143"/>
    <w:rsid w:val="0092609B"/>
    <w:rsid w:val="00933BEE"/>
    <w:rsid w:val="0093735B"/>
    <w:rsid w:val="00940EEA"/>
    <w:rsid w:val="00941851"/>
    <w:rsid w:val="00944AE5"/>
    <w:rsid w:val="00987A6A"/>
    <w:rsid w:val="0099397E"/>
    <w:rsid w:val="009A3409"/>
    <w:rsid w:val="009A4E63"/>
    <w:rsid w:val="009B3E88"/>
    <w:rsid w:val="009C498B"/>
    <w:rsid w:val="009C4CEE"/>
    <w:rsid w:val="009D2FB0"/>
    <w:rsid w:val="009E4AE6"/>
    <w:rsid w:val="009F13FC"/>
    <w:rsid w:val="009F5BBD"/>
    <w:rsid w:val="00A20819"/>
    <w:rsid w:val="00A227CC"/>
    <w:rsid w:val="00A27ED4"/>
    <w:rsid w:val="00A32381"/>
    <w:rsid w:val="00A376CB"/>
    <w:rsid w:val="00A44EC0"/>
    <w:rsid w:val="00A5476A"/>
    <w:rsid w:val="00A65912"/>
    <w:rsid w:val="00A65E81"/>
    <w:rsid w:val="00A660EC"/>
    <w:rsid w:val="00A80826"/>
    <w:rsid w:val="00A830A4"/>
    <w:rsid w:val="00A85F3B"/>
    <w:rsid w:val="00AA5E9B"/>
    <w:rsid w:val="00AA7653"/>
    <w:rsid w:val="00AB029B"/>
    <w:rsid w:val="00AB7CAE"/>
    <w:rsid w:val="00AD72C0"/>
    <w:rsid w:val="00AF0070"/>
    <w:rsid w:val="00AF15E4"/>
    <w:rsid w:val="00AF2A6F"/>
    <w:rsid w:val="00B01E07"/>
    <w:rsid w:val="00B40227"/>
    <w:rsid w:val="00B53D57"/>
    <w:rsid w:val="00B568BA"/>
    <w:rsid w:val="00B60F7B"/>
    <w:rsid w:val="00B6318F"/>
    <w:rsid w:val="00B67191"/>
    <w:rsid w:val="00BA25F9"/>
    <w:rsid w:val="00BA47F0"/>
    <w:rsid w:val="00BA7ED8"/>
    <w:rsid w:val="00BC2018"/>
    <w:rsid w:val="00BC4945"/>
    <w:rsid w:val="00BD59C2"/>
    <w:rsid w:val="00BF19EB"/>
    <w:rsid w:val="00BF684B"/>
    <w:rsid w:val="00C213E9"/>
    <w:rsid w:val="00C215C6"/>
    <w:rsid w:val="00C23E50"/>
    <w:rsid w:val="00C358A0"/>
    <w:rsid w:val="00C40402"/>
    <w:rsid w:val="00C4058B"/>
    <w:rsid w:val="00C41EF6"/>
    <w:rsid w:val="00C424E8"/>
    <w:rsid w:val="00C47F28"/>
    <w:rsid w:val="00C51CA8"/>
    <w:rsid w:val="00C56C27"/>
    <w:rsid w:val="00C616BB"/>
    <w:rsid w:val="00C62F57"/>
    <w:rsid w:val="00C6437A"/>
    <w:rsid w:val="00C66E50"/>
    <w:rsid w:val="00C67028"/>
    <w:rsid w:val="00C76A70"/>
    <w:rsid w:val="00C8153D"/>
    <w:rsid w:val="00C8242E"/>
    <w:rsid w:val="00C8249E"/>
    <w:rsid w:val="00C873F2"/>
    <w:rsid w:val="00C90B74"/>
    <w:rsid w:val="00C92587"/>
    <w:rsid w:val="00C961F1"/>
    <w:rsid w:val="00C97382"/>
    <w:rsid w:val="00CA0561"/>
    <w:rsid w:val="00CA125C"/>
    <w:rsid w:val="00CA523F"/>
    <w:rsid w:val="00CB1BEF"/>
    <w:rsid w:val="00CB42BB"/>
    <w:rsid w:val="00CD52C0"/>
    <w:rsid w:val="00CE1DD5"/>
    <w:rsid w:val="00CF0939"/>
    <w:rsid w:val="00CF38E2"/>
    <w:rsid w:val="00D01B8F"/>
    <w:rsid w:val="00D04586"/>
    <w:rsid w:val="00D1608D"/>
    <w:rsid w:val="00D21E56"/>
    <w:rsid w:val="00D254C3"/>
    <w:rsid w:val="00D2579B"/>
    <w:rsid w:val="00D36A3E"/>
    <w:rsid w:val="00D4435A"/>
    <w:rsid w:val="00D674D6"/>
    <w:rsid w:val="00D774F1"/>
    <w:rsid w:val="00D92037"/>
    <w:rsid w:val="00D9653C"/>
    <w:rsid w:val="00DA29B6"/>
    <w:rsid w:val="00DB3A29"/>
    <w:rsid w:val="00DB4981"/>
    <w:rsid w:val="00DD16C3"/>
    <w:rsid w:val="00DD5FD3"/>
    <w:rsid w:val="00DD661B"/>
    <w:rsid w:val="00DF209D"/>
    <w:rsid w:val="00DF75C1"/>
    <w:rsid w:val="00E16680"/>
    <w:rsid w:val="00E31C3A"/>
    <w:rsid w:val="00E33486"/>
    <w:rsid w:val="00E34C5D"/>
    <w:rsid w:val="00E36156"/>
    <w:rsid w:val="00E37370"/>
    <w:rsid w:val="00E43E81"/>
    <w:rsid w:val="00E54D02"/>
    <w:rsid w:val="00E6077C"/>
    <w:rsid w:val="00E63874"/>
    <w:rsid w:val="00E80B2B"/>
    <w:rsid w:val="00E95915"/>
    <w:rsid w:val="00EA0732"/>
    <w:rsid w:val="00EA4951"/>
    <w:rsid w:val="00EA4F81"/>
    <w:rsid w:val="00EB3C20"/>
    <w:rsid w:val="00EB4179"/>
    <w:rsid w:val="00EB6275"/>
    <w:rsid w:val="00EB6717"/>
    <w:rsid w:val="00EB699B"/>
    <w:rsid w:val="00EC46DB"/>
    <w:rsid w:val="00EC4A21"/>
    <w:rsid w:val="00EF69F0"/>
    <w:rsid w:val="00EF6FA7"/>
    <w:rsid w:val="00EF75B3"/>
    <w:rsid w:val="00F04F0B"/>
    <w:rsid w:val="00F310AE"/>
    <w:rsid w:val="00F34181"/>
    <w:rsid w:val="00F474CC"/>
    <w:rsid w:val="00F578EB"/>
    <w:rsid w:val="00F63373"/>
    <w:rsid w:val="00F82546"/>
    <w:rsid w:val="00F83E1F"/>
    <w:rsid w:val="00F86B2F"/>
    <w:rsid w:val="00F9720E"/>
    <w:rsid w:val="00F97229"/>
    <w:rsid w:val="00F97DF9"/>
    <w:rsid w:val="00FB5C43"/>
    <w:rsid w:val="00FC0C65"/>
    <w:rsid w:val="00FC1DBE"/>
    <w:rsid w:val="00FC3634"/>
    <w:rsid w:val="00FC4FA5"/>
    <w:rsid w:val="00FD262F"/>
    <w:rsid w:val="00FD50DE"/>
    <w:rsid w:val="00FF3036"/>
    <w:rsid w:val="00FF5A17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B3D1"/>
  <w15:chartTrackingRefBased/>
  <w15:docId w15:val="{0B457CA1-13DC-45E5-AC50-E49A58C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76A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816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0AE"/>
    <w:pPr>
      <w:ind w:left="720"/>
      <w:contextualSpacing/>
    </w:pPr>
  </w:style>
  <w:style w:type="table" w:styleId="Tabelasiatki4">
    <w:name w:val="Grid Table 4"/>
    <w:basedOn w:val="Standardowy"/>
    <w:uiPriority w:val="49"/>
    <w:rsid w:val="00C62F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62F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F5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F57"/>
    <w:rPr>
      <w:sz w:val="20"/>
      <w:szCs w:val="20"/>
    </w:rPr>
  </w:style>
  <w:style w:type="paragraph" w:styleId="Poprawka">
    <w:name w:val="Revision"/>
    <w:hidden/>
    <w:uiPriority w:val="99"/>
    <w:semiHidden/>
    <w:rsid w:val="00933BEE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BEE"/>
    <w:pPr>
      <w:spacing w:after="0"/>
      <w:ind w:firstLine="708"/>
      <w:jc w:val="both"/>
    </w:pPr>
    <w:rPr>
      <w:rFonts w:ascii="Verdana" w:eastAsia="Times New Roman" w:hAnsi="Verdana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BEE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8F12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2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D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StylNumerowanieAgaPogrubienieZnak">
    <w:name w:val="Styl Numerowanie Aga + Pogrubienie Znak"/>
    <w:link w:val="StylNumerowanieAgaPogrubienie"/>
    <w:uiPriority w:val="99"/>
    <w:locked/>
    <w:rsid w:val="00375E8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375E85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</w:pPr>
    <w:rPr>
      <w:rFonts w:ascii="Arial" w:hAnsi="Arial" w:cs="Arial"/>
      <w:b/>
      <w:bCs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A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6A0B"/>
    <w:rPr>
      <w:b/>
      <w:bCs/>
    </w:rPr>
  </w:style>
  <w:style w:type="table" w:styleId="Tabela-Siatka">
    <w:name w:val="Table Grid"/>
    <w:basedOn w:val="Standardowy"/>
    <w:uiPriority w:val="59"/>
    <w:rsid w:val="00482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75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37077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443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14304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90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03499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28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1885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868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4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69962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53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01734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252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39058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4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40093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6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15939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2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07728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7061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45089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47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14902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43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47897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50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377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73889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73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4520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52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69887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838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773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5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3476">
          <w:marLeft w:val="2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yperlink" Target="http://www.dmtf.org/standards/mgmt/da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mtf.org/standards/wsm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cocertified.com/product-find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deocardbenchmark.net/g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gpu_list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8F9C-B6D9-401E-9176-60E7870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8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Janicka Magdalena</cp:lastModifiedBy>
  <cp:revision>59</cp:revision>
  <dcterms:created xsi:type="dcterms:W3CDTF">2023-02-07T09:17:00Z</dcterms:created>
  <dcterms:modified xsi:type="dcterms:W3CDTF">2023-03-14T10:44:00Z</dcterms:modified>
</cp:coreProperties>
</file>