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6CD" w14:textId="77777777" w:rsidR="0092518F" w:rsidRDefault="0092518F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04DFBC7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D67D25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D67D25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D67D25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24BFD40B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bookmarkStart w:id="0" w:name="_GoBack"/>
            <w:bookmarkEnd w:id="0"/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6F138B74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</w:t>
            </w:r>
            <w:r w:rsidR="00E05A58">
              <w:rPr>
                <w:rFonts w:ascii="Segoe UI Light" w:hAnsi="Segoe UI Light" w:cs="Segoe UI Light"/>
              </w:rPr>
              <w:t>2</w:t>
            </w:r>
            <w:r w:rsidR="00124352">
              <w:rPr>
                <w:rFonts w:ascii="Segoe UI Light" w:hAnsi="Segoe UI Light" w:cs="Segoe UI Light"/>
              </w:rPr>
              <w:t xml:space="preserve"> poz. 1</w:t>
            </w:r>
            <w:r w:rsidR="00E05A58">
              <w:rPr>
                <w:rFonts w:ascii="Segoe UI Light" w:hAnsi="Segoe UI Light" w:cs="Segoe UI Light"/>
              </w:rPr>
              <w:t>710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4801DA95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A2B643E" w14:textId="3DB15765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772925C" w14:textId="6165B700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62A6434" w14:textId="77777777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06C260D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92518F">
        <w:rPr>
          <w:rFonts w:ascii="Segoe UI Light" w:hAnsi="Segoe UI Light" w:cs="Segoe UI Light"/>
          <w:b/>
        </w:rPr>
        <w:t>2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</w:t>
      </w:r>
      <w:r w:rsidR="0092518F">
        <w:rPr>
          <w:rFonts w:ascii="Segoe UI Light" w:hAnsi="Segoe UI Light" w:cs="Segoe UI Light"/>
          <w:b/>
        </w:rPr>
        <w:t>710 ze zm.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4B7FB045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7352D34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517EC626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>202</w:t>
      </w:r>
      <w:r w:rsidR="0092518F">
        <w:rPr>
          <w:rFonts w:ascii="Segoe UI Light" w:hAnsi="Segoe UI Light" w:cs="Segoe UI Light"/>
          <w:b/>
        </w:rPr>
        <w:t>2</w:t>
      </w:r>
      <w:r>
        <w:rPr>
          <w:rFonts w:ascii="Segoe UI Light" w:hAnsi="Segoe UI Light" w:cs="Segoe UI Light"/>
          <w:b/>
        </w:rPr>
        <w:t xml:space="preserve">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</w:t>
      </w:r>
      <w:r w:rsidR="0092518F">
        <w:rPr>
          <w:rFonts w:ascii="Segoe UI Light" w:hAnsi="Segoe UI Light" w:cs="Segoe UI Light"/>
          <w:b/>
        </w:rPr>
        <w:t>710 ze zm.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3E38499C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7C9A158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7F7249AA" w14:textId="77777777" w:rsidR="0092518F" w:rsidRDefault="0092518F" w:rsidP="00A817C6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281BC2BC" w14:textId="0784746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14EE41FC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</w:t>
      </w:r>
      <w:r w:rsidR="009936D7">
        <w:rPr>
          <w:rFonts w:ascii="Segoe UI Light" w:eastAsia="Calibri" w:hAnsi="Segoe UI Light" w:cs="Segoe UI Light"/>
          <w:sz w:val="24"/>
          <w:szCs w:val="24"/>
        </w:rPr>
        <w:t xml:space="preserve">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19405FB6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>202</w:t>
            </w:r>
            <w:r w:rsidR="0092518F">
              <w:rPr>
                <w:rFonts w:ascii="Segoe UI Light" w:hAnsi="Segoe UI Light" w:cs="Segoe UI Light"/>
                <w:bCs/>
              </w:rPr>
              <w:t>2</w:t>
            </w:r>
            <w:r>
              <w:rPr>
                <w:rFonts w:ascii="Segoe UI Light" w:hAnsi="Segoe UI Light" w:cs="Segoe UI Light"/>
                <w:bCs/>
              </w:rPr>
              <w:t xml:space="preserve">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</w:t>
            </w:r>
            <w:r w:rsidR="0092518F">
              <w:rPr>
                <w:rFonts w:ascii="Segoe UI Light" w:hAnsi="Segoe UI Light" w:cs="Segoe UI Light"/>
                <w:bCs/>
              </w:rPr>
              <w:t>710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E7310CA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575A4E1A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ADD56C0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57EAF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6C0C5F01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>202</w:t>
            </w:r>
            <w:r w:rsidR="00677013">
              <w:rPr>
                <w:rFonts w:ascii="Segoe UI Light" w:hAnsi="Segoe UI Light" w:cs="Segoe UI Light"/>
              </w:rPr>
              <w:t>2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</w:t>
            </w:r>
            <w:r w:rsidR="00677013">
              <w:rPr>
                <w:rFonts w:ascii="Segoe UI Light" w:hAnsi="Segoe UI Light" w:cs="Segoe UI Light"/>
              </w:rPr>
              <w:t>710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4A06B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7657A" w14:textId="77777777" w:rsidR="00D67D25" w:rsidRDefault="00D67D25" w:rsidP="00C82E3A">
      <w:pPr>
        <w:spacing w:after="0" w:line="240" w:lineRule="auto"/>
      </w:pPr>
      <w:r>
        <w:separator/>
      </w:r>
    </w:p>
  </w:endnote>
  <w:endnote w:type="continuationSeparator" w:id="0">
    <w:p w14:paraId="32FAD467" w14:textId="77777777" w:rsidR="00D67D25" w:rsidRDefault="00D67D25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846B0" w14:textId="77777777" w:rsidR="00D67D25" w:rsidRDefault="00D67D25" w:rsidP="00C82E3A">
      <w:pPr>
        <w:spacing w:after="0" w:line="240" w:lineRule="auto"/>
      </w:pPr>
      <w:r>
        <w:separator/>
      </w:r>
    </w:p>
  </w:footnote>
  <w:footnote w:type="continuationSeparator" w:id="0">
    <w:p w14:paraId="10AEB38D" w14:textId="77777777" w:rsidR="00D67D25" w:rsidRDefault="00D67D25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311BF"/>
    <w:rsid w:val="00047508"/>
    <w:rsid w:val="00056C91"/>
    <w:rsid w:val="0009017F"/>
    <w:rsid w:val="000C0EBC"/>
    <w:rsid w:val="000C6883"/>
    <w:rsid w:val="000D3E5D"/>
    <w:rsid w:val="00124352"/>
    <w:rsid w:val="001C46E6"/>
    <w:rsid w:val="001D2382"/>
    <w:rsid w:val="002957E7"/>
    <w:rsid w:val="002A46BD"/>
    <w:rsid w:val="002F1EF4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A06B7"/>
    <w:rsid w:val="004B09FB"/>
    <w:rsid w:val="004F7DD9"/>
    <w:rsid w:val="005546FF"/>
    <w:rsid w:val="00555056"/>
    <w:rsid w:val="00577340"/>
    <w:rsid w:val="0060000A"/>
    <w:rsid w:val="00611B41"/>
    <w:rsid w:val="00657815"/>
    <w:rsid w:val="00673E4D"/>
    <w:rsid w:val="00677013"/>
    <w:rsid w:val="006E2B3F"/>
    <w:rsid w:val="007659CC"/>
    <w:rsid w:val="007737A6"/>
    <w:rsid w:val="00835553"/>
    <w:rsid w:val="008A68EB"/>
    <w:rsid w:val="008A6CB5"/>
    <w:rsid w:val="008B77EC"/>
    <w:rsid w:val="00903809"/>
    <w:rsid w:val="0092518F"/>
    <w:rsid w:val="00926DC6"/>
    <w:rsid w:val="00962073"/>
    <w:rsid w:val="009621A4"/>
    <w:rsid w:val="00971D99"/>
    <w:rsid w:val="009936D7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857B9"/>
    <w:rsid w:val="00B87ACF"/>
    <w:rsid w:val="00B951E1"/>
    <w:rsid w:val="00BC5789"/>
    <w:rsid w:val="00C31B63"/>
    <w:rsid w:val="00C82E3A"/>
    <w:rsid w:val="00C92F1E"/>
    <w:rsid w:val="00C96B9F"/>
    <w:rsid w:val="00CB5A6F"/>
    <w:rsid w:val="00D21B15"/>
    <w:rsid w:val="00D27019"/>
    <w:rsid w:val="00D67D25"/>
    <w:rsid w:val="00DE3826"/>
    <w:rsid w:val="00E05A58"/>
    <w:rsid w:val="00E16C8E"/>
    <w:rsid w:val="00E42255"/>
    <w:rsid w:val="00E6034F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B7D1-6188-4797-BD16-8DD96B8D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3265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3</cp:revision>
  <cp:lastPrinted>2022-12-21T13:50:00Z</cp:lastPrinted>
  <dcterms:created xsi:type="dcterms:W3CDTF">2023-05-29T18:40:00Z</dcterms:created>
  <dcterms:modified xsi:type="dcterms:W3CDTF">2023-05-30T08:16:00Z</dcterms:modified>
</cp:coreProperties>
</file>