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79688CE6" w14:textId="77777777" w:rsidTr="00B7608D">
        <w:trPr>
          <w:trHeight w:val="256"/>
        </w:trPr>
        <w:tc>
          <w:tcPr>
            <w:tcW w:w="9733" w:type="dxa"/>
            <w:shd w:val="clear" w:color="auto" w:fill="E3E8ED"/>
          </w:tcPr>
          <w:p w14:paraId="2BF26CF6" w14:textId="77777777" w:rsidR="000B0AAE" w:rsidRPr="00E054BA" w:rsidRDefault="000B0AAE" w:rsidP="005B5871">
            <w:pPr>
              <w:spacing w:before="40" w:after="40"/>
              <w:jc w:val="center"/>
              <w:rPr>
                <w:rFonts w:eastAsia="Calibri" w:cs="Arial"/>
                <w:b/>
                <w:color w:val="222A35" w:themeColor="text2" w:themeShade="80"/>
                <w:sz w:val="32"/>
                <w:szCs w:val="32"/>
              </w:rPr>
            </w:pPr>
          </w:p>
          <w:p w14:paraId="0E4ADBC2" w14:textId="77777777"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rPr>
              <w:t>SPECYFIKACJA WARUNKÓW ZAMÓWIENIA (SWZ)</w:t>
            </w:r>
          </w:p>
          <w:p w14:paraId="68DD5267" w14:textId="77777777" w:rsidR="005B5871" w:rsidRPr="00E054BA" w:rsidRDefault="005B5871" w:rsidP="005B5871">
            <w:pPr>
              <w:spacing w:before="40" w:after="40"/>
              <w:jc w:val="center"/>
              <w:rPr>
                <w:rFonts w:eastAsia="Calibri" w:cs="Arial"/>
                <w:b/>
                <w:color w:val="222A35" w:themeColor="text2" w:themeShade="80"/>
              </w:rPr>
            </w:pPr>
          </w:p>
          <w:p w14:paraId="0DAF2AB7" w14:textId="77777777"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406542C" w14:textId="77777777"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trybie przetargu nieograniczonego, p.n.:</w:t>
            </w:r>
          </w:p>
          <w:p w14:paraId="51D7DD79" w14:textId="77777777" w:rsidR="005B5871" w:rsidRPr="00E054BA" w:rsidRDefault="005B5871" w:rsidP="005B5871">
            <w:pPr>
              <w:spacing w:before="40" w:after="40"/>
              <w:jc w:val="center"/>
              <w:rPr>
                <w:rFonts w:eastAsia="Calibri" w:cs="Arial"/>
                <w:bCs/>
                <w:color w:val="222A35" w:themeColor="text2" w:themeShade="80"/>
                <w:sz w:val="22"/>
                <w:szCs w:val="22"/>
              </w:rPr>
            </w:pPr>
          </w:p>
          <w:p w14:paraId="78790ED2" w14:textId="2F60FC1B" w:rsidR="005B5871" w:rsidRPr="00E054BA" w:rsidRDefault="007C3873" w:rsidP="00427116">
            <w:pPr>
              <w:spacing w:before="40" w:after="40" w:line="360" w:lineRule="auto"/>
              <w:jc w:val="center"/>
              <w:rPr>
                <w:rFonts w:eastAsia="Calibri" w:cs="Arial"/>
                <w:b/>
                <w:bCs/>
                <w:color w:val="222A35" w:themeColor="text2" w:themeShade="80"/>
              </w:rPr>
            </w:pPr>
            <w:r w:rsidRPr="007C3873">
              <w:rPr>
                <w:rFonts w:eastAsia="Calibri" w:cs="Arial"/>
                <w:b/>
                <w:bCs/>
                <w:color w:val="222A35" w:themeColor="text2" w:themeShade="80"/>
                <w:sz w:val="24"/>
                <w:szCs w:val="24"/>
              </w:rPr>
              <w:t>Usługa ubezpieczenia mienia, odpowiedzialności cywilnej z tytułu prowadzenia działalności lub posiadanego mienia, ubezpieczenia komunikacyjne i ubezpieczenia kosztów leczenia</w:t>
            </w:r>
            <w:r>
              <w:rPr>
                <w:rFonts w:eastAsia="Calibri" w:cs="Arial"/>
                <w:b/>
                <w:bCs/>
                <w:color w:val="222A35" w:themeColor="text2" w:themeShade="80"/>
                <w:sz w:val="24"/>
                <w:szCs w:val="24"/>
              </w:rPr>
              <w:t xml:space="preserve"> </w:t>
            </w:r>
            <w:r w:rsidR="005B5871" w:rsidRPr="00E054BA">
              <w:rPr>
                <w:rFonts w:eastAsia="Calibri" w:cs="Arial"/>
                <w:bCs/>
                <w:color w:val="222A35" w:themeColor="text2" w:themeShade="80"/>
              </w:rPr>
              <w:t>nr sprawy:</w:t>
            </w:r>
            <w:r w:rsidR="007634A5">
              <w:rPr>
                <w:rFonts w:eastAsia="Calibri" w:cs="Arial"/>
                <w:bCs/>
                <w:color w:val="222A35" w:themeColor="text2" w:themeShade="80"/>
              </w:rPr>
              <w:t xml:space="preserve"> </w:t>
            </w:r>
            <w:r w:rsidR="00272E3F" w:rsidRPr="00E054BA">
              <w:rPr>
                <w:rFonts w:eastAsia="Calibri" w:cs="Arial"/>
                <w:b/>
                <w:bCs/>
                <w:color w:val="222A35" w:themeColor="text2" w:themeShade="80"/>
                <w:sz w:val="24"/>
                <w:szCs w:val="24"/>
              </w:rPr>
              <w:t>DZP.38</w:t>
            </w:r>
            <w:r w:rsidR="00427116">
              <w:rPr>
                <w:rFonts w:eastAsia="Calibri" w:cs="Arial"/>
                <w:b/>
                <w:bCs/>
                <w:color w:val="222A35" w:themeColor="text2" w:themeShade="80"/>
                <w:sz w:val="24"/>
                <w:szCs w:val="24"/>
              </w:rPr>
              <w:t>2.5.</w:t>
            </w:r>
            <w:r>
              <w:rPr>
                <w:rFonts w:eastAsia="Calibri" w:cs="Arial"/>
                <w:b/>
                <w:bCs/>
                <w:color w:val="222A35" w:themeColor="text2" w:themeShade="80"/>
                <w:sz w:val="24"/>
                <w:szCs w:val="24"/>
              </w:rPr>
              <w:t>4</w:t>
            </w:r>
            <w:r w:rsidR="00427116">
              <w:rPr>
                <w:rFonts w:eastAsia="Calibri" w:cs="Arial"/>
                <w:b/>
                <w:bCs/>
                <w:color w:val="222A35" w:themeColor="text2" w:themeShade="80"/>
                <w:sz w:val="24"/>
                <w:szCs w:val="24"/>
              </w:rPr>
              <w:t>.2024</w:t>
            </w:r>
          </w:p>
          <w:p w14:paraId="573A7A09" w14:textId="77777777" w:rsidR="005B5871" w:rsidRPr="00E054BA" w:rsidRDefault="005B5871" w:rsidP="00F85C46">
            <w:pPr>
              <w:spacing w:before="40" w:after="40"/>
              <w:rPr>
                <w:rFonts w:eastAsia="Calibri" w:cs="Arial"/>
                <w:b/>
                <w:color w:val="222A35" w:themeColor="text2" w:themeShade="80"/>
              </w:rPr>
            </w:pPr>
          </w:p>
        </w:tc>
      </w:tr>
    </w:tbl>
    <w:p w14:paraId="7BA9C0A2"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72F65C44" w14:textId="77777777" w:rsidR="004E32FF" w:rsidRDefault="004E32FF" w:rsidP="00DD3CA2">
      <w:pPr>
        <w:ind w:left="4956" w:right="707" w:firstLine="708"/>
        <w:jc w:val="right"/>
        <w:rPr>
          <w:rFonts w:eastAsia="Calibri" w:cs="Arial"/>
          <w:b/>
          <w:color w:val="222A35" w:themeColor="text2" w:themeShade="80"/>
          <w:szCs w:val="20"/>
          <w:lang w:eastAsia="pl-PL"/>
        </w:rPr>
      </w:pPr>
    </w:p>
    <w:p w14:paraId="2D247374" w14:textId="77777777" w:rsidR="004E32FF" w:rsidRDefault="004E32FF" w:rsidP="00DD3CA2">
      <w:pPr>
        <w:ind w:left="4956" w:right="707" w:firstLine="708"/>
        <w:jc w:val="right"/>
        <w:rPr>
          <w:rFonts w:eastAsia="Calibri" w:cs="Arial"/>
          <w:b/>
          <w:color w:val="222A35" w:themeColor="text2" w:themeShade="80"/>
          <w:szCs w:val="20"/>
          <w:lang w:eastAsia="pl-PL"/>
        </w:rPr>
      </w:pPr>
    </w:p>
    <w:p w14:paraId="155ED7EF" w14:textId="77777777" w:rsidR="004E32FF" w:rsidRDefault="004E32FF" w:rsidP="00DD3CA2">
      <w:pPr>
        <w:ind w:left="4956" w:right="707" w:firstLine="708"/>
        <w:jc w:val="right"/>
        <w:rPr>
          <w:rFonts w:eastAsia="Calibri" w:cs="Arial"/>
          <w:b/>
          <w:color w:val="222A35" w:themeColor="text2" w:themeShade="80"/>
          <w:szCs w:val="20"/>
          <w:lang w:eastAsia="pl-PL"/>
        </w:rPr>
      </w:pPr>
    </w:p>
    <w:p w14:paraId="650658B2" w14:textId="77777777" w:rsidR="004E32FF" w:rsidRDefault="004E32FF" w:rsidP="00DD3CA2">
      <w:pPr>
        <w:ind w:left="4956" w:right="707" w:firstLine="708"/>
        <w:jc w:val="right"/>
        <w:rPr>
          <w:rFonts w:eastAsia="Calibri" w:cs="Arial"/>
          <w:b/>
          <w:color w:val="222A35" w:themeColor="text2" w:themeShade="80"/>
          <w:szCs w:val="20"/>
          <w:lang w:eastAsia="pl-PL"/>
        </w:rPr>
      </w:pPr>
    </w:p>
    <w:p w14:paraId="7F97E96E" w14:textId="77777777" w:rsidR="004E32FF" w:rsidRDefault="004E32FF" w:rsidP="00DD3CA2">
      <w:pPr>
        <w:ind w:left="4956" w:right="707" w:firstLine="708"/>
        <w:jc w:val="right"/>
        <w:rPr>
          <w:rFonts w:eastAsia="Calibri" w:cs="Arial"/>
          <w:b/>
          <w:color w:val="222A35" w:themeColor="text2" w:themeShade="80"/>
          <w:szCs w:val="20"/>
          <w:lang w:eastAsia="pl-PL"/>
        </w:rPr>
      </w:pPr>
    </w:p>
    <w:p w14:paraId="7E18010F" w14:textId="77777777" w:rsidR="004E32FF" w:rsidRDefault="004E32FF" w:rsidP="00DD3CA2">
      <w:pPr>
        <w:ind w:left="4956" w:right="707" w:firstLine="708"/>
        <w:jc w:val="right"/>
        <w:rPr>
          <w:rFonts w:eastAsia="Calibri" w:cs="Arial"/>
          <w:b/>
          <w:color w:val="222A35" w:themeColor="text2" w:themeShade="80"/>
          <w:szCs w:val="20"/>
          <w:lang w:eastAsia="pl-PL"/>
        </w:rPr>
      </w:pPr>
    </w:p>
    <w:p w14:paraId="29639528" w14:textId="77777777" w:rsidR="004E32FF" w:rsidRDefault="004E32FF" w:rsidP="00DD3CA2">
      <w:pPr>
        <w:ind w:left="4956" w:right="707" w:firstLine="708"/>
        <w:jc w:val="right"/>
        <w:rPr>
          <w:rFonts w:eastAsia="Calibri" w:cs="Arial"/>
          <w:b/>
          <w:color w:val="222A35" w:themeColor="text2" w:themeShade="80"/>
          <w:szCs w:val="20"/>
          <w:lang w:eastAsia="pl-PL"/>
        </w:rPr>
      </w:pPr>
    </w:p>
    <w:p w14:paraId="6840B0B4" w14:textId="77777777" w:rsidR="004E32FF" w:rsidRDefault="004E32FF" w:rsidP="00DD3CA2">
      <w:pPr>
        <w:ind w:left="4956" w:right="707" w:firstLine="708"/>
        <w:jc w:val="right"/>
        <w:rPr>
          <w:rFonts w:eastAsia="Calibri" w:cs="Arial"/>
          <w:b/>
          <w:color w:val="222A35" w:themeColor="text2" w:themeShade="80"/>
          <w:szCs w:val="20"/>
          <w:lang w:eastAsia="pl-PL"/>
        </w:rPr>
      </w:pPr>
    </w:p>
    <w:p w14:paraId="5339CAD3" w14:textId="77777777" w:rsidR="004E32FF" w:rsidRDefault="004E32FF" w:rsidP="00DD3CA2">
      <w:pPr>
        <w:ind w:left="4956" w:right="707" w:firstLine="708"/>
        <w:jc w:val="right"/>
        <w:rPr>
          <w:rFonts w:eastAsia="Calibri" w:cs="Arial"/>
          <w:b/>
          <w:color w:val="222A35" w:themeColor="text2" w:themeShade="80"/>
          <w:szCs w:val="20"/>
          <w:lang w:eastAsia="pl-PL"/>
        </w:rPr>
      </w:pPr>
    </w:p>
    <w:p w14:paraId="4B0C374B" w14:textId="77777777" w:rsidR="004E32FF" w:rsidRDefault="004E32FF" w:rsidP="00DD3CA2">
      <w:pPr>
        <w:ind w:left="4956" w:right="707" w:firstLine="708"/>
        <w:jc w:val="right"/>
        <w:rPr>
          <w:rFonts w:eastAsia="Calibri" w:cs="Arial"/>
          <w:b/>
          <w:color w:val="222A35" w:themeColor="text2" w:themeShade="80"/>
          <w:szCs w:val="20"/>
          <w:lang w:eastAsia="pl-PL"/>
        </w:rPr>
      </w:pPr>
    </w:p>
    <w:p w14:paraId="7F58B413" w14:textId="77777777" w:rsidR="004E32FF" w:rsidRDefault="004E32FF" w:rsidP="00DD3CA2">
      <w:pPr>
        <w:ind w:left="4956" w:right="707" w:firstLine="708"/>
        <w:jc w:val="right"/>
        <w:rPr>
          <w:rFonts w:eastAsia="Calibri" w:cs="Arial"/>
          <w:b/>
          <w:color w:val="222A35" w:themeColor="text2" w:themeShade="80"/>
          <w:szCs w:val="20"/>
          <w:lang w:eastAsia="pl-PL"/>
        </w:rPr>
      </w:pPr>
    </w:p>
    <w:p w14:paraId="114CB2A4" w14:textId="77777777" w:rsidR="004E32FF" w:rsidRDefault="004E32FF" w:rsidP="00DD3CA2">
      <w:pPr>
        <w:ind w:left="4956" w:right="707" w:firstLine="708"/>
        <w:jc w:val="right"/>
        <w:rPr>
          <w:rFonts w:eastAsia="Calibri" w:cs="Arial"/>
          <w:b/>
          <w:color w:val="222A35" w:themeColor="text2" w:themeShade="80"/>
          <w:szCs w:val="20"/>
          <w:lang w:eastAsia="pl-PL"/>
        </w:rPr>
      </w:pPr>
    </w:p>
    <w:p w14:paraId="06602E3F" w14:textId="77777777" w:rsidR="004E32FF" w:rsidRDefault="004E32FF" w:rsidP="00DD3CA2">
      <w:pPr>
        <w:ind w:left="4956" w:right="707" w:firstLine="708"/>
        <w:jc w:val="right"/>
        <w:rPr>
          <w:rFonts w:eastAsia="Calibri" w:cs="Arial"/>
          <w:b/>
          <w:color w:val="222A35" w:themeColor="text2" w:themeShade="80"/>
          <w:szCs w:val="20"/>
          <w:lang w:eastAsia="pl-PL"/>
        </w:rPr>
      </w:pPr>
    </w:p>
    <w:p w14:paraId="13E071F7" w14:textId="77777777" w:rsidR="004E32FF" w:rsidRDefault="004E32FF" w:rsidP="00DD3CA2">
      <w:pPr>
        <w:ind w:left="4956" w:right="707" w:firstLine="708"/>
        <w:jc w:val="right"/>
        <w:rPr>
          <w:rFonts w:eastAsia="Calibri" w:cs="Arial"/>
          <w:b/>
          <w:color w:val="222A35" w:themeColor="text2" w:themeShade="80"/>
          <w:szCs w:val="20"/>
          <w:lang w:eastAsia="pl-PL"/>
        </w:rPr>
      </w:pPr>
    </w:p>
    <w:p w14:paraId="7BE84BEE" w14:textId="77777777" w:rsidR="004E32FF" w:rsidRDefault="004E32FF" w:rsidP="00DD3CA2">
      <w:pPr>
        <w:ind w:left="4956" w:right="707" w:firstLine="708"/>
        <w:jc w:val="right"/>
        <w:rPr>
          <w:rFonts w:eastAsia="Calibri" w:cs="Arial"/>
          <w:b/>
          <w:color w:val="222A35" w:themeColor="text2" w:themeShade="80"/>
          <w:szCs w:val="20"/>
          <w:lang w:eastAsia="pl-PL"/>
        </w:rPr>
      </w:pPr>
    </w:p>
    <w:p w14:paraId="1C934BE0" w14:textId="77777777" w:rsidR="004E32FF" w:rsidRDefault="004E32FF" w:rsidP="00DD3CA2">
      <w:pPr>
        <w:ind w:left="4956" w:right="707" w:firstLine="708"/>
        <w:jc w:val="right"/>
        <w:rPr>
          <w:rFonts w:eastAsia="Calibri" w:cs="Arial"/>
          <w:b/>
          <w:color w:val="222A35" w:themeColor="text2" w:themeShade="80"/>
          <w:szCs w:val="20"/>
          <w:lang w:eastAsia="pl-PL"/>
        </w:rPr>
      </w:pPr>
    </w:p>
    <w:p w14:paraId="7C60F0A1" w14:textId="77777777" w:rsidR="004E32FF" w:rsidRDefault="004E32FF" w:rsidP="00DD3CA2">
      <w:pPr>
        <w:ind w:left="4956" w:right="707" w:firstLine="708"/>
        <w:jc w:val="right"/>
        <w:rPr>
          <w:rFonts w:eastAsia="Calibri" w:cs="Arial"/>
          <w:b/>
          <w:color w:val="222A35" w:themeColor="text2" w:themeShade="80"/>
          <w:szCs w:val="20"/>
          <w:lang w:eastAsia="pl-PL"/>
        </w:rPr>
      </w:pPr>
    </w:p>
    <w:p w14:paraId="600C3A8E" w14:textId="59D285B9" w:rsidR="00272E3F" w:rsidRDefault="00272E3F" w:rsidP="00DD3CA2">
      <w:pPr>
        <w:ind w:left="4956" w:right="707"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Zatwierdzam:</w:t>
      </w:r>
    </w:p>
    <w:p w14:paraId="6B7EFD52" w14:textId="01C91446" w:rsidR="00826E92" w:rsidRDefault="00826E92" w:rsidP="00DD3CA2">
      <w:pPr>
        <w:ind w:left="4956" w:right="707" w:firstLine="708"/>
        <w:jc w:val="right"/>
        <w:rPr>
          <w:rFonts w:eastAsia="Calibri" w:cs="Arial"/>
          <w:b/>
          <w:color w:val="222A35" w:themeColor="text2" w:themeShade="80"/>
          <w:szCs w:val="20"/>
          <w:lang w:eastAsia="pl-PL"/>
        </w:rPr>
      </w:pPr>
    </w:p>
    <w:p w14:paraId="40E56AF7" w14:textId="38292EE8" w:rsidR="00E054BA" w:rsidRDefault="004E32FF" w:rsidP="004E32FF">
      <w:pPr>
        <w:spacing w:before="40" w:after="40" w:line="240" w:lineRule="auto"/>
        <w:ind w:left="6663"/>
        <w:jc w:val="center"/>
        <w:rPr>
          <w:rFonts w:eastAsia="Calibri" w:cs="Arial"/>
          <w:color w:val="222A35" w:themeColor="text2" w:themeShade="80"/>
          <w:lang w:eastAsia="pl-PL"/>
        </w:rPr>
      </w:pPr>
      <w:r>
        <w:rPr>
          <w:rFonts w:eastAsia="Calibri" w:cs="Arial"/>
          <w:b/>
          <w:color w:val="222A35" w:themeColor="text2" w:themeShade="80"/>
          <w:szCs w:val="20"/>
          <w:lang w:eastAsia="pl-PL"/>
        </w:rPr>
        <w:t xml:space="preserve">   </w:t>
      </w:r>
      <w:r>
        <w:rPr>
          <w:rFonts w:eastAsia="Calibri" w:cs="Arial"/>
          <w:color w:val="222A35" w:themeColor="text2" w:themeShade="80"/>
          <w:lang w:eastAsia="pl-PL"/>
        </w:rPr>
        <w:t xml:space="preserve">Prorektor ds. Nauki i Finansów – prof. dr hab. Michał </w:t>
      </w:r>
      <w:proofErr w:type="spellStart"/>
      <w:r>
        <w:rPr>
          <w:rFonts w:eastAsia="Calibri" w:cs="Arial"/>
          <w:color w:val="222A35" w:themeColor="text2" w:themeShade="80"/>
          <w:lang w:eastAsia="pl-PL"/>
        </w:rPr>
        <w:t>Daszykowski</w:t>
      </w:r>
      <w:proofErr w:type="spellEnd"/>
    </w:p>
    <w:p w14:paraId="5F233D3A" w14:textId="77777777" w:rsidR="00E37FA4" w:rsidRDefault="00E37FA4" w:rsidP="00F85C46">
      <w:pPr>
        <w:spacing w:before="40" w:after="40" w:line="240" w:lineRule="auto"/>
        <w:jc w:val="center"/>
        <w:rPr>
          <w:rFonts w:eastAsia="Calibri" w:cs="Arial"/>
          <w:color w:val="222A35" w:themeColor="text2" w:themeShade="80"/>
          <w:szCs w:val="20"/>
          <w:lang w:eastAsia="pl-PL"/>
        </w:rPr>
      </w:pPr>
    </w:p>
    <w:p w14:paraId="5B17BDB9" w14:textId="77777777" w:rsidR="004E32FF" w:rsidRDefault="004E32FF" w:rsidP="00F85C46">
      <w:pPr>
        <w:spacing w:before="40" w:after="40" w:line="240" w:lineRule="auto"/>
        <w:jc w:val="center"/>
        <w:rPr>
          <w:rFonts w:eastAsia="Calibri" w:cs="Arial"/>
          <w:color w:val="222A35" w:themeColor="text2" w:themeShade="80"/>
          <w:szCs w:val="20"/>
          <w:lang w:eastAsia="pl-PL"/>
        </w:rPr>
      </w:pPr>
    </w:p>
    <w:p w14:paraId="0D20D1AA" w14:textId="77777777" w:rsidR="004E32FF" w:rsidRDefault="004E32FF" w:rsidP="00F85C46">
      <w:pPr>
        <w:spacing w:before="40" w:after="40" w:line="240" w:lineRule="auto"/>
        <w:jc w:val="center"/>
        <w:rPr>
          <w:rFonts w:eastAsia="Calibri" w:cs="Arial"/>
          <w:color w:val="222A35" w:themeColor="text2" w:themeShade="80"/>
          <w:szCs w:val="20"/>
          <w:lang w:eastAsia="pl-PL"/>
        </w:rPr>
      </w:pPr>
    </w:p>
    <w:p w14:paraId="3C45529C" w14:textId="38D637A0" w:rsidR="00F85C46" w:rsidRPr="00E054BA" w:rsidRDefault="00133D1C" w:rsidP="00F85C46">
      <w:pPr>
        <w:spacing w:before="40" w:after="40" w:line="240" w:lineRule="auto"/>
        <w:jc w:val="center"/>
        <w:rPr>
          <w:rFonts w:eastAsia="Calibri" w:cs="Arial"/>
          <w:color w:val="222A35" w:themeColor="text2" w:themeShade="80"/>
          <w:szCs w:val="20"/>
          <w:lang w:eastAsia="pl-PL"/>
        </w:rPr>
      </w:pPr>
      <w:r>
        <w:rPr>
          <w:rFonts w:eastAsia="Calibri" w:cs="Arial"/>
          <w:color w:val="222A35" w:themeColor="text2" w:themeShade="80"/>
          <w:szCs w:val="20"/>
          <w:lang w:eastAsia="pl-PL"/>
        </w:rPr>
        <w:t>K</w:t>
      </w:r>
      <w:r w:rsidR="00F85C46" w:rsidRPr="00E054BA">
        <w:rPr>
          <w:rFonts w:eastAsia="Calibri" w:cs="Arial"/>
          <w:color w:val="222A35" w:themeColor="text2" w:themeShade="80"/>
          <w:szCs w:val="20"/>
          <w:lang w:eastAsia="pl-PL"/>
        </w:rPr>
        <w:t>atowice</w:t>
      </w:r>
      <w:r w:rsidR="000B0AAE" w:rsidRPr="00E054BA">
        <w:rPr>
          <w:rFonts w:eastAsia="Calibri" w:cs="Arial"/>
          <w:color w:val="222A35" w:themeColor="text2" w:themeShade="80"/>
          <w:szCs w:val="20"/>
          <w:lang w:eastAsia="pl-PL"/>
        </w:rPr>
        <w:t xml:space="preserve">, </w:t>
      </w:r>
      <w:r w:rsidR="004E32FF">
        <w:rPr>
          <w:rFonts w:eastAsia="Calibri" w:cs="Arial"/>
          <w:color w:val="222A35" w:themeColor="text2" w:themeShade="80"/>
          <w:szCs w:val="20"/>
          <w:lang w:eastAsia="pl-PL"/>
        </w:rPr>
        <w:t>maj</w:t>
      </w:r>
      <w:r w:rsidR="00826E92">
        <w:rPr>
          <w:rFonts w:eastAsia="Calibri" w:cs="Arial"/>
          <w:color w:val="222A35" w:themeColor="text2" w:themeShade="80"/>
          <w:szCs w:val="20"/>
          <w:lang w:eastAsia="pl-PL"/>
        </w:rPr>
        <w:t xml:space="preserve"> 2024</w:t>
      </w:r>
    </w:p>
    <w:p w14:paraId="4A7EEC15" w14:textId="42FC0A0A" w:rsidR="00F85C46" w:rsidRPr="00FE10A7" w:rsidRDefault="00E37FA4" w:rsidP="00E37FA4">
      <w:pPr>
        <w:jc w:val="center"/>
        <w:rPr>
          <w:rFonts w:cs="Arial"/>
          <w:b/>
          <w:color w:val="222A35" w:themeColor="text2" w:themeShade="80"/>
          <w:sz w:val="22"/>
        </w:rPr>
      </w:pPr>
      <w:r>
        <w:rPr>
          <w:rFonts w:cs="Arial"/>
          <w:b/>
          <w:color w:val="222A35" w:themeColor="text2" w:themeShade="80"/>
          <w:sz w:val="22"/>
        </w:rPr>
        <w:br w:type="page"/>
      </w:r>
      <w:r>
        <w:rPr>
          <w:rFonts w:cs="Arial"/>
          <w:b/>
          <w:color w:val="222A35" w:themeColor="text2" w:themeShade="80"/>
          <w:sz w:val="22"/>
        </w:rPr>
        <w:lastRenderedPageBreak/>
        <w:t>S</w:t>
      </w:r>
      <w:r w:rsidR="00F85C46" w:rsidRPr="00FE10A7">
        <w:rPr>
          <w:rFonts w:cs="Arial"/>
          <w:b/>
          <w:color w:val="222A35" w:themeColor="text2" w:themeShade="80"/>
          <w:sz w:val="22"/>
        </w:rPr>
        <w:t>pis treści</w:t>
      </w:r>
    </w:p>
    <w:p w14:paraId="3E3119A3" w14:textId="35F59412" w:rsidR="007C11D3" w:rsidRPr="007C11D3" w:rsidRDefault="009708A7">
      <w:pPr>
        <w:pStyle w:val="Spistreci1"/>
        <w:rPr>
          <w:rFonts w:ascii="Bahnschrift" w:eastAsiaTheme="minorEastAsia" w:hAnsi="Bahnschrift" w:cstheme="minorBidi"/>
          <w:noProof/>
          <w:color w:val="auto"/>
          <w:sz w:val="20"/>
        </w:rPr>
      </w:pPr>
      <w:r w:rsidRPr="007C11D3">
        <w:rPr>
          <w:rFonts w:ascii="Bahnschrift" w:hAnsi="Bahnschrift" w:cs="Arial"/>
          <w:noProof/>
          <w:color w:val="222A35" w:themeColor="text2" w:themeShade="80"/>
          <w:sz w:val="20"/>
        </w:rPr>
        <w:fldChar w:fldCharType="begin"/>
      </w:r>
      <w:r w:rsidR="00F85C46" w:rsidRPr="007C11D3">
        <w:rPr>
          <w:rFonts w:ascii="Bahnschrift" w:hAnsi="Bahnschrift" w:cs="Arial"/>
          <w:noProof/>
          <w:color w:val="222A35" w:themeColor="text2" w:themeShade="80"/>
          <w:sz w:val="20"/>
        </w:rPr>
        <w:instrText xml:space="preserve"> TOC \o "1-1" \h \z \u </w:instrText>
      </w:r>
      <w:r w:rsidRPr="007C11D3">
        <w:rPr>
          <w:rFonts w:ascii="Bahnschrift" w:hAnsi="Bahnschrift" w:cs="Arial"/>
          <w:noProof/>
          <w:color w:val="222A35" w:themeColor="text2" w:themeShade="80"/>
          <w:sz w:val="20"/>
        </w:rPr>
        <w:fldChar w:fldCharType="separate"/>
      </w:r>
      <w:hyperlink w:anchor="_Toc112223080" w:history="1">
        <w:r w:rsidR="007C11D3" w:rsidRPr="007C11D3">
          <w:rPr>
            <w:rStyle w:val="Hipercze"/>
            <w:rFonts w:ascii="Bahnschrift" w:hAnsi="Bahnschrift"/>
            <w:noProof/>
            <w:sz w:val="20"/>
          </w:rPr>
          <w:t>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Postanowienia ogólne.</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_Toc112223080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w:t>
        </w:r>
        <w:r w:rsidR="007C11D3" w:rsidRPr="007C11D3">
          <w:rPr>
            <w:rFonts w:ascii="Bahnschrift" w:hAnsi="Bahnschrift"/>
            <w:noProof/>
            <w:webHidden/>
            <w:sz w:val="20"/>
          </w:rPr>
          <w:fldChar w:fldCharType="end"/>
        </w:r>
      </w:hyperlink>
    </w:p>
    <w:p w14:paraId="7CB15CBA" w14:textId="37570CEA" w:rsidR="007C11D3" w:rsidRPr="007C11D3" w:rsidRDefault="00065FB0">
      <w:pPr>
        <w:pStyle w:val="Spistreci1"/>
        <w:rPr>
          <w:rFonts w:ascii="Bahnschrift" w:eastAsiaTheme="minorEastAsia" w:hAnsi="Bahnschrift" w:cstheme="minorBidi"/>
          <w:noProof/>
          <w:color w:val="auto"/>
          <w:sz w:val="20"/>
        </w:rPr>
      </w:pPr>
      <w:hyperlink w:anchor="_Toc112223081" w:history="1">
        <w:r w:rsidR="007C11D3" w:rsidRPr="007C11D3">
          <w:rPr>
            <w:rStyle w:val="Hipercze"/>
            <w:rFonts w:ascii="Bahnschrift" w:hAnsi="Bahnschrift"/>
            <w:noProof/>
            <w:sz w:val="20"/>
          </w:rPr>
          <w:t>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Przedmiot zamówienia. Termin oraz pozostałe warunki realizacji zamówienia.</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_Toc112223081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w:t>
        </w:r>
        <w:r w:rsidR="007C11D3" w:rsidRPr="007C11D3">
          <w:rPr>
            <w:rFonts w:ascii="Bahnschrift" w:hAnsi="Bahnschrift"/>
            <w:noProof/>
            <w:webHidden/>
            <w:sz w:val="20"/>
          </w:rPr>
          <w:fldChar w:fldCharType="end"/>
        </w:r>
      </w:hyperlink>
    </w:p>
    <w:p w14:paraId="3B3F3598" w14:textId="443ADC5B" w:rsidR="007C11D3" w:rsidRPr="007C11D3" w:rsidRDefault="00065FB0">
      <w:pPr>
        <w:pStyle w:val="Spistreci1"/>
        <w:rPr>
          <w:rFonts w:ascii="Bahnschrift" w:eastAsiaTheme="minorEastAsia" w:hAnsi="Bahnschrift" w:cstheme="minorBidi"/>
          <w:noProof/>
          <w:color w:val="auto"/>
          <w:sz w:val="20"/>
        </w:rPr>
      </w:pPr>
      <w:hyperlink w:anchor="_Toc112223082" w:history="1">
        <w:r w:rsidR="007C11D3" w:rsidRPr="007C11D3">
          <w:rPr>
            <w:rStyle w:val="Hipercze"/>
            <w:rFonts w:ascii="Bahnschrift" w:hAnsi="Bahnschrift"/>
            <w:noProof/>
            <w:sz w:val="20"/>
          </w:rPr>
          <w:t>III.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Przedmiotowe środki dowodowe.</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_Toc112223082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6</w:t>
        </w:r>
        <w:r w:rsidR="007C11D3" w:rsidRPr="007C11D3">
          <w:rPr>
            <w:rFonts w:ascii="Bahnschrift" w:hAnsi="Bahnschrift"/>
            <w:noProof/>
            <w:webHidden/>
            <w:sz w:val="20"/>
          </w:rPr>
          <w:fldChar w:fldCharType="end"/>
        </w:r>
      </w:hyperlink>
    </w:p>
    <w:p w14:paraId="02F7E2F6" w14:textId="0E1DE29E" w:rsidR="007C11D3" w:rsidRPr="007C11D3" w:rsidRDefault="00065FB0">
      <w:pPr>
        <w:pStyle w:val="Spistreci1"/>
        <w:rPr>
          <w:rFonts w:ascii="Bahnschrift" w:eastAsiaTheme="minorEastAsia" w:hAnsi="Bahnschrift" w:cstheme="minorBidi"/>
          <w:noProof/>
          <w:color w:val="auto"/>
          <w:sz w:val="20"/>
        </w:rPr>
      </w:pPr>
      <w:hyperlink w:anchor="_Toc112223083" w:history="1">
        <w:r w:rsidR="007C11D3" w:rsidRPr="007C11D3">
          <w:rPr>
            <w:rStyle w:val="Hipercze"/>
            <w:rFonts w:ascii="Bahnschrift" w:hAnsi="Bahnschrift"/>
            <w:noProof/>
            <w:sz w:val="20"/>
          </w:rPr>
          <w:t>IV.</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Kwalifikacja podmiotowa – podstawy wykluczenia.</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_Toc112223083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6</w:t>
        </w:r>
        <w:r w:rsidR="007C11D3" w:rsidRPr="007C11D3">
          <w:rPr>
            <w:rFonts w:ascii="Bahnschrift" w:hAnsi="Bahnschrift"/>
            <w:noProof/>
            <w:webHidden/>
            <w:sz w:val="20"/>
          </w:rPr>
          <w:fldChar w:fldCharType="end"/>
        </w:r>
      </w:hyperlink>
    </w:p>
    <w:p w14:paraId="7ACAA991" w14:textId="20185F02" w:rsidR="007C11D3" w:rsidRPr="007C11D3" w:rsidRDefault="00065FB0">
      <w:pPr>
        <w:pStyle w:val="Spistreci1"/>
        <w:rPr>
          <w:rFonts w:ascii="Bahnschrift" w:eastAsiaTheme="minorEastAsia" w:hAnsi="Bahnschrift" w:cstheme="minorBidi"/>
          <w:noProof/>
          <w:color w:val="auto"/>
          <w:sz w:val="20"/>
        </w:rPr>
      </w:pPr>
      <w:hyperlink w:anchor="_Toc112223084" w:history="1">
        <w:r w:rsidR="007C11D3" w:rsidRPr="007C11D3">
          <w:rPr>
            <w:rStyle w:val="Hipercze"/>
            <w:rFonts w:ascii="Bahnschrift" w:hAnsi="Bahnschrift"/>
            <w:noProof/>
            <w:sz w:val="20"/>
          </w:rPr>
          <w:t>V.</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Kwalifikacja podmiotowa – warunki udziału w postępowaniu.</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_Toc112223084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12</w:t>
        </w:r>
        <w:r w:rsidR="007C11D3" w:rsidRPr="007C11D3">
          <w:rPr>
            <w:rFonts w:ascii="Bahnschrift" w:hAnsi="Bahnschrift"/>
            <w:noProof/>
            <w:webHidden/>
            <w:sz w:val="20"/>
          </w:rPr>
          <w:fldChar w:fldCharType="end"/>
        </w:r>
      </w:hyperlink>
    </w:p>
    <w:p w14:paraId="4BD81457" w14:textId="7091825C" w:rsidR="007C11D3" w:rsidRPr="007C11D3" w:rsidRDefault="00065FB0">
      <w:pPr>
        <w:pStyle w:val="Spistreci1"/>
        <w:rPr>
          <w:rFonts w:ascii="Bahnschrift" w:eastAsiaTheme="minorEastAsia" w:hAnsi="Bahnschrift" w:cstheme="minorBidi"/>
          <w:noProof/>
          <w:color w:val="auto"/>
          <w:sz w:val="20"/>
        </w:rPr>
      </w:pPr>
      <w:hyperlink w:anchor="_Toc112223085" w:history="1">
        <w:r w:rsidR="007C11D3" w:rsidRPr="007C11D3">
          <w:rPr>
            <w:rStyle w:val="Hipercze"/>
            <w:rFonts w:ascii="Bahnschrift" w:hAnsi="Bahnschrift"/>
            <w:noProof/>
            <w:sz w:val="20"/>
          </w:rPr>
          <w:t>VI.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Oświadczenie wstępne, podmiotowe środki dowodowe oraz inne dokumenty.</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_Toc112223085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15</w:t>
        </w:r>
        <w:r w:rsidR="007C11D3" w:rsidRPr="007C11D3">
          <w:rPr>
            <w:rFonts w:ascii="Bahnschrift" w:hAnsi="Bahnschrift"/>
            <w:noProof/>
            <w:webHidden/>
            <w:sz w:val="20"/>
          </w:rPr>
          <w:fldChar w:fldCharType="end"/>
        </w:r>
      </w:hyperlink>
    </w:p>
    <w:p w14:paraId="3B913754" w14:textId="393716BC" w:rsidR="007C11D3" w:rsidRPr="007C11D3" w:rsidRDefault="00065FB0">
      <w:pPr>
        <w:pStyle w:val="Spistreci1"/>
        <w:rPr>
          <w:rFonts w:ascii="Bahnschrift" w:eastAsiaTheme="minorEastAsia" w:hAnsi="Bahnschrift" w:cstheme="minorBidi"/>
          <w:noProof/>
          <w:color w:val="auto"/>
          <w:sz w:val="20"/>
        </w:rPr>
      </w:pPr>
      <w:hyperlink w:anchor="_Toc112223086" w:history="1">
        <w:r w:rsidR="007C11D3" w:rsidRPr="007C11D3">
          <w:rPr>
            <w:rStyle w:val="Hipercze"/>
            <w:rFonts w:ascii="Bahnschrift" w:hAnsi="Bahnschrift"/>
            <w:noProof/>
            <w:sz w:val="20"/>
          </w:rPr>
          <w:t>VII.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Wymagania dotyczące wadium.</w:t>
        </w:r>
        <w:r w:rsidR="007C11D3" w:rsidRPr="007C11D3">
          <w:rPr>
            <w:rFonts w:ascii="Bahnschrift" w:hAnsi="Bahnschrift"/>
            <w:noProof/>
            <w:webHidden/>
            <w:sz w:val="20"/>
          </w:rPr>
          <w:tab/>
        </w:r>
        <w:r w:rsidR="004C70C7">
          <w:rPr>
            <w:rFonts w:ascii="Bahnschrift" w:hAnsi="Bahnschrift"/>
            <w:noProof/>
            <w:webHidden/>
            <w:sz w:val="20"/>
          </w:rPr>
          <w:t xml:space="preserve"> </w:t>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_Toc112223086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22</w:t>
        </w:r>
        <w:r w:rsidR="007C11D3" w:rsidRPr="007C11D3">
          <w:rPr>
            <w:rFonts w:ascii="Bahnschrift" w:hAnsi="Bahnschrift"/>
            <w:noProof/>
            <w:webHidden/>
            <w:sz w:val="20"/>
          </w:rPr>
          <w:fldChar w:fldCharType="end"/>
        </w:r>
      </w:hyperlink>
    </w:p>
    <w:p w14:paraId="4D0476AB" w14:textId="1022327D" w:rsidR="007C11D3" w:rsidRPr="007C11D3" w:rsidRDefault="00065FB0">
      <w:pPr>
        <w:pStyle w:val="Spistreci1"/>
        <w:rPr>
          <w:rFonts w:ascii="Bahnschrift" w:eastAsiaTheme="minorEastAsia" w:hAnsi="Bahnschrift" w:cstheme="minorBidi"/>
          <w:noProof/>
          <w:color w:val="auto"/>
          <w:sz w:val="20"/>
        </w:rPr>
      </w:pPr>
      <w:hyperlink w:anchor="_Toc112223087" w:history="1">
        <w:r w:rsidR="007C11D3" w:rsidRPr="007C11D3">
          <w:rPr>
            <w:rStyle w:val="Hipercze"/>
            <w:rFonts w:ascii="Bahnschrift" w:hAnsi="Bahnschrift"/>
            <w:noProof/>
            <w:sz w:val="20"/>
          </w:rPr>
          <w:t>VIII.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Informacje o środkach komunikacji elektronicznej do komunikacji Zamawiającego z wykonawcami</w:t>
        </w:r>
        <w:r w:rsidR="004C70C7">
          <w:rPr>
            <w:rStyle w:val="Hipercze"/>
            <w:rFonts w:ascii="Bahnschrift" w:hAnsi="Bahnschrift"/>
            <w:noProof/>
            <w:sz w:val="20"/>
          </w:rPr>
          <w:t xml:space="preserve"> </w:t>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_Toc112223087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22</w:t>
        </w:r>
        <w:r w:rsidR="007C11D3" w:rsidRPr="007C11D3">
          <w:rPr>
            <w:rFonts w:ascii="Bahnschrift" w:hAnsi="Bahnschrift"/>
            <w:noProof/>
            <w:webHidden/>
            <w:sz w:val="20"/>
          </w:rPr>
          <w:fldChar w:fldCharType="end"/>
        </w:r>
      </w:hyperlink>
    </w:p>
    <w:p w14:paraId="3F496034" w14:textId="55F3822E" w:rsidR="007C11D3" w:rsidRPr="007C11D3" w:rsidRDefault="00065FB0">
      <w:pPr>
        <w:pStyle w:val="Spistreci1"/>
        <w:rPr>
          <w:rFonts w:ascii="Bahnschrift" w:eastAsiaTheme="minorEastAsia" w:hAnsi="Bahnschrift" w:cstheme="minorBidi"/>
          <w:noProof/>
          <w:color w:val="auto"/>
          <w:sz w:val="20"/>
        </w:rPr>
      </w:pPr>
      <w:hyperlink w:anchor="_Toc112223088" w:history="1">
        <w:r w:rsidR="007C11D3" w:rsidRPr="007C11D3">
          <w:rPr>
            <w:rStyle w:val="Hipercze"/>
            <w:rFonts w:ascii="Bahnschrift" w:hAnsi="Bahnschrift"/>
            <w:noProof/>
            <w:sz w:val="20"/>
          </w:rPr>
          <w:t>IX.</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Opis sposobu przygotowania ofert.</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_Toc112223088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27</w:t>
        </w:r>
        <w:r w:rsidR="007C11D3" w:rsidRPr="007C11D3">
          <w:rPr>
            <w:rFonts w:ascii="Bahnschrift" w:hAnsi="Bahnschrift"/>
            <w:noProof/>
            <w:webHidden/>
            <w:sz w:val="20"/>
          </w:rPr>
          <w:fldChar w:fldCharType="end"/>
        </w:r>
      </w:hyperlink>
    </w:p>
    <w:p w14:paraId="7CFC7BCF" w14:textId="2459009B" w:rsidR="007C11D3" w:rsidRPr="007C11D3" w:rsidRDefault="00065FB0">
      <w:pPr>
        <w:pStyle w:val="Spistreci1"/>
        <w:rPr>
          <w:rFonts w:ascii="Bahnschrift" w:eastAsiaTheme="minorEastAsia" w:hAnsi="Bahnschrift" w:cstheme="minorBidi"/>
          <w:noProof/>
          <w:color w:val="auto"/>
          <w:sz w:val="20"/>
        </w:rPr>
      </w:pPr>
      <w:hyperlink w:anchor="_Toc112223089" w:history="1">
        <w:r w:rsidR="007C11D3" w:rsidRPr="007C11D3">
          <w:rPr>
            <w:rStyle w:val="Hipercze"/>
            <w:rFonts w:ascii="Bahnschrift" w:hAnsi="Bahnschrift"/>
            <w:noProof/>
            <w:sz w:val="20"/>
          </w:rPr>
          <w:t>X.</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Sposób oraz termin składania ofert.</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_Toc112223089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32</w:t>
        </w:r>
        <w:r w:rsidR="007C11D3" w:rsidRPr="007C11D3">
          <w:rPr>
            <w:rFonts w:ascii="Bahnschrift" w:hAnsi="Bahnschrift"/>
            <w:noProof/>
            <w:webHidden/>
            <w:sz w:val="20"/>
          </w:rPr>
          <w:fldChar w:fldCharType="end"/>
        </w:r>
      </w:hyperlink>
    </w:p>
    <w:p w14:paraId="7D26BAFE" w14:textId="103D9088" w:rsidR="007C11D3" w:rsidRPr="007C11D3" w:rsidRDefault="00065FB0">
      <w:pPr>
        <w:pStyle w:val="Spistreci1"/>
        <w:rPr>
          <w:rFonts w:ascii="Bahnschrift" w:eastAsiaTheme="minorEastAsia" w:hAnsi="Bahnschrift" w:cstheme="minorBidi"/>
          <w:noProof/>
          <w:color w:val="auto"/>
          <w:sz w:val="20"/>
        </w:rPr>
      </w:pPr>
      <w:hyperlink w:anchor="_Toc112223090" w:history="1">
        <w:r w:rsidR="007C11D3" w:rsidRPr="007C11D3">
          <w:rPr>
            <w:rStyle w:val="Hipercze"/>
            <w:rFonts w:ascii="Bahnschrift" w:hAnsi="Bahnschrift"/>
            <w:noProof/>
            <w:sz w:val="20"/>
          </w:rPr>
          <w:t>XI.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Termin i tryb otwarcia ofert.</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_Toc112223090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33</w:t>
        </w:r>
        <w:r w:rsidR="007C11D3" w:rsidRPr="007C11D3">
          <w:rPr>
            <w:rFonts w:ascii="Bahnschrift" w:hAnsi="Bahnschrift"/>
            <w:noProof/>
            <w:webHidden/>
            <w:sz w:val="20"/>
          </w:rPr>
          <w:fldChar w:fldCharType="end"/>
        </w:r>
      </w:hyperlink>
    </w:p>
    <w:p w14:paraId="51E099C9" w14:textId="05BC6227" w:rsidR="007C11D3" w:rsidRPr="007C11D3" w:rsidRDefault="00065FB0">
      <w:pPr>
        <w:pStyle w:val="Spistreci1"/>
        <w:rPr>
          <w:rFonts w:ascii="Bahnschrift" w:eastAsiaTheme="minorEastAsia" w:hAnsi="Bahnschrift" w:cstheme="minorBidi"/>
          <w:noProof/>
          <w:color w:val="auto"/>
          <w:sz w:val="20"/>
        </w:rPr>
      </w:pPr>
      <w:hyperlink w:anchor="_Toc112223091" w:history="1">
        <w:r w:rsidR="007C11D3" w:rsidRPr="007C11D3">
          <w:rPr>
            <w:rStyle w:val="Hipercze"/>
            <w:rFonts w:ascii="Bahnschrift" w:hAnsi="Bahnschrift"/>
            <w:noProof/>
            <w:sz w:val="20"/>
          </w:rPr>
          <w:t>XII.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Termin związania ofertą.</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_Toc112223091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33</w:t>
        </w:r>
        <w:r w:rsidR="007C11D3" w:rsidRPr="007C11D3">
          <w:rPr>
            <w:rFonts w:ascii="Bahnschrift" w:hAnsi="Bahnschrift"/>
            <w:noProof/>
            <w:webHidden/>
            <w:sz w:val="20"/>
          </w:rPr>
          <w:fldChar w:fldCharType="end"/>
        </w:r>
      </w:hyperlink>
    </w:p>
    <w:p w14:paraId="30788312" w14:textId="651D38BB" w:rsidR="007C11D3" w:rsidRPr="007C11D3" w:rsidRDefault="00065FB0">
      <w:pPr>
        <w:pStyle w:val="Spistreci1"/>
        <w:rPr>
          <w:rFonts w:ascii="Bahnschrift" w:eastAsiaTheme="minorEastAsia" w:hAnsi="Bahnschrift" w:cstheme="minorBidi"/>
          <w:noProof/>
          <w:color w:val="auto"/>
          <w:sz w:val="20"/>
        </w:rPr>
      </w:pPr>
      <w:hyperlink w:anchor="_Toc112223092" w:history="1">
        <w:r w:rsidR="007C11D3" w:rsidRPr="007C11D3">
          <w:rPr>
            <w:rStyle w:val="Hipercze"/>
            <w:rFonts w:ascii="Bahnschrift" w:hAnsi="Bahnschrift"/>
            <w:noProof/>
            <w:sz w:val="20"/>
          </w:rPr>
          <w:t>XIII.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Opis kryteriów oceny ofert wraz z podaniem wag kryteriów i sposobu oceny ofert.</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_Toc112223092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34</w:t>
        </w:r>
        <w:r w:rsidR="007C11D3" w:rsidRPr="007C11D3">
          <w:rPr>
            <w:rFonts w:ascii="Bahnschrift" w:hAnsi="Bahnschrift"/>
            <w:noProof/>
            <w:webHidden/>
            <w:sz w:val="20"/>
          </w:rPr>
          <w:fldChar w:fldCharType="end"/>
        </w:r>
      </w:hyperlink>
    </w:p>
    <w:p w14:paraId="1A491538" w14:textId="4CCD45E8" w:rsidR="007C11D3" w:rsidRPr="007C11D3" w:rsidRDefault="00065FB0">
      <w:pPr>
        <w:pStyle w:val="Spistreci1"/>
        <w:rPr>
          <w:rFonts w:ascii="Bahnschrift" w:eastAsiaTheme="minorEastAsia" w:hAnsi="Bahnschrift" w:cstheme="minorBidi"/>
          <w:noProof/>
          <w:color w:val="auto"/>
          <w:sz w:val="20"/>
        </w:rPr>
      </w:pPr>
      <w:hyperlink w:anchor="_Toc112223093" w:history="1">
        <w:r w:rsidR="007C11D3" w:rsidRPr="007C11D3">
          <w:rPr>
            <w:rStyle w:val="Hipercze"/>
            <w:rFonts w:ascii="Bahnschrift" w:hAnsi="Bahnschrift"/>
            <w:noProof/>
            <w:sz w:val="20"/>
          </w:rPr>
          <w:t>XIV.</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Informacje o formalnościach, jakich należy dopełnić po wyborze oferty w celu zawarcia umowy.</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_Toc112223093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38</w:t>
        </w:r>
        <w:r w:rsidR="007C11D3" w:rsidRPr="007C11D3">
          <w:rPr>
            <w:rFonts w:ascii="Bahnschrift" w:hAnsi="Bahnschrift"/>
            <w:noProof/>
            <w:webHidden/>
            <w:sz w:val="20"/>
          </w:rPr>
          <w:fldChar w:fldCharType="end"/>
        </w:r>
      </w:hyperlink>
    </w:p>
    <w:p w14:paraId="00BFCA5B" w14:textId="603BD1F3" w:rsidR="007C11D3" w:rsidRPr="007C11D3" w:rsidRDefault="00065FB0">
      <w:pPr>
        <w:pStyle w:val="Spistreci1"/>
        <w:rPr>
          <w:rFonts w:ascii="Bahnschrift" w:eastAsiaTheme="minorEastAsia" w:hAnsi="Bahnschrift" w:cstheme="minorBidi"/>
          <w:noProof/>
          <w:color w:val="auto"/>
          <w:sz w:val="20"/>
        </w:rPr>
      </w:pPr>
      <w:hyperlink w:anchor="_Toc112223094" w:history="1">
        <w:r w:rsidR="007C11D3" w:rsidRPr="007C11D3">
          <w:rPr>
            <w:rStyle w:val="Hipercze"/>
            <w:rFonts w:ascii="Bahnschrift" w:hAnsi="Bahnschrift"/>
            <w:noProof/>
            <w:sz w:val="20"/>
          </w:rPr>
          <w:t>XV.</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Pouczenie o środkach ochrony prawnej przysługujących wykonawcy.</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_Toc112223094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39</w:t>
        </w:r>
        <w:r w:rsidR="007C11D3" w:rsidRPr="007C11D3">
          <w:rPr>
            <w:rFonts w:ascii="Bahnschrift" w:hAnsi="Bahnschrift"/>
            <w:noProof/>
            <w:webHidden/>
            <w:sz w:val="20"/>
          </w:rPr>
          <w:fldChar w:fldCharType="end"/>
        </w:r>
      </w:hyperlink>
    </w:p>
    <w:p w14:paraId="58C2C3B3" w14:textId="770D72A2" w:rsidR="007C11D3" w:rsidRPr="007C11D3" w:rsidRDefault="00065FB0">
      <w:pPr>
        <w:pStyle w:val="Spistreci1"/>
        <w:rPr>
          <w:rFonts w:ascii="Bahnschrift" w:eastAsiaTheme="minorEastAsia" w:hAnsi="Bahnschrift" w:cstheme="minorBidi"/>
          <w:noProof/>
          <w:color w:val="auto"/>
          <w:sz w:val="20"/>
        </w:rPr>
      </w:pPr>
      <w:hyperlink w:anchor="_Toc112223095" w:history="1">
        <w:r w:rsidR="007C11D3" w:rsidRPr="007C11D3">
          <w:rPr>
            <w:rStyle w:val="Hipercze"/>
            <w:rFonts w:ascii="Bahnschrift" w:hAnsi="Bahnschrift"/>
            <w:noProof/>
            <w:sz w:val="20"/>
          </w:rPr>
          <w:t>XVI.</w:t>
        </w:r>
        <w:r w:rsidR="007C11D3" w:rsidRPr="007C11D3">
          <w:rPr>
            <w:rFonts w:ascii="Bahnschrift" w:eastAsiaTheme="minorEastAsia" w:hAnsi="Bahnschrift" w:cstheme="minorBidi"/>
            <w:noProof/>
            <w:color w:val="auto"/>
            <w:sz w:val="20"/>
          </w:rPr>
          <w:tab/>
        </w:r>
        <w:r w:rsidR="007C11D3" w:rsidRPr="007C11D3">
          <w:rPr>
            <w:rStyle w:val="Hipercze"/>
            <w:rFonts w:ascii="Bahnschrift" w:hAnsi="Bahnschrift"/>
            <w:noProof/>
            <w:sz w:val="20"/>
          </w:rPr>
          <w:t>Informacje dodatkowe.</w:t>
        </w:r>
        <w:r w:rsidR="007C11D3" w:rsidRPr="007C11D3">
          <w:rPr>
            <w:rFonts w:ascii="Bahnschrift" w:hAnsi="Bahnschrift"/>
            <w:noProof/>
            <w:webHidden/>
            <w:sz w:val="20"/>
          </w:rPr>
          <w:tab/>
        </w:r>
        <w:r w:rsidR="007C11D3" w:rsidRPr="007C11D3">
          <w:rPr>
            <w:rFonts w:ascii="Bahnschrift" w:hAnsi="Bahnschrift"/>
            <w:noProof/>
            <w:webHidden/>
            <w:sz w:val="20"/>
          </w:rPr>
          <w:fldChar w:fldCharType="begin"/>
        </w:r>
        <w:r w:rsidR="007C11D3" w:rsidRPr="007C11D3">
          <w:rPr>
            <w:rFonts w:ascii="Bahnschrift" w:hAnsi="Bahnschrift"/>
            <w:noProof/>
            <w:webHidden/>
            <w:sz w:val="20"/>
          </w:rPr>
          <w:instrText xml:space="preserve"> PAGEREF _Toc112223095 \h </w:instrText>
        </w:r>
        <w:r w:rsidR="007C11D3" w:rsidRPr="007C11D3">
          <w:rPr>
            <w:rFonts w:ascii="Bahnschrift" w:hAnsi="Bahnschrift"/>
            <w:noProof/>
            <w:webHidden/>
            <w:sz w:val="20"/>
          </w:rPr>
        </w:r>
        <w:r w:rsidR="007C11D3" w:rsidRPr="007C11D3">
          <w:rPr>
            <w:rFonts w:ascii="Bahnschrift" w:hAnsi="Bahnschrift"/>
            <w:noProof/>
            <w:webHidden/>
            <w:sz w:val="20"/>
          </w:rPr>
          <w:fldChar w:fldCharType="separate"/>
        </w:r>
        <w:r w:rsidR="00092DBB">
          <w:rPr>
            <w:rFonts w:ascii="Bahnschrift" w:hAnsi="Bahnschrift"/>
            <w:noProof/>
            <w:webHidden/>
            <w:sz w:val="20"/>
          </w:rPr>
          <w:t>40</w:t>
        </w:r>
        <w:r w:rsidR="007C11D3" w:rsidRPr="007C11D3">
          <w:rPr>
            <w:rFonts w:ascii="Bahnschrift" w:hAnsi="Bahnschrift"/>
            <w:noProof/>
            <w:webHidden/>
            <w:sz w:val="20"/>
          </w:rPr>
          <w:fldChar w:fldCharType="end"/>
        </w:r>
      </w:hyperlink>
    </w:p>
    <w:p w14:paraId="1B37A4CD" w14:textId="58653863" w:rsidR="00F85C46" w:rsidRPr="002E4CF0" w:rsidRDefault="009708A7" w:rsidP="000E5957">
      <w:pPr>
        <w:spacing w:before="40" w:after="40"/>
        <w:ind w:left="0" w:firstLine="0"/>
        <w:rPr>
          <w:rFonts w:cs="Arial"/>
          <w:noProof/>
          <w:color w:val="222A35" w:themeColor="text2" w:themeShade="80"/>
          <w:szCs w:val="20"/>
        </w:rPr>
      </w:pPr>
      <w:r w:rsidRPr="007C11D3">
        <w:rPr>
          <w:rFonts w:cs="Arial"/>
          <w:noProof/>
          <w:color w:val="222A35" w:themeColor="text2" w:themeShade="80"/>
          <w:szCs w:val="20"/>
        </w:rPr>
        <w:fldChar w:fldCharType="end"/>
      </w:r>
    </w:p>
    <w:p w14:paraId="40BA0A24" w14:textId="77777777"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C23CD5D" w14:textId="135FEAEE" w:rsidR="00F85C46" w:rsidRDefault="00F85C46" w:rsidP="00B8257C">
      <w:pPr>
        <w:numPr>
          <w:ilvl w:val="0"/>
          <w:numId w:val="2"/>
        </w:numPr>
        <w:tabs>
          <w:tab w:val="left" w:pos="6237"/>
        </w:tabs>
        <w:spacing w:before="240" w:line="480" w:lineRule="auto"/>
        <w:ind w:left="567" w:hanging="283"/>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w:t>
      </w:r>
      <w:r w:rsidR="004A7386">
        <w:rPr>
          <w:rFonts w:cs="Arial"/>
          <w:color w:val="222A35" w:themeColor="text2" w:themeShade="80"/>
          <w:szCs w:val="20"/>
        </w:rPr>
        <w:t>..........</w:t>
      </w:r>
      <w:r w:rsidR="00826E92">
        <w:rPr>
          <w:rFonts w:cs="Arial"/>
          <w:color w:val="222A35" w:themeColor="text2" w:themeShade="80"/>
          <w:szCs w:val="20"/>
        </w:rPr>
        <w:t>.</w:t>
      </w:r>
      <w:r w:rsidR="004A7386">
        <w:rPr>
          <w:rFonts w:cs="Arial"/>
          <w:color w:val="222A35" w:themeColor="text2" w:themeShade="80"/>
          <w:szCs w:val="20"/>
        </w:rPr>
        <w:t>...</w:t>
      </w:r>
      <w:r w:rsidR="000E5957">
        <w:rPr>
          <w:rFonts w:cs="Arial"/>
          <w:color w:val="222A35" w:themeColor="text2" w:themeShade="80"/>
          <w:szCs w:val="20"/>
        </w:rPr>
        <w:t>.</w:t>
      </w:r>
      <w:r w:rsidR="004A7386">
        <w:rPr>
          <w:rFonts w:cs="Arial"/>
          <w:color w:val="222A35" w:themeColor="text2" w:themeShade="80"/>
          <w:szCs w:val="20"/>
        </w:rPr>
        <w:t xml:space="preserve">.....załącznik </w:t>
      </w:r>
      <w:r w:rsidRPr="00E054BA">
        <w:rPr>
          <w:rFonts w:cs="Arial"/>
          <w:color w:val="222A35" w:themeColor="text2" w:themeShade="80"/>
          <w:szCs w:val="20"/>
        </w:rPr>
        <w:t>nr 1</w:t>
      </w:r>
      <w:r w:rsidR="007C3873">
        <w:rPr>
          <w:rFonts w:cs="Arial"/>
          <w:color w:val="222A35" w:themeColor="text2" w:themeShade="80"/>
          <w:szCs w:val="20"/>
        </w:rPr>
        <w:t xml:space="preserve"> </w:t>
      </w:r>
      <w:r w:rsidRPr="00E054BA">
        <w:rPr>
          <w:rFonts w:cs="Arial"/>
          <w:color w:val="222A35" w:themeColor="text2" w:themeShade="80"/>
          <w:szCs w:val="20"/>
        </w:rPr>
        <w:t>A</w:t>
      </w:r>
    </w:p>
    <w:p w14:paraId="448A2ACC" w14:textId="6AE21B8F" w:rsidR="004A7386" w:rsidRDefault="004A7386" w:rsidP="00DE720A">
      <w:pPr>
        <w:numPr>
          <w:ilvl w:val="0"/>
          <w:numId w:val="2"/>
        </w:numPr>
        <w:tabs>
          <w:tab w:val="left" w:pos="567"/>
          <w:tab w:val="left" w:pos="6237"/>
        </w:tabs>
        <w:spacing w:line="480" w:lineRule="auto"/>
        <w:ind w:left="567" w:hanging="283"/>
        <w:rPr>
          <w:rFonts w:cs="Arial"/>
          <w:color w:val="222A35" w:themeColor="text2" w:themeShade="80"/>
          <w:szCs w:val="20"/>
        </w:rPr>
      </w:pPr>
      <w:r>
        <w:rPr>
          <w:rFonts w:cs="Arial"/>
          <w:color w:val="222A35" w:themeColor="text2" w:themeShade="80"/>
          <w:szCs w:val="20"/>
        </w:rPr>
        <w:t>Jednolity Europejski Dokument Zamówienia (JEDZ)…………………………………………………………………… załącznik nr 1 B</w:t>
      </w:r>
    </w:p>
    <w:p w14:paraId="0398AEED" w14:textId="68A0E918" w:rsidR="000E5957" w:rsidRDefault="00BD3907" w:rsidP="00DE720A">
      <w:pPr>
        <w:numPr>
          <w:ilvl w:val="0"/>
          <w:numId w:val="2"/>
        </w:numPr>
        <w:tabs>
          <w:tab w:val="left" w:pos="567"/>
          <w:tab w:val="left" w:pos="6237"/>
        </w:tabs>
        <w:spacing w:line="480" w:lineRule="auto"/>
        <w:ind w:left="567" w:hanging="283"/>
        <w:rPr>
          <w:rFonts w:cs="Arial"/>
          <w:color w:val="222A35" w:themeColor="text2" w:themeShade="80"/>
          <w:szCs w:val="20"/>
        </w:rPr>
      </w:pPr>
      <w:r>
        <w:rPr>
          <w:rFonts w:cs="Arial"/>
          <w:color w:val="222A35" w:themeColor="text2" w:themeShade="80"/>
          <w:szCs w:val="20"/>
        </w:rPr>
        <w:t>Wzór w</w:t>
      </w:r>
      <w:r w:rsidR="000E5957">
        <w:rPr>
          <w:rFonts w:cs="Arial"/>
          <w:color w:val="222A35" w:themeColor="text2" w:themeShade="80"/>
          <w:szCs w:val="20"/>
        </w:rPr>
        <w:t>ykaz</w:t>
      </w:r>
      <w:r>
        <w:rPr>
          <w:rFonts w:cs="Arial"/>
          <w:color w:val="222A35" w:themeColor="text2" w:themeShade="80"/>
          <w:szCs w:val="20"/>
        </w:rPr>
        <w:t>u</w:t>
      </w:r>
      <w:r w:rsidR="000E5957">
        <w:rPr>
          <w:rFonts w:cs="Arial"/>
          <w:color w:val="222A35" w:themeColor="text2" w:themeShade="80"/>
          <w:szCs w:val="20"/>
        </w:rPr>
        <w:t xml:space="preserve"> usług</w:t>
      </w:r>
      <w:r w:rsidR="000E5957">
        <w:rPr>
          <w:rFonts w:cs="Arial"/>
          <w:i/>
          <w:color w:val="222A35" w:themeColor="text2" w:themeShade="80"/>
          <w:szCs w:val="20"/>
        </w:rPr>
        <w:t>……………………………………………………………………………………………………………………………</w:t>
      </w:r>
      <w:r w:rsidR="00826E92">
        <w:rPr>
          <w:rFonts w:cs="Arial"/>
          <w:i/>
          <w:color w:val="222A35" w:themeColor="text2" w:themeShade="80"/>
          <w:szCs w:val="20"/>
        </w:rPr>
        <w:t>…</w:t>
      </w:r>
      <w:r w:rsidR="000E5957">
        <w:rPr>
          <w:rFonts w:cs="Arial"/>
          <w:i/>
          <w:color w:val="222A35" w:themeColor="text2" w:themeShade="80"/>
          <w:szCs w:val="20"/>
        </w:rPr>
        <w:t xml:space="preserve">……. </w:t>
      </w:r>
      <w:r w:rsidR="000E5957" w:rsidRPr="000E5957">
        <w:rPr>
          <w:rFonts w:cs="Arial"/>
          <w:color w:val="222A35" w:themeColor="text2" w:themeShade="80"/>
          <w:szCs w:val="20"/>
        </w:rPr>
        <w:t>załącznik nr 1</w:t>
      </w:r>
      <w:r w:rsidR="00826E92">
        <w:rPr>
          <w:rFonts w:cs="Arial"/>
          <w:color w:val="222A35" w:themeColor="text2" w:themeShade="80"/>
          <w:szCs w:val="20"/>
        </w:rPr>
        <w:t xml:space="preserve"> </w:t>
      </w:r>
      <w:r w:rsidR="000E5957" w:rsidRPr="000E5957">
        <w:rPr>
          <w:rFonts w:cs="Arial"/>
          <w:color w:val="222A35" w:themeColor="text2" w:themeShade="80"/>
          <w:szCs w:val="20"/>
        </w:rPr>
        <w:t>C</w:t>
      </w:r>
    </w:p>
    <w:p w14:paraId="137B7345" w14:textId="53C86DE5" w:rsidR="00BD3907" w:rsidRPr="00BD3907" w:rsidRDefault="00BD3907" w:rsidP="00BD3907">
      <w:pPr>
        <w:numPr>
          <w:ilvl w:val="0"/>
          <w:numId w:val="2"/>
        </w:numPr>
        <w:tabs>
          <w:tab w:val="left" w:pos="567"/>
          <w:tab w:val="left" w:pos="6237"/>
        </w:tabs>
        <w:spacing w:line="480" w:lineRule="auto"/>
        <w:ind w:left="567" w:hanging="283"/>
        <w:rPr>
          <w:rFonts w:cs="Arial"/>
          <w:color w:val="222A35" w:themeColor="text2" w:themeShade="80"/>
          <w:szCs w:val="20"/>
        </w:rPr>
      </w:pPr>
      <w:r w:rsidRPr="00BD3907">
        <w:rPr>
          <w:rFonts w:cs="Arial"/>
          <w:color w:val="222A35" w:themeColor="text2" w:themeShade="80"/>
          <w:szCs w:val="20"/>
        </w:rPr>
        <w:t>Wzór oświadczenia o udostępnieniu zasobów …………………………………………………………………………</w:t>
      </w:r>
      <w:r w:rsidR="007C3873">
        <w:rPr>
          <w:rFonts w:cs="Arial"/>
          <w:color w:val="222A35" w:themeColor="text2" w:themeShade="80"/>
          <w:szCs w:val="20"/>
        </w:rPr>
        <w:t>..</w:t>
      </w:r>
      <w:r w:rsidRPr="00BD3907">
        <w:rPr>
          <w:rFonts w:cs="Arial"/>
          <w:color w:val="222A35" w:themeColor="text2" w:themeShade="80"/>
          <w:szCs w:val="20"/>
        </w:rPr>
        <w:t>.….załącznik nr 1</w:t>
      </w:r>
      <w:r w:rsidR="007C3873">
        <w:rPr>
          <w:rFonts w:cs="Arial"/>
          <w:color w:val="222A35" w:themeColor="text2" w:themeShade="80"/>
          <w:szCs w:val="20"/>
        </w:rPr>
        <w:t xml:space="preserve"> D</w:t>
      </w:r>
    </w:p>
    <w:p w14:paraId="0201E840" w14:textId="7A9463F0" w:rsidR="00F85C46" w:rsidRDefault="001803CE" w:rsidP="00DE720A">
      <w:pPr>
        <w:numPr>
          <w:ilvl w:val="0"/>
          <w:numId w:val="2"/>
        </w:numPr>
        <w:tabs>
          <w:tab w:val="left" w:pos="567"/>
          <w:tab w:val="left" w:pos="6237"/>
        </w:tabs>
        <w:spacing w:line="480" w:lineRule="auto"/>
        <w:ind w:left="567" w:hanging="283"/>
        <w:rPr>
          <w:rFonts w:cs="Arial"/>
          <w:color w:val="222A35" w:themeColor="text2" w:themeShade="80"/>
          <w:szCs w:val="20"/>
        </w:rPr>
      </w:pPr>
      <w:r>
        <w:rPr>
          <w:rFonts w:cs="Arial"/>
          <w:color w:val="222A35" w:themeColor="text2" w:themeShade="80"/>
          <w:szCs w:val="20"/>
        </w:rPr>
        <w:t>O</w:t>
      </w:r>
      <w:r w:rsidR="00F85C46" w:rsidRPr="00E054BA">
        <w:rPr>
          <w:rFonts w:cs="Arial"/>
          <w:color w:val="222A35" w:themeColor="text2" w:themeShade="80"/>
          <w:szCs w:val="20"/>
        </w:rPr>
        <w:t>pis przedmiotu zamówienia ……………………………………………………</w:t>
      </w:r>
      <w:r w:rsidR="00F9784B">
        <w:rPr>
          <w:rFonts w:cs="Arial"/>
          <w:color w:val="222A35" w:themeColor="text2" w:themeShade="80"/>
          <w:szCs w:val="20"/>
        </w:rPr>
        <w:t>………………</w:t>
      </w:r>
      <w:r w:rsidR="005A601F">
        <w:rPr>
          <w:rFonts w:cs="Arial"/>
          <w:color w:val="222A35" w:themeColor="text2" w:themeShade="80"/>
          <w:szCs w:val="20"/>
        </w:rPr>
        <w:t>…</w:t>
      </w:r>
      <w:r w:rsidR="00E37FA4">
        <w:rPr>
          <w:rFonts w:cs="Arial"/>
          <w:color w:val="222A35" w:themeColor="text2" w:themeShade="80"/>
          <w:szCs w:val="20"/>
        </w:rPr>
        <w:t>……………………</w:t>
      </w:r>
      <w:r w:rsidR="00826E92">
        <w:rPr>
          <w:rFonts w:cs="Arial"/>
          <w:color w:val="222A35" w:themeColor="text2" w:themeShade="80"/>
          <w:szCs w:val="20"/>
        </w:rPr>
        <w:t>…</w:t>
      </w:r>
      <w:r w:rsidR="00E37FA4">
        <w:rPr>
          <w:rFonts w:cs="Arial"/>
          <w:color w:val="222A35" w:themeColor="text2" w:themeShade="80"/>
          <w:szCs w:val="20"/>
        </w:rPr>
        <w:t>…..</w:t>
      </w:r>
      <w:r w:rsidR="006E2BEA">
        <w:rPr>
          <w:rFonts w:cs="Arial"/>
          <w:color w:val="222A35" w:themeColor="text2" w:themeShade="80"/>
          <w:szCs w:val="20"/>
        </w:rPr>
        <w:t>.</w:t>
      </w:r>
      <w:r w:rsidR="00543443">
        <w:rPr>
          <w:rFonts w:cs="Arial"/>
          <w:color w:val="222A35" w:themeColor="text2" w:themeShade="80"/>
          <w:szCs w:val="20"/>
        </w:rPr>
        <w:t xml:space="preserve">... </w:t>
      </w:r>
      <w:r w:rsidR="00F85C46" w:rsidRPr="00135185">
        <w:rPr>
          <w:rFonts w:cs="Arial"/>
          <w:color w:val="222A35" w:themeColor="text2" w:themeShade="80"/>
          <w:szCs w:val="20"/>
        </w:rPr>
        <w:t xml:space="preserve">załączniki nr </w:t>
      </w:r>
      <w:r w:rsidR="00E37FA4" w:rsidRPr="00135185">
        <w:rPr>
          <w:rFonts w:cs="Arial"/>
          <w:color w:val="222A35" w:themeColor="text2" w:themeShade="80"/>
          <w:szCs w:val="20"/>
        </w:rPr>
        <w:t>2</w:t>
      </w:r>
      <w:r w:rsidR="00543443">
        <w:rPr>
          <w:rFonts w:cs="Arial"/>
          <w:color w:val="222A35" w:themeColor="text2" w:themeShade="80"/>
          <w:szCs w:val="20"/>
        </w:rPr>
        <w:t>A-2M</w:t>
      </w:r>
    </w:p>
    <w:p w14:paraId="1E378BFC" w14:textId="77777777" w:rsidR="00F85C46" w:rsidRDefault="00F85C46" w:rsidP="00DE720A">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6CCEEFC1" w14:textId="77777777" w:rsidR="00F85C46" w:rsidRPr="00274F38" w:rsidRDefault="00F85C46" w:rsidP="00D868A9">
      <w:pPr>
        <w:pStyle w:val="Nagwek1"/>
      </w:pPr>
      <w:bookmarkStart w:id="0" w:name="_Toc375581632"/>
      <w:bookmarkStart w:id="1" w:name="_Toc375581814"/>
      <w:bookmarkStart w:id="2" w:name="_Toc375582131"/>
      <w:bookmarkStart w:id="3" w:name="_Toc112223080"/>
      <w:r w:rsidRPr="00274F38">
        <w:lastRenderedPageBreak/>
        <w:t>Postanowienia ogólne</w:t>
      </w:r>
      <w:bookmarkEnd w:id="0"/>
      <w:bookmarkEnd w:id="1"/>
      <w:bookmarkEnd w:id="2"/>
      <w:r w:rsidRPr="00274F38">
        <w:t>.</w:t>
      </w:r>
      <w:bookmarkStart w:id="4" w:name="_Toc362736425"/>
      <w:bookmarkEnd w:id="3"/>
    </w:p>
    <w:p w14:paraId="59D0AF48" w14:textId="77777777" w:rsidR="00F85C46" w:rsidRPr="008D6890" w:rsidRDefault="009F5C6B" w:rsidP="00EC1A98">
      <w:pPr>
        <w:pStyle w:val="Nagwek2"/>
        <w:numPr>
          <w:ilvl w:val="0"/>
          <w:numId w:val="7"/>
        </w:numPr>
        <w:ind w:left="567" w:hanging="283"/>
        <w:rPr>
          <w:color w:val="323E4F" w:themeColor="text2" w:themeShade="BF"/>
        </w:rPr>
      </w:pPr>
      <w:r w:rsidRPr="008D6890">
        <w:rPr>
          <w:color w:val="323E4F" w:themeColor="text2" w:themeShade="BF"/>
        </w:rPr>
        <w:t>Nazwa</w:t>
      </w:r>
      <w:r w:rsidR="00F85C46" w:rsidRPr="008D6890">
        <w:rPr>
          <w:color w:val="323E4F" w:themeColor="text2" w:themeShade="BF"/>
        </w:rPr>
        <w:t xml:space="preserve"> oraz adres Zamawiającego.</w:t>
      </w:r>
      <w:bookmarkEnd w:id="4"/>
    </w:p>
    <w:p w14:paraId="35E133D9"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Uniwersytet Śląski w Katowicach</w:t>
      </w:r>
    </w:p>
    <w:p w14:paraId="1B8EEBBE"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ul. Bankowa 12</w:t>
      </w:r>
    </w:p>
    <w:p w14:paraId="54F69EAE" w14:textId="77777777" w:rsidR="00F85C46" w:rsidRPr="00274F38" w:rsidRDefault="00F85C46" w:rsidP="00133D1C">
      <w:pPr>
        <w:tabs>
          <w:tab w:val="right" w:pos="9072"/>
        </w:tabs>
        <w:spacing w:line="324" w:lineRule="auto"/>
        <w:ind w:hanging="425"/>
        <w:rPr>
          <w:rFonts w:cs="Arial"/>
          <w:color w:val="5B9BD5" w:themeColor="accent5"/>
          <w:szCs w:val="20"/>
          <w:lang w:eastAsia="pl-PL"/>
        </w:rPr>
      </w:pPr>
      <w:r w:rsidRPr="00455A76">
        <w:rPr>
          <w:rFonts w:cs="Arial"/>
          <w:szCs w:val="20"/>
          <w:lang w:eastAsia="pl-PL"/>
        </w:rPr>
        <w:t>40-007 Katowice</w:t>
      </w:r>
    </w:p>
    <w:p w14:paraId="14325E11" w14:textId="77777777" w:rsidR="009F5C6B" w:rsidRPr="00103256" w:rsidRDefault="009F5C6B" w:rsidP="00133D1C">
      <w:pPr>
        <w:tabs>
          <w:tab w:val="right" w:pos="9072"/>
        </w:tabs>
        <w:spacing w:line="324" w:lineRule="auto"/>
        <w:ind w:hanging="425"/>
        <w:rPr>
          <w:rFonts w:cs="Arial"/>
          <w:szCs w:val="20"/>
          <w:lang w:eastAsia="pl-PL"/>
        </w:rPr>
      </w:pPr>
      <w:r w:rsidRPr="00103256">
        <w:rPr>
          <w:rFonts w:cs="Arial"/>
          <w:szCs w:val="20"/>
          <w:lang w:eastAsia="pl-PL"/>
        </w:rPr>
        <w:t>tel. 032 359 13 34</w:t>
      </w:r>
    </w:p>
    <w:p w14:paraId="6B4F7862" w14:textId="77777777" w:rsidR="00F85C46" w:rsidRPr="00382315" w:rsidRDefault="00F85C46" w:rsidP="00133D1C">
      <w:pPr>
        <w:tabs>
          <w:tab w:val="right" w:pos="9072"/>
        </w:tabs>
        <w:spacing w:line="324" w:lineRule="auto"/>
        <w:ind w:hanging="425"/>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p>
    <w:p w14:paraId="62CA2902" w14:textId="77777777" w:rsidR="007736C6" w:rsidRDefault="00F85C46" w:rsidP="00133D1C">
      <w:pPr>
        <w:tabs>
          <w:tab w:val="right" w:pos="9072"/>
        </w:tabs>
        <w:spacing w:line="324" w:lineRule="auto"/>
        <w:ind w:hanging="425"/>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009410AA" w14:textId="77777777" w:rsidR="00F85C46" w:rsidRPr="00382315" w:rsidRDefault="007736C6" w:rsidP="00133D1C">
      <w:pPr>
        <w:tabs>
          <w:tab w:val="right" w:pos="9072"/>
        </w:tabs>
        <w:spacing w:line="324" w:lineRule="auto"/>
        <w:ind w:hanging="425"/>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p>
    <w:p w14:paraId="4B50028E" w14:textId="77777777" w:rsidR="00F85C46" w:rsidRPr="00103256" w:rsidRDefault="00F85C46" w:rsidP="00133D1C">
      <w:pPr>
        <w:tabs>
          <w:tab w:val="right" w:pos="9072"/>
        </w:tabs>
        <w:spacing w:line="324" w:lineRule="auto"/>
        <w:ind w:hanging="425"/>
        <w:rPr>
          <w:rFonts w:cs="Arial"/>
          <w:szCs w:val="20"/>
          <w:lang w:eastAsia="pl-PL"/>
        </w:rPr>
      </w:pPr>
      <w:r w:rsidRPr="00103256">
        <w:rPr>
          <w:rFonts w:cs="Arial"/>
          <w:szCs w:val="20"/>
          <w:lang w:eastAsia="pl-PL"/>
        </w:rPr>
        <w:t>NIP: 634-019-71-34</w:t>
      </w:r>
    </w:p>
    <w:p w14:paraId="577ECF49" w14:textId="77777777" w:rsidR="00F85C46" w:rsidRPr="00103256" w:rsidRDefault="00F85C46" w:rsidP="00133D1C">
      <w:pPr>
        <w:tabs>
          <w:tab w:val="right" w:pos="9072"/>
        </w:tabs>
        <w:spacing w:line="324" w:lineRule="auto"/>
        <w:ind w:hanging="425"/>
        <w:rPr>
          <w:rFonts w:cs="Arial"/>
          <w:szCs w:val="20"/>
          <w:lang w:eastAsia="pl-PL"/>
        </w:rPr>
      </w:pPr>
      <w:r w:rsidRPr="00103256">
        <w:rPr>
          <w:rFonts w:cs="Arial"/>
          <w:szCs w:val="20"/>
          <w:lang w:eastAsia="pl-PL"/>
        </w:rPr>
        <w:t>REGON: 000001347</w:t>
      </w:r>
    </w:p>
    <w:p w14:paraId="36E316AF"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Godziny pracy Działu Zamó</w:t>
      </w:r>
      <w:r w:rsidR="008D6FBC" w:rsidRPr="00455A76">
        <w:rPr>
          <w:rFonts w:cs="Arial"/>
          <w:szCs w:val="20"/>
          <w:lang w:eastAsia="pl-PL"/>
        </w:rPr>
        <w:t>wień Publicznych: 7:30 – 15:30.</w:t>
      </w:r>
    </w:p>
    <w:p w14:paraId="40EA1862" w14:textId="77777777" w:rsidR="00F85C46" w:rsidRPr="008D6890" w:rsidRDefault="00F85C46" w:rsidP="00EC1A98">
      <w:pPr>
        <w:pStyle w:val="Nagwek2"/>
        <w:numPr>
          <w:ilvl w:val="0"/>
          <w:numId w:val="7"/>
        </w:numPr>
        <w:ind w:left="567" w:hanging="283"/>
        <w:rPr>
          <w:color w:val="323E4F" w:themeColor="text2" w:themeShade="BF"/>
        </w:rPr>
      </w:pPr>
      <w:r w:rsidRPr="008D6890">
        <w:rPr>
          <w:color w:val="323E4F" w:themeColor="text2" w:themeShade="BF"/>
        </w:rPr>
        <w:t>Tryb udzielenia zamówienia.</w:t>
      </w:r>
    </w:p>
    <w:p w14:paraId="6FB63526" w14:textId="3F8E9433" w:rsidR="00384DA3" w:rsidRPr="003351BD" w:rsidRDefault="00384DA3" w:rsidP="003351BD">
      <w:pPr>
        <w:pStyle w:val="Nagwek3"/>
        <w:ind w:left="851" w:hanging="284"/>
      </w:pPr>
      <w:r w:rsidRPr="00455A76">
        <w:t>Podstawa prawna: Ustawa z dnia 11 września 2019 r. – Prawo zamówień publicznych (</w:t>
      </w:r>
      <w:proofErr w:type="spellStart"/>
      <w:r w:rsidR="00E865FE">
        <w:t>t.j</w:t>
      </w:r>
      <w:proofErr w:type="spellEnd"/>
      <w:r w:rsidR="00E865FE">
        <w:t xml:space="preserve">. </w:t>
      </w:r>
      <w:r w:rsidRPr="00455A76">
        <w:t>Dz.U</w:t>
      </w:r>
      <w:r w:rsidR="00E865FE">
        <w:t>. 202</w:t>
      </w:r>
      <w:r w:rsidR="00826E92">
        <w:t>3</w:t>
      </w:r>
      <w:r w:rsidR="00E865FE">
        <w:t xml:space="preserve"> </w:t>
      </w:r>
      <w:r w:rsidRPr="003351BD">
        <w:t xml:space="preserve">poz. </w:t>
      </w:r>
      <w:r w:rsidR="00E865FE">
        <w:t>1</w:t>
      </w:r>
      <w:r w:rsidR="00826E92">
        <w:t>605</w:t>
      </w:r>
      <w:r w:rsidRPr="003351BD">
        <w:t xml:space="preserve"> </w:t>
      </w:r>
      <w:r w:rsidR="00E865FE">
        <w:t>ze</w:t>
      </w:r>
      <w:r w:rsidRPr="003351BD">
        <w:t>. zm.) zwana dalej „ustawą Pzp” wraz z akta</w:t>
      </w:r>
      <w:r w:rsidR="00722392" w:rsidRPr="003351BD">
        <w:t>mi wykonawczymi do tejże ustawy;</w:t>
      </w:r>
    </w:p>
    <w:p w14:paraId="3C21F2EF" w14:textId="6EFD1335" w:rsidR="00384DA3" w:rsidRPr="003351BD" w:rsidRDefault="00384DA3" w:rsidP="008D6890">
      <w:pPr>
        <w:pStyle w:val="Nagwek3"/>
        <w:ind w:left="851" w:hanging="284"/>
      </w:pPr>
      <w:r w:rsidRPr="00455A76">
        <w:t>Postępowanie jest prowadzone w trybie przetargu nieograniczonego o wartości zamówienia powyżej progu unijnego (powyżej 2</w:t>
      </w:r>
      <w:r w:rsidR="00826E92">
        <w:t>21</w:t>
      </w:r>
      <w:r w:rsidRPr="00455A76">
        <w:t> 000 euro)</w:t>
      </w:r>
      <w:r w:rsidR="00722392" w:rsidRPr="003351BD">
        <w:t>;</w:t>
      </w:r>
    </w:p>
    <w:p w14:paraId="7D7185AD" w14:textId="6B2237D8" w:rsidR="00722392" w:rsidRPr="0016017D" w:rsidRDefault="00722392" w:rsidP="008D6890">
      <w:pPr>
        <w:pStyle w:val="Nagwek3"/>
        <w:ind w:left="851" w:hanging="284"/>
        <w:rPr>
          <w:rFonts w:eastAsia="Calibri"/>
          <w:b/>
          <w:color w:val="1F3864" w:themeColor="accent1" w:themeShade="80"/>
        </w:rPr>
      </w:pPr>
      <w:r w:rsidRPr="0016017D">
        <w:rPr>
          <w:rFonts w:eastAsia="Calibri"/>
          <w:color w:val="1F3864" w:themeColor="accent1" w:themeShade="80"/>
        </w:rPr>
        <w:t>Zamawiający prowadzi postępowanie z wykorzystani</w:t>
      </w:r>
      <w:r w:rsidR="000E5957" w:rsidRPr="0016017D">
        <w:rPr>
          <w:rFonts w:eastAsia="Calibri"/>
          <w:color w:val="1F3864" w:themeColor="accent1" w:themeShade="80"/>
        </w:rPr>
        <w:t>em</w:t>
      </w:r>
      <w:r w:rsidRPr="0016017D">
        <w:rPr>
          <w:rFonts w:eastAsia="Calibri"/>
          <w:color w:val="1F3864" w:themeColor="accent1" w:themeShade="80"/>
        </w:rPr>
        <w:t xml:space="preserve"> tzw. procedury odwróconej, o której mowa w</w:t>
      </w:r>
      <w:r w:rsidR="00133D1C" w:rsidRPr="0016017D">
        <w:rPr>
          <w:rFonts w:eastAsia="Calibri"/>
          <w:color w:val="1F3864" w:themeColor="accent1" w:themeShade="80"/>
        </w:rPr>
        <w:t> </w:t>
      </w:r>
      <w:r w:rsidRPr="0016017D">
        <w:rPr>
          <w:rFonts w:eastAsia="Calibri"/>
          <w:color w:val="1F3864" w:themeColor="accent1" w:themeShade="80"/>
        </w:rPr>
        <w:t xml:space="preserve">art. 139 </w:t>
      </w:r>
      <w:r w:rsidR="00B23A72">
        <w:rPr>
          <w:rFonts w:eastAsia="Calibri"/>
          <w:color w:val="1F3864" w:themeColor="accent1" w:themeShade="80"/>
        </w:rPr>
        <w:t xml:space="preserve">ust. 1 – 4 </w:t>
      </w:r>
      <w:r w:rsidRPr="0016017D">
        <w:rPr>
          <w:rFonts w:eastAsia="Calibri"/>
          <w:color w:val="1F3864" w:themeColor="accent1" w:themeShade="80"/>
        </w:rPr>
        <w:t>ustawy Pzp.</w:t>
      </w:r>
      <w:r w:rsidR="000E5957" w:rsidRPr="0016017D">
        <w:rPr>
          <w:rFonts w:eastAsia="Calibri"/>
          <w:color w:val="1F3864" w:themeColor="accent1" w:themeShade="80"/>
        </w:rPr>
        <w:t xml:space="preserve"> Zamawiający najpierw dokona badania i oceny ofert, a</w:t>
      </w:r>
      <w:r w:rsidR="00B23A72">
        <w:rPr>
          <w:rFonts w:eastAsia="Calibri"/>
          <w:color w:val="1F3864" w:themeColor="accent1" w:themeShade="80"/>
        </w:rPr>
        <w:t> </w:t>
      </w:r>
      <w:r w:rsidR="000E5957" w:rsidRPr="0016017D">
        <w:rPr>
          <w:rFonts w:eastAsia="Calibri"/>
          <w:color w:val="1F3864" w:themeColor="accent1" w:themeShade="80"/>
        </w:rPr>
        <w:t>następnie kwalifikacji podmiotowej Wykonawcy, którego oferta została najwyżej oceniona, w</w:t>
      </w:r>
      <w:r w:rsidR="00B23A72">
        <w:rPr>
          <w:rFonts w:eastAsia="Calibri"/>
          <w:color w:val="1F3864" w:themeColor="accent1" w:themeShade="80"/>
        </w:rPr>
        <w:t> </w:t>
      </w:r>
      <w:r w:rsidR="000E5957" w:rsidRPr="0016017D">
        <w:rPr>
          <w:rFonts w:eastAsia="Calibri"/>
          <w:color w:val="1F3864" w:themeColor="accent1" w:themeShade="80"/>
        </w:rPr>
        <w:t>zakresie braku podstaw wykluczenia oraz spełniania warunków udziału w postępowaniu.</w:t>
      </w:r>
    </w:p>
    <w:p w14:paraId="0722294C" w14:textId="77777777" w:rsidR="00F85C46" w:rsidRPr="008D6890" w:rsidRDefault="00F85C46" w:rsidP="00EC1A98">
      <w:pPr>
        <w:pStyle w:val="Nagwek2"/>
        <w:numPr>
          <w:ilvl w:val="0"/>
          <w:numId w:val="7"/>
        </w:numPr>
        <w:ind w:left="567" w:hanging="283"/>
        <w:rPr>
          <w:color w:val="323E4F" w:themeColor="text2" w:themeShade="BF"/>
        </w:rPr>
      </w:pPr>
      <w:r w:rsidRPr="008D6890">
        <w:rPr>
          <w:color w:val="323E4F" w:themeColor="text2" w:themeShade="BF"/>
        </w:rPr>
        <w:t>Oznaczenie postępowania.</w:t>
      </w:r>
    </w:p>
    <w:p w14:paraId="69494C1B" w14:textId="28D2FCC9" w:rsidR="007C3873" w:rsidRPr="007C3873" w:rsidRDefault="00F85C46" w:rsidP="007C3873">
      <w:pPr>
        <w:pStyle w:val="Nagwek3"/>
        <w:numPr>
          <w:ilvl w:val="0"/>
          <w:numId w:val="8"/>
        </w:numPr>
        <w:ind w:left="851" w:hanging="284"/>
        <w:rPr>
          <w:rFonts w:eastAsia="Calibri" w:cs="Arial"/>
          <w:b/>
          <w:color w:val="222A35" w:themeColor="text2" w:themeShade="80"/>
          <w:szCs w:val="20"/>
        </w:rPr>
      </w:pPr>
      <w:r w:rsidRPr="00266F7D">
        <w:rPr>
          <w:rFonts w:cs="Arial"/>
          <w:szCs w:val="20"/>
        </w:rPr>
        <w:t>Nazwa zamówienia nadana przez Zamawiającego:</w:t>
      </w:r>
      <w:r w:rsidR="000F0D4F" w:rsidRPr="00266F7D">
        <w:rPr>
          <w:rFonts w:cs="Arial"/>
          <w:szCs w:val="20"/>
        </w:rPr>
        <w:t xml:space="preserve"> „</w:t>
      </w:r>
      <w:r w:rsidR="007C3873" w:rsidRPr="007C3873">
        <w:rPr>
          <w:rFonts w:eastAsia="Calibri" w:cs="Arial"/>
          <w:b/>
          <w:color w:val="222A35" w:themeColor="text2" w:themeShade="80"/>
          <w:szCs w:val="20"/>
        </w:rPr>
        <w:t>Usługa ubezpieczenia mienia, odpowiedzialności cywilnej z tytułu prowadzenia działalności lub posiadanego mienia, ubezpieczenia komunikacyjne i ubezpieczenia kosztów leczenia</w:t>
      </w:r>
      <w:r w:rsidR="007C3873">
        <w:rPr>
          <w:rFonts w:eastAsia="Calibri" w:cs="Arial"/>
          <w:b/>
          <w:color w:val="222A35" w:themeColor="text2" w:themeShade="80"/>
          <w:szCs w:val="20"/>
        </w:rPr>
        <w:t>.</w:t>
      </w:r>
    </w:p>
    <w:p w14:paraId="720F0A1B" w14:textId="4605E755" w:rsidR="00F85C46" w:rsidRDefault="00F85C46" w:rsidP="00EC1A98">
      <w:pPr>
        <w:pStyle w:val="Nagwek3"/>
        <w:numPr>
          <w:ilvl w:val="0"/>
          <w:numId w:val="8"/>
        </w:numPr>
        <w:ind w:left="851" w:hanging="284"/>
        <w:rPr>
          <w:rFonts w:cs="Arial"/>
          <w:szCs w:val="20"/>
        </w:rPr>
      </w:pPr>
      <w:r w:rsidRPr="00266F7D">
        <w:rPr>
          <w:rFonts w:cs="Arial"/>
          <w:szCs w:val="20"/>
        </w:rPr>
        <w:t xml:space="preserve">Numer referencyjny sprawy nadany przez Zamawiającego: </w:t>
      </w:r>
      <w:r w:rsidR="00226310" w:rsidRPr="00BA08E5">
        <w:rPr>
          <w:rFonts w:eastAsia="Calibri" w:cs="Arial"/>
          <w:b/>
          <w:color w:val="222A35" w:themeColor="text2" w:themeShade="80"/>
          <w:szCs w:val="20"/>
        </w:rPr>
        <w:t>DZP.38</w:t>
      </w:r>
      <w:r w:rsidR="00826E92" w:rsidRPr="00BA08E5">
        <w:rPr>
          <w:rFonts w:eastAsia="Calibri" w:cs="Arial"/>
          <w:b/>
          <w:color w:val="222A35" w:themeColor="text2" w:themeShade="80"/>
          <w:szCs w:val="20"/>
        </w:rPr>
        <w:t>2.5.</w:t>
      </w:r>
      <w:r w:rsidR="007C3873">
        <w:rPr>
          <w:rFonts w:eastAsia="Calibri" w:cs="Arial"/>
          <w:b/>
          <w:color w:val="222A35" w:themeColor="text2" w:themeShade="80"/>
          <w:szCs w:val="20"/>
        </w:rPr>
        <w:t>4</w:t>
      </w:r>
      <w:r w:rsidR="00826E92" w:rsidRPr="00BA08E5">
        <w:rPr>
          <w:rFonts w:eastAsia="Calibri" w:cs="Arial"/>
          <w:b/>
          <w:color w:val="222A35" w:themeColor="text2" w:themeShade="80"/>
          <w:szCs w:val="20"/>
        </w:rPr>
        <w:t>.2024</w:t>
      </w:r>
      <w:r w:rsidR="00384DA3" w:rsidRPr="00BA08E5">
        <w:rPr>
          <w:rFonts w:eastAsia="Calibri" w:cs="Arial"/>
          <w:b/>
          <w:color w:val="222A35" w:themeColor="text2" w:themeShade="80"/>
          <w:szCs w:val="20"/>
        </w:rPr>
        <w:t>.</w:t>
      </w:r>
      <w:r w:rsidRPr="00266F7D">
        <w:rPr>
          <w:rFonts w:cs="Arial"/>
          <w:szCs w:val="20"/>
        </w:rPr>
        <w:t xml:space="preserve"> Wykonawcy winni w kontaktach z Zamawiającym powoływać się na ww. oznaczenie postępowania.</w:t>
      </w:r>
    </w:p>
    <w:p w14:paraId="4603A578" w14:textId="77777777" w:rsidR="00F85C46" w:rsidRPr="00AF7FE4" w:rsidRDefault="00F85C46" w:rsidP="00D868A9">
      <w:pPr>
        <w:pStyle w:val="Nagwek1"/>
      </w:pPr>
      <w:bookmarkStart w:id="5" w:name="_Toc375581633"/>
      <w:bookmarkStart w:id="6" w:name="_Toc375581815"/>
      <w:bookmarkStart w:id="7" w:name="_Toc375582132"/>
      <w:bookmarkStart w:id="8" w:name="_Toc112223081"/>
      <w:r w:rsidRPr="00AF7FE4">
        <w:t xml:space="preserve">Przedmiot zamówienia. Termin oraz pozostałe </w:t>
      </w:r>
      <w:r w:rsidRPr="00274F38">
        <w:t>warunki</w:t>
      </w:r>
      <w:r w:rsidRPr="00AF7FE4">
        <w:t xml:space="preserve"> realizacji zamówienia.</w:t>
      </w:r>
      <w:bookmarkEnd w:id="5"/>
      <w:bookmarkEnd w:id="6"/>
      <w:bookmarkEnd w:id="7"/>
      <w:bookmarkEnd w:id="8"/>
    </w:p>
    <w:p w14:paraId="14EFC995" w14:textId="77777777" w:rsidR="001D05CD" w:rsidRPr="00D012E0" w:rsidRDefault="00F85C46" w:rsidP="00D2662F">
      <w:pPr>
        <w:pStyle w:val="Nagwek2"/>
        <w:numPr>
          <w:ilvl w:val="0"/>
          <w:numId w:val="57"/>
        </w:numPr>
        <w:ind w:hanging="218"/>
        <w:rPr>
          <w:color w:val="323E4F" w:themeColor="text2" w:themeShade="BF"/>
        </w:rPr>
      </w:pPr>
      <w:r w:rsidRPr="00D012E0">
        <w:rPr>
          <w:color w:val="323E4F" w:themeColor="text2" w:themeShade="BF"/>
        </w:rPr>
        <w:t>Przedmiot zamówienia.</w:t>
      </w:r>
    </w:p>
    <w:p w14:paraId="46AF3540" w14:textId="77777777" w:rsidR="0061104E" w:rsidRDefault="0061104E" w:rsidP="00D2662F">
      <w:pPr>
        <w:pStyle w:val="Nagwek3"/>
        <w:numPr>
          <w:ilvl w:val="0"/>
          <w:numId w:val="74"/>
        </w:numPr>
        <w:ind w:left="851" w:hanging="284"/>
        <w:rPr>
          <w:rFonts w:cs="Arial"/>
          <w:szCs w:val="20"/>
        </w:rPr>
      </w:pPr>
      <w:r>
        <w:rPr>
          <w:rFonts w:cs="Arial"/>
          <w:szCs w:val="20"/>
        </w:rPr>
        <w:t xml:space="preserve">Przedmiotem zamówienia jest </w:t>
      </w:r>
      <w:bookmarkStart w:id="9" w:name="_Hlk62805908"/>
      <w:r>
        <w:rPr>
          <w:rFonts w:cs="Arial"/>
          <w:b/>
          <w:szCs w:val="20"/>
        </w:rPr>
        <w:t xml:space="preserve">usługa ubezpieczenia mienia i odpowiedzialności cywilnej z tytułu prowadzenia działalności lub posiadanego mienia, ubezpieczenia komunikacyjne i ubezpieczenia </w:t>
      </w:r>
      <w:r>
        <w:rPr>
          <w:rFonts w:cs="Arial"/>
          <w:b/>
          <w:szCs w:val="20"/>
        </w:rPr>
        <w:lastRenderedPageBreak/>
        <w:t>kosztów leczenia</w:t>
      </w:r>
      <w:r>
        <w:rPr>
          <w:rFonts w:cs="Arial"/>
          <w:szCs w:val="20"/>
        </w:rPr>
        <w:t>, na zasadach i według założeń zawartych w Szczegółowym opisie przedmiotu zamówienia, stanowiącym załącznik nr 2A do SWZ.</w:t>
      </w:r>
    </w:p>
    <w:bookmarkEnd w:id="9"/>
    <w:p w14:paraId="4A9AAB45" w14:textId="77777777" w:rsidR="0061104E" w:rsidRDefault="0061104E" w:rsidP="00CD230B">
      <w:pPr>
        <w:pStyle w:val="Nagwek3"/>
        <w:numPr>
          <w:ilvl w:val="0"/>
          <w:numId w:val="74"/>
        </w:numPr>
        <w:ind w:left="426" w:hanging="284"/>
        <w:rPr>
          <w:rFonts w:cs="Arial"/>
          <w:szCs w:val="20"/>
        </w:rPr>
      </w:pPr>
      <w:r>
        <w:rPr>
          <w:rFonts w:cs="Arial"/>
          <w:szCs w:val="20"/>
        </w:rPr>
        <w:t xml:space="preserve">Zamówieniu w części A podlegały będą następujące rodzaje ubezpieczeń: </w:t>
      </w:r>
    </w:p>
    <w:p w14:paraId="2AA959CC" w14:textId="6731CF25" w:rsidR="0061104E" w:rsidRDefault="0061104E" w:rsidP="00CD230B">
      <w:pPr>
        <w:pStyle w:val="Nagwek4"/>
        <w:numPr>
          <w:ilvl w:val="0"/>
          <w:numId w:val="55"/>
        </w:numPr>
        <w:spacing w:before="0" w:line="324" w:lineRule="auto"/>
        <w:ind w:left="709" w:hanging="284"/>
        <w:rPr>
          <w:rFonts w:eastAsia="Calibri"/>
        </w:rPr>
      </w:pPr>
      <w:r>
        <w:rPr>
          <w:rFonts w:eastAsia="Calibri"/>
        </w:rPr>
        <w:t xml:space="preserve">Ubezpieczenie od wszystkich </w:t>
      </w:r>
      <w:proofErr w:type="spellStart"/>
      <w:r>
        <w:rPr>
          <w:rFonts w:eastAsia="Calibri"/>
        </w:rPr>
        <w:t>ryzyk</w:t>
      </w:r>
      <w:proofErr w:type="spellEnd"/>
      <w:r>
        <w:rPr>
          <w:rFonts w:eastAsia="Calibri"/>
        </w:rPr>
        <w:t xml:space="preserve"> (</w:t>
      </w:r>
      <w:proofErr w:type="spellStart"/>
      <w:r>
        <w:rPr>
          <w:rFonts w:eastAsia="Calibri"/>
        </w:rPr>
        <w:t>All</w:t>
      </w:r>
      <w:proofErr w:type="spellEnd"/>
      <w:r>
        <w:rPr>
          <w:rFonts w:eastAsia="Calibri"/>
        </w:rPr>
        <w:t xml:space="preserve"> </w:t>
      </w:r>
      <w:proofErr w:type="spellStart"/>
      <w:r>
        <w:rPr>
          <w:rFonts w:eastAsia="Calibri"/>
        </w:rPr>
        <w:t>Risk</w:t>
      </w:r>
      <w:proofErr w:type="spellEnd"/>
      <w:r>
        <w:rPr>
          <w:rFonts w:eastAsia="Calibri"/>
        </w:rPr>
        <w:t>).</w:t>
      </w:r>
    </w:p>
    <w:p w14:paraId="3DE6B7E2" w14:textId="77777777" w:rsidR="0061104E" w:rsidRDefault="0061104E" w:rsidP="00CD230B">
      <w:pPr>
        <w:pStyle w:val="Nagwek4"/>
        <w:numPr>
          <w:ilvl w:val="0"/>
          <w:numId w:val="55"/>
        </w:numPr>
        <w:spacing w:line="324" w:lineRule="auto"/>
        <w:ind w:left="709" w:hanging="283"/>
        <w:rPr>
          <w:rFonts w:eastAsia="Calibri"/>
        </w:rPr>
      </w:pPr>
      <w:r>
        <w:rPr>
          <w:rFonts w:eastAsia="Calibri"/>
        </w:rPr>
        <w:t xml:space="preserve">Ubezpieczenie od kradzieży z włamaniem lub rabunku z rozszerzeniem o ryzyko wandalizmu. </w:t>
      </w:r>
    </w:p>
    <w:p w14:paraId="57292B99" w14:textId="77777777" w:rsidR="0061104E" w:rsidRDefault="0061104E" w:rsidP="00CD230B">
      <w:pPr>
        <w:pStyle w:val="Nagwek4"/>
        <w:numPr>
          <w:ilvl w:val="0"/>
          <w:numId w:val="55"/>
        </w:numPr>
        <w:spacing w:line="324" w:lineRule="auto"/>
        <w:ind w:left="709" w:hanging="283"/>
        <w:rPr>
          <w:rFonts w:eastAsia="Calibri"/>
        </w:rPr>
      </w:pPr>
      <w:r>
        <w:rPr>
          <w:rFonts w:eastAsia="Calibri"/>
        </w:rPr>
        <w:t xml:space="preserve">Ubezpieczenie szyb i innych przedmiotów szklanych od stłuczenia, pęknięcia, zarysowania itp.    </w:t>
      </w:r>
    </w:p>
    <w:p w14:paraId="617A65E5" w14:textId="77777777" w:rsidR="0061104E" w:rsidRDefault="0061104E" w:rsidP="00CD230B">
      <w:pPr>
        <w:pStyle w:val="Nagwek4"/>
        <w:numPr>
          <w:ilvl w:val="0"/>
          <w:numId w:val="55"/>
        </w:numPr>
        <w:spacing w:line="324" w:lineRule="auto"/>
        <w:ind w:left="709" w:hanging="283"/>
        <w:rPr>
          <w:rFonts w:eastAsia="Calibri"/>
        </w:rPr>
      </w:pPr>
      <w:r>
        <w:rPr>
          <w:rFonts w:eastAsia="Calibri"/>
        </w:rPr>
        <w:t xml:space="preserve">Ubezpieczenie sprzętu elektronicznego od wszystkich </w:t>
      </w:r>
      <w:proofErr w:type="spellStart"/>
      <w:r>
        <w:rPr>
          <w:rFonts w:eastAsia="Calibri"/>
        </w:rPr>
        <w:t>ryzyk</w:t>
      </w:r>
      <w:proofErr w:type="spellEnd"/>
      <w:r>
        <w:rPr>
          <w:rFonts w:eastAsia="Calibri"/>
        </w:rPr>
        <w:t>, w tym sprzęt Szkoły Filmowej, Wydziału Przyrodniczego.</w:t>
      </w:r>
    </w:p>
    <w:p w14:paraId="2FA3EFD0" w14:textId="77777777" w:rsidR="0061104E" w:rsidRDefault="0061104E" w:rsidP="00CD230B">
      <w:pPr>
        <w:pStyle w:val="Nagwek4"/>
        <w:numPr>
          <w:ilvl w:val="0"/>
          <w:numId w:val="55"/>
        </w:numPr>
        <w:spacing w:line="324" w:lineRule="auto"/>
        <w:ind w:left="709" w:hanging="283"/>
        <w:rPr>
          <w:rFonts w:eastAsia="Calibri"/>
        </w:rPr>
      </w:pPr>
      <w:r>
        <w:rPr>
          <w:rFonts w:eastAsia="Calibri"/>
        </w:rPr>
        <w:t>Ubezpieczenie odpowiedzialności cywilnej.</w:t>
      </w:r>
    </w:p>
    <w:p w14:paraId="3F33CE70" w14:textId="7CE4B726" w:rsidR="0061104E" w:rsidRDefault="0061104E" w:rsidP="00CD230B">
      <w:pPr>
        <w:pStyle w:val="Nagwek4"/>
        <w:numPr>
          <w:ilvl w:val="0"/>
          <w:numId w:val="55"/>
        </w:numPr>
        <w:spacing w:line="324" w:lineRule="auto"/>
        <w:ind w:left="709" w:hanging="283"/>
        <w:rPr>
          <w:rFonts w:eastAsia="Calibri"/>
        </w:rPr>
      </w:pPr>
      <w:r>
        <w:rPr>
          <w:rFonts w:eastAsia="Calibri"/>
        </w:rPr>
        <w:t>Ubezpieczenie odpowiedzialności cywilnej ratowników wodnych na basenie.</w:t>
      </w:r>
    </w:p>
    <w:p w14:paraId="41836A4A" w14:textId="77777777" w:rsidR="0061104E" w:rsidRDefault="0061104E" w:rsidP="00CD230B">
      <w:pPr>
        <w:pStyle w:val="Nagwek4"/>
        <w:numPr>
          <w:ilvl w:val="0"/>
          <w:numId w:val="55"/>
        </w:numPr>
        <w:spacing w:line="324" w:lineRule="auto"/>
        <w:ind w:left="709" w:hanging="283"/>
        <w:rPr>
          <w:rFonts w:eastAsia="Calibri"/>
        </w:rPr>
      </w:pPr>
      <w:r>
        <w:rPr>
          <w:rFonts w:eastAsia="Calibri"/>
        </w:rPr>
        <w:t xml:space="preserve">Ubezpieczenie ładunku w transporcie krajowym. </w:t>
      </w:r>
    </w:p>
    <w:p w14:paraId="69917D49" w14:textId="77777777" w:rsidR="0061104E" w:rsidRDefault="0061104E" w:rsidP="00CD230B">
      <w:pPr>
        <w:pStyle w:val="Nagwek4"/>
        <w:numPr>
          <w:ilvl w:val="0"/>
          <w:numId w:val="55"/>
        </w:numPr>
        <w:spacing w:line="324" w:lineRule="auto"/>
        <w:ind w:left="709" w:hanging="283"/>
        <w:rPr>
          <w:rFonts w:eastAsia="Calibri"/>
        </w:rPr>
      </w:pPr>
      <w:r>
        <w:rPr>
          <w:rFonts w:eastAsia="Calibri"/>
        </w:rPr>
        <w:t>Ubezpieczenia komunikacyjne (OC, ZK, AC/KR  Assistance, NNW).</w:t>
      </w:r>
    </w:p>
    <w:p w14:paraId="0D8042A6" w14:textId="77777777" w:rsidR="0061104E" w:rsidRDefault="0061104E" w:rsidP="00CD230B">
      <w:pPr>
        <w:pStyle w:val="Nagwek3"/>
        <w:numPr>
          <w:ilvl w:val="0"/>
          <w:numId w:val="74"/>
        </w:numPr>
        <w:ind w:left="426" w:hanging="284"/>
        <w:rPr>
          <w:rFonts w:cs="Arial"/>
          <w:szCs w:val="20"/>
        </w:rPr>
      </w:pPr>
      <w:r>
        <w:rPr>
          <w:rFonts w:cs="Arial"/>
          <w:szCs w:val="20"/>
        </w:rPr>
        <w:t>Zakres zamówienia w części B obejmuje ubezpieczenie kosztów leczenia (KL) i Assistance osób delegowanych/kierowanych z Uniwersytetu Śląskiego w Katowicach za granicę wynikłe w związku z: nieszczęśliwym wypadkiem lub nagłym zachorowaniem powstałym poza granicami RP.</w:t>
      </w:r>
    </w:p>
    <w:p w14:paraId="0C8987B7" w14:textId="77777777" w:rsidR="0061104E" w:rsidRDefault="0061104E" w:rsidP="00CD230B">
      <w:pPr>
        <w:keepNext/>
        <w:numPr>
          <w:ilvl w:val="0"/>
          <w:numId w:val="74"/>
        </w:numPr>
        <w:spacing w:after="60" w:line="324" w:lineRule="auto"/>
        <w:ind w:left="426" w:hanging="284"/>
        <w:contextualSpacing/>
        <w:outlineLvl w:val="1"/>
        <w:rPr>
          <w:rFonts w:eastAsia="Calibri" w:cs="Arial"/>
          <w:bCs/>
          <w:szCs w:val="20"/>
        </w:rPr>
      </w:pPr>
      <w:r>
        <w:rPr>
          <w:rFonts w:eastAsia="Calibri" w:cs="Arial"/>
          <w:bCs/>
          <w:szCs w:val="20"/>
        </w:rPr>
        <w:t>Rodzaj zamówienia: usługa;</w:t>
      </w:r>
    </w:p>
    <w:p w14:paraId="196C19EE" w14:textId="3B612716" w:rsidR="0061104E" w:rsidRPr="00CD230B" w:rsidRDefault="0061104E" w:rsidP="00CD230B">
      <w:pPr>
        <w:pStyle w:val="Akapitzlist"/>
        <w:keepNext/>
        <w:numPr>
          <w:ilvl w:val="0"/>
          <w:numId w:val="74"/>
        </w:numPr>
        <w:spacing w:before="60" w:after="60" w:line="324" w:lineRule="auto"/>
        <w:ind w:left="426" w:hanging="283"/>
        <w:outlineLvl w:val="1"/>
        <w:rPr>
          <w:rFonts w:cs="Arial"/>
          <w:bCs/>
          <w:szCs w:val="20"/>
          <w:lang w:eastAsia="pl-PL"/>
        </w:rPr>
      </w:pPr>
      <w:r w:rsidRPr="00CD230B">
        <w:rPr>
          <w:rFonts w:eastAsia="Calibri" w:cs="Arial"/>
          <w:bCs/>
          <w:szCs w:val="20"/>
        </w:rPr>
        <w:t>Nazwy i kody dotyczące przedmiotu zamówienia zgodnie z nomenklaturą określoną we Wspólnym Słowniku Zamówień (CPV): 66.51.00.00-8 Usługi ubezpieczeniowe</w:t>
      </w:r>
      <w:r w:rsidR="00CD230B" w:rsidRPr="00CD230B">
        <w:rPr>
          <w:rFonts w:eastAsia="Calibri" w:cs="Arial"/>
          <w:bCs/>
          <w:szCs w:val="20"/>
        </w:rPr>
        <w:t xml:space="preserve">, </w:t>
      </w:r>
      <w:r w:rsidRPr="00CD230B">
        <w:rPr>
          <w:rFonts w:eastAsia="Calibri" w:cs="Arial"/>
          <w:bCs/>
          <w:szCs w:val="20"/>
        </w:rPr>
        <w:t>66.51.51.00-4 Usługi ubezpieczenia od ognia</w:t>
      </w:r>
      <w:r w:rsidR="00CD230B" w:rsidRPr="00CD230B">
        <w:rPr>
          <w:rFonts w:eastAsia="Calibri" w:cs="Arial"/>
          <w:bCs/>
          <w:szCs w:val="20"/>
        </w:rPr>
        <w:t xml:space="preserve">, </w:t>
      </w:r>
      <w:r w:rsidRPr="00CD230B">
        <w:rPr>
          <w:rFonts w:eastAsia="Calibri" w:cs="Arial"/>
          <w:bCs/>
          <w:szCs w:val="20"/>
        </w:rPr>
        <w:t>66.51.54.00-7 Usługi ubezpieczenia od skutków żywiołów</w:t>
      </w:r>
      <w:r w:rsidR="00CD230B" w:rsidRPr="00CD230B">
        <w:rPr>
          <w:rFonts w:eastAsia="Calibri" w:cs="Arial"/>
          <w:bCs/>
          <w:szCs w:val="20"/>
        </w:rPr>
        <w:t xml:space="preserve">, </w:t>
      </w:r>
      <w:r w:rsidRPr="00CD230B">
        <w:rPr>
          <w:rFonts w:eastAsia="Calibri" w:cs="Arial"/>
          <w:bCs/>
          <w:szCs w:val="20"/>
        </w:rPr>
        <w:t>66.51.60.00-0 Usługi ubezpieczenia od odpowiedzialności cywilnej</w:t>
      </w:r>
      <w:r w:rsidR="00CD230B" w:rsidRPr="00CD230B">
        <w:rPr>
          <w:rFonts w:eastAsia="Calibri" w:cs="Arial"/>
          <w:bCs/>
          <w:szCs w:val="20"/>
        </w:rPr>
        <w:t xml:space="preserve">, </w:t>
      </w:r>
      <w:r w:rsidRPr="00CD230B">
        <w:rPr>
          <w:rFonts w:eastAsia="Calibri" w:cs="Arial"/>
          <w:bCs/>
          <w:szCs w:val="20"/>
        </w:rPr>
        <w:t>66.51.50.00-3 Usługi ubezpieczenia od uszkodzenia lub utraty</w:t>
      </w:r>
      <w:r w:rsidR="00CD230B" w:rsidRPr="00CD230B">
        <w:rPr>
          <w:rFonts w:eastAsia="Calibri" w:cs="Arial"/>
          <w:bCs/>
          <w:szCs w:val="20"/>
        </w:rPr>
        <w:t>, 66.51.61.00-1 Usługi ubezpieczeń odpowiedzialności cywilnej posiadaczy pojazdów mechanicznych, 66.51.41.10-0 Usługi ubezpieczeń pojazdów mechanicznych, 66.51.21.00-3 Usługi ubezpieczenia następstw nieszczęśliwych wypadków, 66.51.22.20-0 Usługi</w:t>
      </w:r>
      <w:r w:rsidR="00CD230B" w:rsidRPr="00CD230B">
        <w:rPr>
          <w:bCs/>
          <w:szCs w:val="20"/>
          <w:lang w:eastAsia="pl-PL"/>
        </w:rPr>
        <w:t xml:space="preserve"> ubezpieczenia kosztów leczenia; </w:t>
      </w:r>
      <w:r w:rsidRPr="00CD230B">
        <w:rPr>
          <w:rFonts w:cs="Arial"/>
          <w:bCs/>
          <w:szCs w:val="20"/>
          <w:lang w:eastAsia="pl-PL"/>
        </w:rPr>
        <w:t>CPC: 06</w:t>
      </w:r>
    </w:p>
    <w:p w14:paraId="632B8212" w14:textId="77777777" w:rsidR="0061104E" w:rsidRDefault="0061104E" w:rsidP="00CD230B">
      <w:pPr>
        <w:pStyle w:val="Nagwek3"/>
        <w:numPr>
          <w:ilvl w:val="0"/>
          <w:numId w:val="74"/>
        </w:numPr>
        <w:spacing w:line="276" w:lineRule="auto"/>
        <w:ind w:left="426" w:hanging="284"/>
        <w:rPr>
          <w:rFonts w:cs="Arial"/>
          <w:szCs w:val="20"/>
        </w:rPr>
      </w:pPr>
      <w:r>
        <w:rPr>
          <w:rFonts w:cs="Arial"/>
          <w:szCs w:val="20"/>
        </w:rPr>
        <w:t xml:space="preserve">Opis przedmiotu zamówienia. </w:t>
      </w:r>
    </w:p>
    <w:p w14:paraId="1729D8BD" w14:textId="238612DF" w:rsidR="0061104E" w:rsidRPr="000C3D9C" w:rsidRDefault="0061104E" w:rsidP="00CD230B">
      <w:pPr>
        <w:pStyle w:val="Nagwek4"/>
        <w:numPr>
          <w:ilvl w:val="0"/>
          <w:numId w:val="76"/>
        </w:numPr>
        <w:spacing w:line="276" w:lineRule="auto"/>
        <w:ind w:left="709" w:hanging="283"/>
        <w:rPr>
          <w:rFonts w:eastAsia="Calibri"/>
        </w:rPr>
      </w:pPr>
      <w:r w:rsidRPr="000C3D9C">
        <w:rPr>
          <w:rFonts w:eastAsia="Calibri"/>
        </w:rPr>
        <w:t>Opis przedmiotu zamówienia stanowią załączniki nr 2A-2</w:t>
      </w:r>
      <w:r w:rsidR="00B062C4">
        <w:rPr>
          <w:rFonts w:eastAsia="Calibri"/>
        </w:rPr>
        <w:t>M</w:t>
      </w:r>
      <w:r w:rsidRPr="000C3D9C">
        <w:rPr>
          <w:rFonts w:eastAsia="Calibri"/>
        </w:rPr>
        <w:t xml:space="preserve"> do SWZ tj.: </w:t>
      </w:r>
    </w:p>
    <w:p w14:paraId="3B6C893A" w14:textId="77777777" w:rsidR="0061104E" w:rsidRDefault="0061104E" w:rsidP="00CD230B">
      <w:pPr>
        <w:numPr>
          <w:ilvl w:val="0"/>
          <w:numId w:val="75"/>
        </w:numPr>
        <w:tabs>
          <w:tab w:val="left" w:pos="6237"/>
        </w:tabs>
        <w:ind w:left="851" w:hanging="284"/>
        <w:rPr>
          <w:rFonts w:cs="Arial"/>
          <w:szCs w:val="20"/>
        </w:rPr>
      </w:pPr>
      <w:r>
        <w:rPr>
          <w:rFonts w:cs="Arial"/>
          <w:szCs w:val="20"/>
        </w:rPr>
        <w:t>Szczegółowy opis przedmiotu zamówienia (część A i B)……………….…………..…..……. załączniki nr 2A</w:t>
      </w:r>
    </w:p>
    <w:p w14:paraId="4DD9433F" w14:textId="77777777" w:rsidR="0061104E" w:rsidRDefault="0061104E" w:rsidP="00CD230B">
      <w:pPr>
        <w:numPr>
          <w:ilvl w:val="0"/>
          <w:numId w:val="75"/>
        </w:numPr>
        <w:tabs>
          <w:tab w:val="left" w:pos="6237"/>
        </w:tabs>
        <w:ind w:left="851" w:hanging="284"/>
        <w:rPr>
          <w:rFonts w:cs="Arial"/>
          <w:szCs w:val="20"/>
        </w:rPr>
      </w:pPr>
      <w:r>
        <w:rPr>
          <w:rFonts w:cs="Arial"/>
          <w:szCs w:val="20"/>
        </w:rPr>
        <w:t>Wykaz przenośnego sprzętu elektronicznego (notebooki) (część A)………………… załącznik nr 2B</w:t>
      </w:r>
    </w:p>
    <w:p w14:paraId="22F5A52D" w14:textId="77777777" w:rsidR="0061104E" w:rsidRDefault="0061104E" w:rsidP="00CD230B">
      <w:pPr>
        <w:numPr>
          <w:ilvl w:val="0"/>
          <w:numId w:val="75"/>
        </w:numPr>
        <w:tabs>
          <w:tab w:val="left" w:pos="6237"/>
        </w:tabs>
        <w:ind w:left="851" w:hanging="284"/>
        <w:rPr>
          <w:rFonts w:cs="Arial"/>
          <w:szCs w:val="20"/>
        </w:rPr>
      </w:pPr>
      <w:r>
        <w:rPr>
          <w:rFonts w:cs="Arial"/>
          <w:szCs w:val="20"/>
        </w:rPr>
        <w:t>Wykaz budynków (część A)………………………………………………………………………..………………………. załącznik nr 2C</w:t>
      </w:r>
    </w:p>
    <w:p w14:paraId="44CE684B" w14:textId="77777777" w:rsidR="0061104E" w:rsidRDefault="0061104E" w:rsidP="00CD230B">
      <w:pPr>
        <w:numPr>
          <w:ilvl w:val="0"/>
          <w:numId w:val="75"/>
        </w:numPr>
        <w:tabs>
          <w:tab w:val="left" w:pos="6237"/>
        </w:tabs>
        <w:ind w:left="851" w:hanging="284"/>
        <w:rPr>
          <w:rFonts w:cs="Arial"/>
          <w:szCs w:val="20"/>
        </w:rPr>
      </w:pPr>
      <w:r>
        <w:rPr>
          <w:rFonts w:cs="Arial"/>
          <w:szCs w:val="20"/>
        </w:rPr>
        <w:t>Wykaz budowli (część A)……………………………………………………………………………………………………… załącznik nr 2D</w:t>
      </w:r>
    </w:p>
    <w:p w14:paraId="3D83E0E2" w14:textId="77777777" w:rsidR="0061104E" w:rsidRDefault="0061104E" w:rsidP="00CD230B">
      <w:pPr>
        <w:numPr>
          <w:ilvl w:val="0"/>
          <w:numId w:val="75"/>
        </w:numPr>
        <w:tabs>
          <w:tab w:val="left" w:pos="6237"/>
        </w:tabs>
        <w:ind w:left="851" w:hanging="284"/>
        <w:rPr>
          <w:rFonts w:cs="Arial"/>
          <w:szCs w:val="20"/>
        </w:rPr>
      </w:pPr>
      <w:r>
        <w:rPr>
          <w:rFonts w:cs="Arial"/>
          <w:szCs w:val="20"/>
        </w:rPr>
        <w:t>Informacja o zabezpieczeniach przeciwpożarowych (część A)……………………………. załącznik nr 2E</w:t>
      </w:r>
    </w:p>
    <w:p w14:paraId="07571D90" w14:textId="77777777" w:rsidR="0061104E" w:rsidRDefault="0061104E" w:rsidP="00CD230B">
      <w:pPr>
        <w:numPr>
          <w:ilvl w:val="0"/>
          <w:numId w:val="75"/>
        </w:numPr>
        <w:tabs>
          <w:tab w:val="left" w:pos="6237"/>
        </w:tabs>
        <w:ind w:left="851" w:hanging="284"/>
        <w:rPr>
          <w:rFonts w:cs="Arial"/>
          <w:szCs w:val="20"/>
        </w:rPr>
      </w:pPr>
      <w:r>
        <w:rPr>
          <w:rFonts w:cs="Arial"/>
          <w:szCs w:val="20"/>
        </w:rPr>
        <w:t>Zestawienie systemów zabezpieczenia technicznego (część A) ……………………..…. załącznik nr 2F</w:t>
      </w:r>
    </w:p>
    <w:p w14:paraId="3415E086" w14:textId="77777777" w:rsidR="0061104E" w:rsidRDefault="0061104E" w:rsidP="00CD230B">
      <w:pPr>
        <w:numPr>
          <w:ilvl w:val="0"/>
          <w:numId w:val="75"/>
        </w:numPr>
        <w:tabs>
          <w:tab w:val="left" w:pos="6237"/>
        </w:tabs>
        <w:ind w:left="851" w:hanging="284"/>
        <w:rPr>
          <w:rFonts w:cs="Arial"/>
          <w:szCs w:val="20"/>
        </w:rPr>
      </w:pPr>
      <w:r>
        <w:rPr>
          <w:rFonts w:cs="Arial"/>
          <w:szCs w:val="20"/>
        </w:rPr>
        <w:t>Zestawienie pojazdów (część A)………………………………………………………………………………….…... załącznik nr 2G</w:t>
      </w:r>
    </w:p>
    <w:p w14:paraId="46534BE5" w14:textId="77777777" w:rsidR="0061104E" w:rsidRDefault="0061104E" w:rsidP="00CD230B">
      <w:pPr>
        <w:numPr>
          <w:ilvl w:val="0"/>
          <w:numId w:val="75"/>
        </w:numPr>
        <w:tabs>
          <w:tab w:val="left" w:pos="6237"/>
        </w:tabs>
        <w:ind w:left="851" w:hanging="284"/>
        <w:rPr>
          <w:rFonts w:cs="Arial"/>
          <w:szCs w:val="20"/>
        </w:rPr>
      </w:pPr>
      <w:r>
        <w:rPr>
          <w:rFonts w:cs="Arial"/>
          <w:szCs w:val="20"/>
        </w:rPr>
        <w:t>Wykaz sprzętu przenośnego – Centrum Studiów Polarnych (część A)………….… załącznik nr 2H</w:t>
      </w:r>
    </w:p>
    <w:p w14:paraId="04937A85" w14:textId="686918D3" w:rsidR="0061104E" w:rsidRDefault="0061104E" w:rsidP="00CD230B">
      <w:pPr>
        <w:numPr>
          <w:ilvl w:val="0"/>
          <w:numId w:val="75"/>
        </w:numPr>
        <w:tabs>
          <w:tab w:val="left" w:pos="6237"/>
        </w:tabs>
        <w:ind w:left="851" w:hanging="284"/>
        <w:rPr>
          <w:rFonts w:cs="Arial"/>
          <w:szCs w:val="20"/>
        </w:rPr>
      </w:pPr>
      <w:r>
        <w:rPr>
          <w:rFonts w:cs="Arial"/>
          <w:szCs w:val="20"/>
        </w:rPr>
        <w:t xml:space="preserve">Wykaz sprzętu badawczego do </w:t>
      </w:r>
      <w:proofErr w:type="spellStart"/>
      <w:r>
        <w:rPr>
          <w:rFonts w:cs="Arial"/>
          <w:szCs w:val="20"/>
        </w:rPr>
        <w:t>ubezp</w:t>
      </w:r>
      <w:proofErr w:type="spellEnd"/>
      <w:r>
        <w:rPr>
          <w:rFonts w:cs="Arial"/>
          <w:szCs w:val="20"/>
        </w:rPr>
        <w:t>. podczas lo</w:t>
      </w:r>
      <w:r w:rsidR="000C3D9C">
        <w:rPr>
          <w:rFonts w:cs="Arial"/>
          <w:szCs w:val="20"/>
        </w:rPr>
        <w:t>tu</w:t>
      </w:r>
      <w:r>
        <w:rPr>
          <w:rFonts w:cs="Arial"/>
          <w:szCs w:val="20"/>
        </w:rPr>
        <w:t xml:space="preserve"> balonem (część A) …………. Załącznik nr 2I</w:t>
      </w:r>
    </w:p>
    <w:p w14:paraId="28CFEA21" w14:textId="20566D93" w:rsidR="0061104E" w:rsidRDefault="0061104E" w:rsidP="00CD230B">
      <w:pPr>
        <w:numPr>
          <w:ilvl w:val="0"/>
          <w:numId w:val="75"/>
        </w:numPr>
        <w:tabs>
          <w:tab w:val="left" w:pos="6237"/>
        </w:tabs>
        <w:ind w:left="851" w:hanging="284"/>
        <w:rPr>
          <w:rFonts w:cs="Arial"/>
          <w:szCs w:val="20"/>
        </w:rPr>
      </w:pPr>
      <w:r>
        <w:rPr>
          <w:rFonts w:cs="Arial"/>
          <w:szCs w:val="20"/>
        </w:rPr>
        <w:t>Wykaz sprzętu przenośnego Szkoła Filmowa (część A)………………………………</w:t>
      </w:r>
      <w:r w:rsidR="00B062C4">
        <w:rPr>
          <w:rFonts w:cs="Arial"/>
          <w:szCs w:val="20"/>
        </w:rPr>
        <w:t>.</w:t>
      </w:r>
      <w:r>
        <w:rPr>
          <w:rFonts w:cs="Arial"/>
          <w:szCs w:val="20"/>
        </w:rPr>
        <w:t>………... załącznik nr 2J</w:t>
      </w:r>
    </w:p>
    <w:p w14:paraId="43057A59" w14:textId="6AD27EC7" w:rsidR="000C3D9C" w:rsidRDefault="000C3D9C" w:rsidP="00CD230B">
      <w:pPr>
        <w:numPr>
          <w:ilvl w:val="0"/>
          <w:numId w:val="75"/>
        </w:numPr>
        <w:tabs>
          <w:tab w:val="left" w:pos="6237"/>
        </w:tabs>
        <w:ind w:left="851" w:hanging="284"/>
        <w:rPr>
          <w:rFonts w:cs="Arial"/>
          <w:szCs w:val="20"/>
        </w:rPr>
      </w:pPr>
      <w:r>
        <w:rPr>
          <w:rFonts w:cs="Arial"/>
          <w:szCs w:val="20"/>
        </w:rPr>
        <w:t>Wykaz sprzętu elektronicznego fotograficznego i video Instytutu Sztuki (część A)</w:t>
      </w:r>
      <w:r w:rsidR="00CD230B">
        <w:rPr>
          <w:rFonts w:cs="Arial"/>
          <w:szCs w:val="20"/>
        </w:rPr>
        <w:t>…</w:t>
      </w:r>
      <w:r>
        <w:rPr>
          <w:rFonts w:cs="Arial"/>
          <w:szCs w:val="20"/>
        </w:rPr>
        <w:t>załącznik nr 2 K</w:t>
      </w:r>
    </w:p>
    <w:p w14:paraId="28568AB6" w14:textId="77777777" w:rsidR="00CD230B" w:rsidRDefault="00CD230B" w:rsidP="00CD230B">
      <w:pPr>
        <w:tabs>
          <w:tab w:val="left" w:pos="6237"/>
        </w:tabs>
        <w:ind w:firstLine="0"/>
        <w:rPr>
          <w:rFonts w:cs="Arial"/>
          <w:szCs w:val="20"/>
        </w:rPr>
      </w:pPr>
    </w:p>
    <w:p w14:paraId="12DF2390" w14:textId="1C893352" w:rsidR="000C3D9C" w:rsidRDefault="0061104E" w:rsidP="00D2662F">
      <w:pPr>
        <w:numPr>
          <w:ilvl w:val="0"/>
          <w:numId w:val="75"/>
        </w:numPr>
        <w:tabs>
          <w:tab w:val="left" w:pos="6237"/>
        </w:tabs>
        <w:ind w:left="1276" w:hanging="284"/>
        <w:rPr>
          <w:rFonts w:cs="Arial"/>
          <w:szCs w:val="20"/>
        </w:rPr>
      </w:pPr>
      <w:r>
        <w:rPr>
          <w:rFonts w:cs="Arial"/>
          <w:szCs w:val="20"/>
        </w:rPr>
        <w:lastRenderedPageBreak/>
        <w:t xml:space="preserve">Informacja dodatkowa (część A) </w:t>
      </w:r>
      <w:r w:rsidR="008515AF">
        <w:rPr>
          <w:rFonts w:cs="Arial"/>
          <w:szCs w:val="20"/>
        </w:rPr>
        <w:t xml:space="preserve"> </w:t>
      </w:r>
      <w:r>
        <w:rPr>
          <w:rFonts w:cs="Arial"/>
          <w:szCs w:val="20"/>
        </w:rPr>
        <w:t>……………………………………………………………………………………. załącznik nr 2</w:t>
      </w:r>
      <w:r w:rsidR="000C3D9C">
        <w:rPr>
          <w:rFonts w:cs="Arial"/>
          <w:szCs w:val="20"/>
        </w:rPr>
        <w:t>L</w:t>
      </w:r>
    </w:p>
    <w:p w14:paraId="66E8A16A" w14:textId="1ECC3E92" w:rsidR="00B062C4" w:rsidRDefault="00B062C4" w:rsidP="00D2662F">
      <w:pPr>
        <w:numPr>
          <w:ilvl w:val="0"/>
          <w:numId w:val="75"/>
        </w:numPr>
        <w:tabs>
          <w:tab w:val="left" w:pos="6237"/>
        </w:tabs>
        <w:ind w:left="1276" w:hanging="284"/>
        <w:rPr>
          <w:rFonts w:cs="Arial"/>
          <w:szCs w:val="20"/>
        </w:rPr>
      </w:pPr>
      <w:r>
        <w:rPr>
          <w:rFonts w:cs="Arial"/>
          <w:szCs w:val="20"/>
        </w:rPr>
        <w:t>Planowane inwestycje UŚ (część A)</w:t>
      </w:r>
      <w:r w:rsidR="008515AF">
        <w:rPr>
          <w:rFonts w:cs="Arial"/>
          <w:szCs w:val="20"/>
        </w:rPr>
        <w:t xml:space="preserve"> </w:t>
      </w:r>
      <w:r>
        <w:rPr>
          <w:rFonts w:cs="Arial"/>
          <w:szCs w:val="20"/>
        </w:rPr>
        <w:t>……………………………………………………………………………….załącznik nr 2M</w:t>
      </w:r>
    </w:p>
    <w:p w14:paraId="09F4953E" w14:textId="77777777" w:rsidR="00F85C46" w:rsidRPr="009A32FB" w:rsidRDefault="00F85C46" w:rsidP="0055317F">
      <w:pPr>
        <w:pStyle w:val="Nagwek4"/>
        <w:spacing w:line="324" w:lineRule="auto"/>
        <w:ind w:left="1134" w:hanging="283"/>
        <w:rPr>
          <w:rFonts w:eastAsia="Calibri"/>
        </w:rPr>
      </w:pPr>
      <w:r w:rsidRPr="009A32FB">
        <w:rPr>
          <w:rFonts w:eastAsia="Calibri"/>
        </w:rPr>
        <w:t>w przypadkach, kiedy w opisie przedmiotu zamówienia wskazane zostałyby znaki towarowe, patenty, pochodzenie, źródło lub szczególny proces, charakteryzujące określone produkty lub usługi, ozn</w:t>
      </w:r>
      <w:r w:rsidR="00515101" w:rsidRPr="009A32FB">
        <w:rPr>
          <w:rFonts w:eastAsia="Calibri"/>
        </w:rPr>
        <w:t>acza to, że Zamawiający nie może</w:t>
      </w:r>
      <w:r w:rsidRPr="009A32FB">
        <w:rPr>
          <w:rFonts w:eastAsia="Calibri"/>
        </w:rPr>
        <w:t xml:space="preserve"> opisać przedmiotu zamówienia</w:t>
      </w:r>
      <w:r w:rsidR="00515101" w:rsidRPr="009A32FB">
        <w:rPr>
          <w:rFonts w:eastAsia="Calibri"/>
        </w:rPr>
        <w:t xml:space="preserve"> w</w:t>
      </w:r>
      <w:r w:rsidR="00382315" w:rsidRPr="009A32FB">
        <w:rPr>
          <w:rFonts w:eastAsia="Calibri"/>
        </w:rPr>
        <w:t> </w:t>
      </w:r>
      <w:r w:rsidR="00515101" w:rsidRPr="009A32FB">
        <w:rPr>
          <w:rFonts w:eastAsia="Calibri"/>
        </w:rPr>
        <w:t xml:space="preserve">wystarczająco precyzyjny i zrozumiały sposób </w:t>
      </w:r>
      <w:r w:rsidRPr="009A32FB">
        <w:rPr>
          <w:rFonts w:eastAsia="Calibri"/>
        </w:rPr>
        <w:t>i jest to uzasadnione specyfiką przedmiotu zamówienia. W</w:t>
      </w:r>
      <w:r w:rsidR="0055317F" w:rsidRPr="009A32FB">
        <w:rPr>
          <w:rFonts w:eastAsia="Calibri"/>
        </w:rPr>
        <w:t> </w:t>
      </w:r>
      <w:r w:rsidRPr="009A32FB">
        <w:rPr>
          <w:rFonts w:eastAsia="Calibri"/>
        </w:rPr>
        <w:t>takich</w:t>
      </w:r>
      <w:r w:rsidR="00515101" w:rsidRPr="009A32FB">
        <w:rPr>
          <w:rFonts w:eastAsia="Calibri"/>
        </w:rPr>
        <w:t xml:space="preserve"> sytuacjach ewentualne p</w:t>
      </w:r>
      <w:r w:rsidR="00120996" w:rsidRPr="009A32FB">
        <w:rPr>
          <w:rFonts w:eastAsia="Calibri"/>
        </w:rPr>
        <w:t>osłużenie się powyższymi wskazaniami</w:t>
      </w:r>
      <w:r w:rsidRPr="009A32FB">
        <w:rPr>
          <w:rFonts w:eastAsia="Calibri"/>
        </w:rPr>
        <w:t>, należy odczy</w:t>
      </w:r>
      <w:r w:rsidR="00120996" w:rsidRPr="009A32FB">
        <w:rPr>
          <w:rFonts w:eastAsia="Calibri"/>
        </w:rPr>
        <w:t>tywać z</w:t>
      </w:r>
      <w:r w:rsidR="0055317F" w:rsidRPr="009A32FB">
        <w:rPr>
          <w:rFonts w:eastAsia="Calibri"/>
        </w:rPr>
        <w:t> </w:t>
      </w:r>
      <w:r w:rsidR="00120996" w:rsidRPr="009A32FB">
        <w:rPr>
          <w:rFonts w:eastAsia="Calibri"/>
        </w:rPr>
        <w:t>wyrazami „lub równoważny</w:t>
      </w:r>
      <w:r w:rsidRPr="009A32FB">
        <w:rPr>
          <w:rFonts w:eastAsia="Calibri"/>
        </w:rPr>
        <w:t xml:space="preserve">”. </w:t>
      </w:r>
      <w:r w:rsidR="00120996" w:rsidRPr="009A32FB">
        <w:rPr>
          <w:rFonts w:eastAsia="Calibri"/>
        </w:rPr>
        <w:t>Zamawiający wskazuje w opisie przedmiotu zamówienia kryteria stosowane w celu oceny równoważności;</w:t>
      </w:r>
    </w:p>
    <w:p w14:paraId="070E2200" w14:textId="77777777" w:rsidR="00F85C46" w:rsidRPr="00154EFC" w:rsidRDefault="00F85C46" w:rsidP="00154EFC">
      <w:pPr>
        <w:pStyle w:val="Nagwek4"/>
        <w:spacing w:line="324" w:lineRule="auto"/>
        <w:ind w:left="1134" w:hanging="283"/>
        <w:rPr>
          <w:rFonts w:eastAsia="Calibri"/>
        </w:rPr>
      </w:pPr>
      <w:r w:rsidRPr="00154EFC">
        <w:rPr>
          <w:rFonts w:eastAsia="Calibri"/>
        </w:rPr>
        <w:t xml:space="preserve">w sytuacjach, kiedy Zamawiający opisuje przedmiot zamówienia poprzez </w:t>
      </w:r>
      <w:r w:rsidR="00602A59" w:rsidRPr="00154EFC">
        <w:rPr>
          <w:rFonts w:eastAsia="Calibri"/>
        </w:rPr>
        <w:t>odniesienie się</w:t>
      </w:r>
      <w:r w:rsidR="006E33C4" w:rsidRPr="00154EFC">
        <w:rPr>
          <w:rFonts w:eastAsia="Calibri"/>
        </w:rPr>
        <w:t xml:space="preserve"> do norm, ocen technicznych, specyfikacji technicznych i systemów referencji technicznych, o</w:t>
      </w:r>
      <w:r w:rsidR="00382315" w:rsidRPr="00154EFC">
        <w:rPr>
          <w:rFonts w:eastAsia="Calibri"/>
        </w:rPr>
        <w:t> </w:t>
      </w:r>
      <w:r w:rsidR="006E33C4" w:rsidRPr="00154EFC">
        <w:rPr>
          <w:rFonts w:eastAsia="Calibri"/>
        </w:rPr>
        <w:t xml:space="preserve">których mowa w </w:t>
      </w:r>
      <w:r w:rsidR="00602A59" w:rsidRPr="00154EFC">
        <w:rPr>
          <w:rFonts w:eastAsia="Calibri"/>
        </w:rPr>
        <w:t xml:space="preserve">art. 101 ust. 1 pkt 2 </w:t>
      </w:r>
      <w:r w:rsidR="00C325E2" w:rsidRPr="00154EFC">
        <w:rPr>
          <w:rFonts w:eastAsia="Calibri"/>
        </w:rPr>
        <w:t>i</w:t>
      </w:r>
      <w:r w:rsidR="006E33C4" w:rsidRPr="00154EFC">
        <w:rPr>
          <w:rFonts w:eastAsia="Calibri"/>
        </w:rPr>
        <w:t xml:space="preserve"> ust</w:t>
      </w:r>
      <w:r w:rsidR="00602A59" w:rsidRPr="00154EFC">
        <w:rPr>
          <w:rFonts w:eastAsia="Calibri"/>
        </w:rPr>
        <w:t>. 3 ustawy Pzp,</w:t>
      </w:r>
      <w:r w:rsidR="006E33C4" w:rsidRPr="00154EFC">
        <w:rPr>
          <w:rFonts w:eastAsia="Calibri"/>
        </w:rPr>
        <w:t xml:space="preserve"> dopuszcza rozwiązania równoważne opisy</w:t>
      </w:r>
      <w:r w:rsidR="00BB33A4" w:rsidRPr="00154EFC">
        <w:rPr>
          <w:rFonts w:eastAsia="Calibri"/>
        </w:rPr>
        <w:t>wanym. Wykonawca, który powołuje się na rozwiązania równoważne, jest zobowiązany wykazać, że oferowane przez niego rozwiązanie spełnia wymagania określone przez Zamawiaj</w:t>
      </w:r>
      <w:r w:rsidR="00574DB9" w:rsidRPr="00154EFC">
        <w:rPr>
          <w:rFonts w:eastAsia="Calibri"/>
        </w:rPr>
        <w:t>ą</w:t>
      </w:r>
      <w:r w:rsidR="006A4908" w:rsidRPr="00154EFC">
        <w:rPr>
          <w:rFonts w:eastAsia="Calibri"/>
        </w:rPr>
        <w:t>ce</w:t>
      </w:r>
      <w:r w:rsidR="00BB33A4" w:rsidRPr="00154EFC">
        <w:rPr>
          <w:rFonts w:eastAsia="Calibri"/>
        </w:rPr>
        <w:t xml:space="preserve">go. W takim przypadku wykonawca załączy do oferty wykaz </w:t>
      </w:r>
      <w:r w:rsidR="00034894" w:rsidRPr="00154EFC">
        <w:rPr>
          <w:rFonts w:eastAsia="Calibri"/>
        </w:rPr>
        <w:t xml:space="preserve">zaproponowanych </w:t>
      </w:r>
      <w:r w:rsidR="00BB33A4" w:rsidRPr="00154EFC">
        <w:rPr>
          <w:rFonts w:eastAsia="Calibri"/>
        </w:rPr>
        <w:t>rozwią</w:t>
      </w:r>
      <w:r w:rsidR="00034894" w:rsidRPr="00154EFC">
        <w:rPr>
          <w:rFonts w:eastAsia="Calibri"/>
        </w:rPr>
        <w:t xml:space="preserve">zań równoważnych wraz z ich </w:t>
      </w:r>
      <w:r w:rsidR="00BB33A4" w:rsidRPr="00154EFC">
        <w:rPr>
          <w:rFonts w:eastAsia="Calibri"/>
        </w:rPr>
        <w:t xml:space="preserve">opisem lub </w:t>
      </w:r>
      <w:r w:rsidR="00034894" w:rsidRPr="00154EFC">
        <w:rPr>
          <w:rFonts w:eastAsia="Calibri"/>
        </w:rPr>
        <w:t>wskazaniem właściwych norm</w:t>
      </w:r>
      <w:r w:rsidR="00BB33A4" w:rsidRPr="00154EFC">
        <w:rPr>
          <w:rFonts w:eastAsia="Calibri"/>
        </w:rPr>
        <w:t>;</w:t>
      </w:r>
    </w:p>
    <w:p w14:paraId="443B0F80" w14:textId="77777777" w:rsidR="00FB3F58" w:rsidRPr="00D012E0" w:rsidRDefault="00FB3F58" w:rsidP="00D2662F">
      <w:pPr>
        <w:pStyle w:val="Nagwek2"/>
        <w:numPr>
          <w:ilvl w:val="0"/>
          <w:numId w:val="57"/>
        </w:numPr>
        <w:ind w:left="567" w:hanging="283"/>
        <w:rPr>
          <w:color w:val="323E4F" w:themeColor="text2" w:themeShade="BF"/>
        </w:rPr>
      </w:pPr>
      <w:r w:rsidRPr="00D012E0">
        <w:rPr>
          <w:color w:val="323E4F" w:themeColor="text2" w:themeShade="BF"/>
        </w:rPr>
        <w:t>Opis części zamówienia. Oferty wariantowe.</w:t>
      </w:r>
    </w:p>
    <w:p w14:paraId="35BFC099" w14:textId="77777777" w:rsidR="008515AF" w:rsidRDefault="008515AF" w:rsidP="00D2662F">
      <w:pPr>
        <w:pStyle w:val="Nagwek3"/>
        <w:numPr>
          <w:ilvl w:val="0"/>
          <w:numId w:val="56"/>
        </w:numPr>
        <w:ind w:left="851" w:hanging="284"/>
        <w:rPr>
          <w:rFonts w:eastAsia="Calibri"/>
        </w:rPr>
      </w:pPr>
      <w:r>
        <w:rPr>
          <w:rFonts w:eastAsia="Calibri"/>
        </w:rPr>
        <w:t>Zamawiający dopuszcza możliwość składania ofert częściowych zgodnie z poniższym podziałem:</w:t>
      </w:r>
    </w:p>
    <w:p w14:paraId="184C73F1" w14:textId="03A6A448" w:rsidR="008515AF" w:rsidRPr="008515AF" w:rsidRDefault="008515AF" w:rsidP="00D2662F">
      <w:pPr>
        <w:pStyle w:val="Nagwek4"/>
        <w:numPr>
          <w:ilvl w:val="0"/>
          <w:numId w:val="77"/>
        </w:numPr>
        <w:tabs>
          <w:tab w:val="left" w:pos="993"/>
          <w:tab w:val="left" w:pos="1134"/>
        </w:tabs>
        <w:spacing w:before="0" w:after="0" w:line="324" w:lineRule="auto"/>
        <w:rPr>
          <w:rFonts w:eastAsia="Calibri"/>
        </w:rPr>
      </w:pPr>
      <w:bookmarkStart w:id="10" w:name="_Hlk62804697"/>
      <w:r w:rsidRPr="008515AF">
        <w:rPr>
          <w:rFonts w:eastAsia="Calibri"/>
          <w:b/>
        </w:rPr>
        <w:t>część A:</w:t>
      </w:r>
      <w:r>
        <w:rPr>
          <w:rFonts w:eastAsia="Calibri"/>
          <w:b/>
        </w:rPr>
        <w:t xml:space="preserve"> </w:t>
      </w:r>
      <w:r w:rsidRPr="008515AF">
        <w:rPr>
          <w:rFonts w:cstheme="minorHAnsi"/>
        </w:rPr>
        <w:t>Ubezpieczenie mienia i odpowiedzialności cywilnej z tytułu prowadzenia działalności lub posiadanego mienia, ubezpieczenia komunikacyjne,</w:t>
      </w:r>
    </w:p>
    <w:p w14:paraId="4808AD88" w14:textId="2AF90C2A" w:rsidR="008515AF" w:rsidRDefault="008515AF" w:rsidP="00D2662F">
      <w:pPr>
        <w:pStyle w:val="Nagwek4"/>
        <w:numPr>
          <w:ilvl w:val="0"/>
          <w:numId w:val="55"/>
        </w:numPr>
        <w:ind w:left="1134" w:hanging="284"/>
        <w:rPr>
          <w:rFonts w:eastAsia="Calibri"/>
        </w:rPr>
      </w:pPr>
      <w:r>
        <w:rPr>
          <w:rFonts w:eastAsia="Calibri"/>
          <w:b/>
        </w:rPr>
        <w:t xml:space="preserve">część B: </w:t>
      </w:r>
      <w:r>
        <w:rPr>
          <w:rFonts w:cstheme="minorHAnsi"/>
        </w:rPr>
        <w:t xml:space="preserve">Ubezpieczenie kosztów leczenia i </w:t>
      </w:r>
      <w:proofErr w:type="spellStart"/>
      <w:r>
        <w:rPr>
          <w:rFonts w:cstheme="minorHAnsi"/>
        </w:rPr>
        <w:t>assistance</w:t>
      </w:r>
      <w:proofErr w:type="spellEnd"/>
      <w:r>
        <w:rPr>
          <w:rFonts w:cstheme="minorHAnsi"/>
        </w:rPr>
        <w:t xml:space="preserve"> dla osób delegowanych/kierowanych z Uniwersytetu Śląskiego za granicę</w:t>
      </w:r>
      <w:r>
        <w:rPr>
          <w:rFonts w:eastAsia="Calibri"/>
        </w:rPr>
        <w:t>;</w:t>
      </w:r>
      <w:bookmarkEnd w:id="10"/>
    </w:p>
    <w:p w14:paraId="262D1C44" w14:textId="77777777" w:rsidR="00FF74AE" w:rsidRPr="00C95D35" w:rsidRDefault="00FF74AE" w:rsidP="00E84E18">
      <w:pPr>
        <w:pStyle w:val="Nagwek3"/>
        <w:ind w:left="851" w:hanging="284"/>
        <w:rPr>
          <w:rFonts w:eastAsia="Calibri"/>
        </w:rPr>
      </w:pPr>
      <w:r w:rsidRPr="00C95D35">
        <w:rPr>
          <w:rFonts w:eastAsia="Calibri"/>
        </w:rPr>
        <w:t>Zamawiający nie ogranicza liczby częś</w:t>
      </w:r>
      <w:r w:rsidR="00BA7E0B" w:rsidRPr="00C95D35">
        <w:rPr>
          <w:rFonts w:eastAsia="Calibri"/>
        </w:rPr>
        <w:t>ci, na którą wykonawca może złożyć ofertę, ani nie wskazuje maksymalnej liczby części, na które zamówienie może zostać udzielone temu samemu wykonawcy;</w:t>
      </w:r>
    </w:p>
    <w:p w14:paraId="2BA21593" w14:textId="77777777" w:rsidR="00BA7E0B" w:rsidRPr="00C95D35" w:rsidRDefault="00BA7E0B" w:rsidP="00E84E18">
      <w:pPr>
        <w:pStyle w:val="Nagwek3"/>
        <w:ind w:left="851" w:hanging="284"/>
        <w:rPr>
          <w:rFonts w:eastAsia="Calibri"/>
        </w:rPr>
      </w:pPr>
      <w:r w:rsidRPr="00C95D35">
        <w:rPr>
          <w:rFonts w:eastAsia="Calibri"/>
        </w:rPr>
        <w:t>Zamawiający nie przewiduje możliwości składania ofert wariantowych.</w:t>
      </w:r>
    </w:p>
    <w:p w14:paraId="04227D13" w14:textId="6275A928" w:rsidR="000518A0" w:rsidRPr="00D012E0" w:rsidRDefault="00AF7FE4" w:rsidP="00D2662F">
      <w:pPr>
        <w:pStyle w:val="Nagwek2"/>
        <w:numPr>
          <w:ilvl w:val="0"/>
          <w:numId w:val="57"/>
        </w:numPr>
        <w:ind w:left="567" w:hanging="283"/>
        <w:rPr>
          <w:color w:val="323E4F" w:themeColor="text2" w:themeShade="BF"/>
        </w:rPr>
      </w:pPr>
      <w:r w:rsidRPr="00D012E0">
        <w:rPr>
          <w:color w:val="323E4F" w:themeColor="text2" w:themeShade="BF"/>
        </w:rPr>
        <w:t>Informacja o zamówieniach na dod</w:t>
      </w:r>
      <w:r w:rsidR="0055317F" w:rsidRPr="00D012E0">
        <w:rPr>
          <w:color w:val="323E4F" w:themeColor="text2" w:themeShade="BF"/>
        </w:rPr>
        <w:t xml:space="preserve">atkowe </w:t>
      </w:r>
      <w:r w:rsidR="005C398F">
        <w:rPr>
          <w:color w:val="323E4F" w:themeColor="text2" w:themeShade="BF"/>
        </w:rPr>
        <w:t>usługi</w:t>
      </w:r>
      <w:r w:rsidR="0055317F" w:rsidRPr="00D012E0">
        <w:rPr>
          <w:color w:val="323E4F" w:themeColor="text2" w:themeShade="BF"/>
        </w:rPr>
        <w:t xml:space="preserve"> w rozumieniu</w:t>
      </w:r>
      <w:r w:rsidRPr="00D012E0">
        <w:rPr>
          <w:color w:val="323E4F" w:themeColor="text2" w:themeShade="BF"/>
        </w:rPr>
        <w:t xml:space="preserve"> art. 214 ust. 1 pkt </w:t>
      </w:r>
      <w:r w:rsidR="00E84E18" w:rsidRPr="00D012E0">
        <w:rPr>
          <w:color w:val="323E4F" w:themeColor="text2" w:themeShade="BF"/>
        </w:rPr>
        <w:t>7</w:t>
      </w:r>
      <w:r w:rsidRPr="00D012E0">
        <w:rPr>
          <w:color w:val="323E4F" w:themeColor="text2" w:themeShade="BF"/>
        </w:rPr>
        <w:t xml:space="preserve"> ustawy Pzp.</w:t>
      </w:r>
    </w:p>
    <w:p w14:paraId="30A6D88E" w14:textId="527FFBB7" w:rsidR="00DA7CE0" w:rsidRPr="00175550" w:rsidRDefault="00DA7CE0" w:rsidP="00DA7CE0">
      <w:pPr>
        <w:spacing w:line="324" w:lineRule="auto"/>
        <w:ind w:left="567" w:firstLine="0"/>
        <w:rPr>
          <w:szCs w:val="20"/>
        </w:rPr>
      </w:pPr>
      <w:r w:rsidRPr="00DA7CE0">
        <w:rPr>
          <w:szCs w:val="20"/>
        </w:rPr>
        <w:t xml:space="preserve">Zamawiający </w:t>
      </w:r>
      <w:r w:rsidR="00587EA7">
        <w:rPr>
          <w:szCs w:val="20"/>
        </w:rPr>
        <w:t xml:space="preserve">nie </w:t>
      </w:r>
      <w:r w:rsidRPr="00DA7CE0">
        <w:rPr>
          <w:szCs w:val="20"/>
        </w:rPr>
        <w:t>przewiduje możliwoś</w:t>
      </w:r>
      <w:r w:rsidR="00587EA7">
        <w:rPr>
          <w:szCs w:val="20"/>
        </w:rPr>
        <w:t>ci</w:t>
      </w:r>
      <w:r w:rsidRPr="00DA7CE0">
        <w:rPr>
          <w:szCs w:val="20"/>
        </w:rPr>
        <w:t xml:space="preserve"> udzielenia zamówień polegających na powtórzeniu podobnych </w:t>
      </w:r>
      <w:r w:rsidR="00587EA7">
        <w:rPr>
          <w:szCs w:val="20"/>
        </w:rPr>
        <w:t xml:space="preserve">usług </w:t>
      </w:r>
      <w:r w:rsidRPr="00175550">
        <w:rPr>
          <w:szCs w:val="20"/>
        </w:rPr>
        <w:t>w</w:t>
      </w:r>
      <w:r>
        <w:rPr>
          <w:szCs w:val="20"/>
        </w:rPr>
        <w:t> </w:t>
      </w:r>
      <w:r w:rsidRPr="00175550">
        <w:rPr>
          <w:szCs w:val="20"/>
        </w:rPr>
        <w:t xml:space="preserve">rozumieniu przepisu art. 214 ust. 1 pkt </w:t>
      </w:r>
      <w:r>
        <w:rPr>
          <w:szCs w:val="20"/>
        </w:rPr>
        <w:t>7</w:t>
      </w:r>
      <w:r w:rsidRPr="00175550">
        <w:rPr>
          <w:szCs w:val="20"/>
        </w:rPr>
        <w:t xml:space="preserve"> ustawy Pzp</w:t>
      </w:r>
      <w:r w:rsidRPr="00DA7CE0">
        <w:rPr>
          <w:szCs w:val="20"/>
        </w:rPr>
        <w:t xml:space="preserve">. </w:t>
      </w:r>
    </w:p>
    <w:p w14:paraId="385C0B19" w14:textId="62B2FD31" w:rsidR="000518A0" w:rsidRPr="00D012E0" w:rsidRDefault="00F0343C" w:rsidP="00D2662F">
      <w:pPr>
        <w:pStyle w:val="Nagwek2"/>
        <w:numPr>
          <w:ilvl w:val="0"/>
          <w:numId w:val="57"/>
        </w:numPr>
        <w:ind w:left="567" w:hanging="283"/>
        <w:rPr>
          <w:color w:val="323E4F" w:themeColor="text2" w:themeShade="BF"/>
        </w:rPr>
      </w:pPr>
      <w:r w:rsidRPr="00D012E0">
        <w:rPr>
          <w:color w:val="323E4F" w:themeColor="text2" w:themeShade="BF"/>
        </w:rPr>
        <w:t>Termin realizacji zamówienia</w:t>
      </w:r>
      <w:r w:rsidR="005C398F">
        <w:rPr>
          <w:color w:val="323E4F" w:themeColor="text2" w:themeShade="BF"/>
        </w:rPr>
        <w:t xml:space="preserve"> (dotyczy wszystkich części)</w:t>
      </w:r>
      <w:r w:rsidR="00E94DD9" w:rsidRPr="00D012E0">
        <w:rPr>
          <w:color w:val="323E4F" w:themeColor="text2" w:themeShade="BF"/>
        </w:rPr>
        <w:t>:</w:t>
      </w:r>
    </w:p>
    <w:p w14:paraId="52E6F88A" w14:textId="0071E2A0" w:rsidR="005C398F" w:rsidRDefault="005C398F" w:rsidP="005C398F">
      <w:pPr>
        <w:spacing w:before="40" w:after="40" w:line="324" w:lineRule="auto"/>
        <w:ind w:left="567" w:firstLine="0"/>
        <w:contextualSpacing/>
        <w:rPr>
          <w:rFonts w:cs="Arial"/>
        </w:rPr>
      </w:pPr>
      <w:r>
        <w:rPr>
          <w:rFonts w:cs="Arial"/>
        </w:rPr>
        <w:t xml:space="preserve">Zamówienie będzie realizowane przez okres </w:t>
      </w:r>
      <w:r>
        <w:rPr>
          <w:rFonts w:cs="Arial"/>
          <w:b/>
        </w:rPr>
        <w:t>36 miesięcy</w:t>
      </w:r>
      <w:r>
        <w:rPr>
          <w:rFonts w:cs="Arial"/>
        </w:rPr>
        <w:t xml:space="preserve"> od daty zawarcia umowy (jednak nie wcześniej niż od dnia 15.08.2024r.) bądź do wyczerpania wartości umowy</w:t>
      </w:r>
      <w:r w:rsidR="00594B54">
        <w:rPr>
          <w:rStyle w:val="Odwoanieprzypisudolnego"/>
          <w:rFonts w:cs="Arial"/>
        </w:rPr>
        <w:footnoteReference w:id="1"/>
      </w:r>
      <w:r>
        <w:rPr>
          <w:rFonts w:cs="Arial"/>
        </w:rPr>
        <w:t>, jeżeli jej wyczerpanie nastąpi przed upływem 36 miesięcy.</w:t>
      </w:r>
    </w:p>
    <w:p w14:paraId="504D88DB" w14:textId="77777777" w:rsidR="00F0343C" w:rsidRPr="00D012E0" w:rsidRDefault="00B61F3A" w:rsidP="00D2662F">
      <w:pPr>
        <w:pStyle w:val="Nagwek2"/>
        <w:keepLines/>
        <w:numPr>
          <w:ilvl w:val="0"/>
          <w:numId w:val="57"/>
        </w:numPr>
        <w:ind w:left="567" w:hanging="283"/>
        <w:rPr>
          <w:color w:val="323E4F" w:themeColor="text2" w:themeShade="BF"/>
        </w:rPr>
      </w:pPr>
      <w:r w:rsidRPr="00D012E0">
        <w:rPr>
          <w:color w:val="323E4F" w:themeColor="text2" w:themeShade="BF"/>
        </w:rPr>
        <w:lastRenderedPageBreak/>
        <w:t xml:space="preserve">Warunki realizacji zamówienia, warunki płatności. </w:t>
      </w:r>
    </w:p>
    <w:p w14:paraId="57FE8C61" w14:textId="77777777" w:rsidR="00754F6F" w:rsidRPr="00275885" w:rsidRDefault="00754F6F" w:rsidP="00275885">
      <w:pPr>
        <w:pStyle w:val="Nagwek3"/>
        <w:keepNext/>
        <w:keepLines/>
        <w:numPr>
          <w:ilvl w:val="0"/>
          <w:numId w:val="93"/>
        </w:numPr>
        <w:ind w:left="851" w:hanging="284"/>
        <w:rPr>
          <w:rFonts w:eastAsia="Calibri"/>
          <w:noProof/>
          <w:u w:val="single"/>
        </w:rPr>
      </w:pPr>
      <w:r w:rsidRPr="00275885">
        <w:rPr>
          <w:rFonts w:eastAsia="Calibri"/>
          <w:noProof/>
          <w:u w:val="single"/>
        </w:rPr>
        <w:t xml:space="preserve">Miejsce ubezpieczenia: </w:t>
      </w:r>
    </w:p>
    <w:p w14:paraId="5B5C5D0C" w14:textId="77777777" w:rsidR="00754F6F" w:rsidRPr="003B7F78" w:rsidRDefault="00754F6F" w:rsidP="00754F6F">
      <w:pPr>
        <w:pStyle w:val="Nagwek3"/>
        <w:numPr>
          <w:ilvl w:val="0"/>
          <w:numId w:val="0"/>
        </w:numPr>
        <w:ind w:left="851"/>
        <w:rPr>
          <w:rFonts w:eastAsia="Calibri"/>
          <w:noProof/>
        </w:rPr>
      </w:pPr>
      <w:r w:rsidRPr="003B7F78">
        <w:rPr>
          <w:rFonts w:eastAsia="Calibri"/>
          <w:noProof/>
        </w:rPr>
        <w:t>wszystkie lokalizacje należące do Zamawiającego oraz każde miejsce związane z prowadzeniem działalności. Dopuszcza się zmianę umiejscowienia lokalizacji przedmiotu ubezpieczenia w ramach ww. lokalizacji.</w:t>
      </w:r>
    </w:p>
    <w:p w14:paraId="016A8036" w14:textId="77777777" w:rsidR="00754F6F" w:rsidRPr="00382315" w:rsidRDefault="00754F6F" w:rsidP="00754F6F">
      <w:pPr>
        <w:pStyle w:val="Nagwek3"/>
        <w:ind w:left="851" w:hanging="284"/>
        <w:rPr>
          <w:rFonts w:eastAsia="Calibri"/>
          <w:noProof/>
        </w:rPr>
      </w:pPr>
      <w:r w:rsidRPr="00382315">
        <w:rPr>
          <w:rFonts w:eastAsia="Calibri"/>
          <w:noProof/>
        </w:rPr>
        <w:t>Szczegółowe warunki realizacji zamówienia oraz warunki płatności zawiera wzór umowy stanowiący załącznik nr 3 do SWZ.</w:t>
      </w:r>
    </w:p>
    <w:p w14:paraId="5E270D5E" w14:textId="77777777" w:rsidR="00CF6A08" w:rsidRPr="00D012E0" w:rsidRDefault="00CF6A08" w:rsidP="00D2662F">
      <w:pPr>
        <w:pStyle w:val="Nagwek2"/>
        <w:numPr>
          <w:ilvl w:val="0"/>
          <w:numId w:val="57"/>
        </w:numPr>
        <w:ind w:left="567" w:hanging="283"/>
        <w:rPr>
          <w:color w:val="323E4F" w:themeColor="text2" w:themeShade="BF"/>
        </w:rPr>
      </w:pPr>
      <w:r w:rsidRPr="00D012E0">
        <w:rPr>
          <w:color w:val="323E4F" w:themeColor="text2" w:themeShade="BF"/>
        </w:rPr>
        <w:t>Dodatkowe wymagania związane z realizacją zamówienia.</w:t>
      </w:r>
    </w:p>
    <w:p w14:paraId="4D722DB8" w14:textId="1CA0A20D" w:rsidR="00290825" w:rsidRDefault="00290825" w:rsidP="00D2662F">
      <w:pPr>
        <w:pStyle w:val="Nagwek3"/>
        <w:numPr>
          <w:ilvl w:val="0"/>
          <w:numId w:val="69"/>
        </w:numPr>
        <w:ind w:left="851" w:hanging="284"/>
        <w:rPr>
          <w:rFonts w:eastAsia="Calibri"/>
        </w:rPr>
      </w:pPr>
      <w:r>
        <w:rPr>
          <w:rFonts w:eastAsia="Calibri"/>
        </w:rPr>
        <w:t>Zamawiający nie przewiduje dodatkowych wymagań związanych z realizacją zamówienia, w zakresie, o który</w:t>
      </w:r>
      <w:r w:rsidR="00003929">
        <w:rPr>
          <w:rFonts w:eastAsia="Calibri"/>
        </w:rPr>
        <w:t>m</w:t>
      </w:r>
      <w:r>
        <w:rPr>
          <w:rFonts w:eastAsia="Calibri"/>
        </w:rPr>
        <w:t xml:space="preserve"> mowa w art. 96 ustawy </w:t>
      </w:r>
      <w:proofErr w:type="spellStart"/>
      <w:r>
        <w:rPr>
          <w:rFonts w:eastAsia="Calibri"/>
        </w:rPr>
        <w:t>Pzp</w:t>
      </w:r>
      <w:proofErr w:type="spellEnd"/>
      <w:r>
        <w:rPr>
          <w:rFonts w:eastAsia="Calibri"/>
        </w:rPr>
        <w:t>;</w:t>
      </w:r>
    </w:p>
    <w:p w14:paraId="3050CC21" w14:textId="77777777" w:rsidR="00290825" w:rsidRDefault="00290825" w:rsidP="00D2662F">
      <w:pPr>
        <w:pStyle w:val="Nagwek3"/>
        <w:numPr>
          <w:ilvl w:val="0"/>
          <w:numId w:val="69"/>
        </w:numPr>
        <w:ind w:left="851" w:hanging="284"/>
        <w:rPr>
          <w:rFonts w:eastAsia="Calibri"/>
        </w:rPr>
      </w:pPr>
      <w:r>
        <w:rPr>
          <w:rFonts w:eastAsia="Calibri"/>
        </w:rPr>
        <w:t xml:space="preserve">Zamawiający nie zastrzega możliwości ubiegania się o zamówienie wyłącznie dla wykonawców, o których mowa w art. 94 ustawy </w:t>
      </w:r>
      <w:proofErr w:type="spellStart"/>
      <w:r>
        <w:rPr>
          <w:rFonts w:eastAsia="Calibri"/>
        </w:rPr>
        <w:t>Pzp</w:t>
      </w:r>
      <w:proofErr w:type="spellEnd"/>
      <w:r>
        <w:rPr>
          <w:rFonts w:eastAsia="Calibri"/>
        </w:rPr>
        <w:t xml:space="preserve"> (klauzula zastrzeżona);</w:t>
      </w:r>
    </w:p>
    <w:p w14:paraId="00031CFE" w14:textId="0527E5BF" w:rsidR="00003929" w:rsidRPr="003B7F78" w:rsidRDefault="00003929" w:rsidP="00D2662F">
      <w:pPr>
        <w:numPr>
          <w:ilvl w:val="0"/>
          <w:numId w:val="69"/>
        </w:numPr>
        <w:contextualSpacing/>
        <w:outlineLvl w:val="2"/>
        <w:rPr>
          <w:rFonts w:eastAsia="Calibri" w:cs="Times New Roman"/>
          <w:bCs/>
          <w:szCs w:val="26"/>
        </w:rPr>
      </w:pPr>
      <w:r w:rsidRPr="003B7F78">
        <w:rPr>
          <w:rFonts w:eastAsia="Calibri" w:cs="Times New Roman"/>
          <w:bCs/>
          <w:szCs w:val="26"/>
        </w:rPr>
        <w:t>Zamawiający nie wymaga zatrudniania przez wykonawcę lub podwykonawcę na podstawie umowy o pracę osób wykonujących wskazane przez zamawiającego czynności w zakresie realizacji zamówienia</w:t>
      </w:r>
      <w:r>
        <w:rPr>
          <w:rFonts w:eastAsia="Calibri" w:cs="Times New Roman"/>
          <w:bCs/>
          <w:szCs w:val="26"/>
        </w:rPr>
        <w:t xml:space="preserve">, zgodnie z art. 95 ustawy </w:t>
      </w:r>
      <w:proofErr w:type="spellStart"/>
      <w:r>
        <w:rPr>
          <w:rFonts w:eastAsia="Calibri" w:cs="Times New Roman"/>
          <w:bCs/>
          <w:szCs w:val="26"/>
        </w:rPr>
        <w:t>Pzp</w:t>
      </w:r>
      <w:proofErr w:type="spellEnd"/>
      <w:r w:rsidRPr="003B7F78">
        <w:rPr>
          <w:rFonts w:eastAsia="Calibri" w:cs="Times New Roman"/>
          <w:bCs/>
          <w:szCs w:val="26"/>
        </w:rPr>
        <w:t>, gdyż wykonanie tych czynności nie polega na wykonywaniu pracy w sposób określony w art. 22 §1 ustawy z dn. 26 czerwca 1974 r. Kodeks Pracy (Dz. U. z 20</w:t>
      </w:r>
      <w:r>
        <w:rPr>
          <w:rFonts w:eastAsia="Calibri" w:cs="Times New Roman"/>
          <w:bCs/>
          <w:szCs w:val="26"/>
        </w:rPr>
        <w:t>23</w:t>
      </w:r>
      <w:r w:rsidRPr="003B7F78">
        <w:rPr>
          <w:rFonts w:eastAsia="Calibri" w:cs="Times New Roman"/>
          <w:bCs/>
          <w:szCs w:val="26"/>
        </w:rPr>
        <w:t xml:space="preserve"> r. poz. 1</w:t>
      </w:r>
      <w:r>
        <w:rPr>
          <w:rFonts w:eastAsia="Calibri" w:cs="Times New Roman"/>
          <w:bCs/>
          <w:szCs w:val="26"/>
        </w:rPr>
        <w:t>465</w:t>
      </w:r>
      <w:r w:rsidRPr="003B7F78">
        <w:rPr>
          <w:rFonts w:eastAsia="Calibri" w:cs="Times New Roman"/>
          <w:bCs/>
          <w:szCs w:val="26"/>
        </w:rPr>
        <w:t>)</w:t>
      </w:r>
      <w:r>
        <w:rPr>
          <w:rFonts w:eastAsia="Calibri" w:cs="Times New Roman"/>
          <w:bCs/>
          <w:szCs w:val="26"/>
        </w:rPr>
        <w:t>.</w:t>
      </w:r>
    </w:p>
    <w:p w14:paraId="362C66DE" w14:textId="079BF5F9" w:rsidR="00B54CC0" w:rsidRPr="00D012E0" w:rsidRDefault="00290825" w:rsidP="00D2662F">
      <w:pPr>
        <w:pStyle w:val="Nagwek2"/>
        <w:numPr>
          <w:ilvl w:val="0"/>
          <w:numId w:val="57"/>
        </w:numPr>
        <w:ind w:left="567" w:hanging="283"/>
        <w:rPr>
          <w:color w:val="323E4F" w:themeColor="text2" w:themeShade="BF"/>
        </w:rPr>
      </w:pPr>
      <w:r w:rsidRPr="00D012E0">
        <w:rPr>
          <w:color w:val="323E4F" w:themeColor="text2" w:themeShade="BF"/>
        </w:rPr>
        <w:t xml:space="preserve"> </w:t>
      </w:r>
      <w:r w:rsidR="00B54CC0" w:rsidRPr="00D012E0">
        <w:rPr>
          <w:color w:val="323E4F" w:themeColor="text2" w:themeShade="BF"/>
        </w:rPr>
        <w:t>Informacja o obowiązku osobistego wykonania przez wykonawcę kluczowych zadań.</w:t>
      </w:r>
    </w:p>
    <w:p w14:paraId="60731110" w14:textId="77777777" w:rsidR="00AF756E" w:rsidRDefault="00B54CC0" w:rsidP="00B54CC0">
      <w:pPr>
        <w:ind w:left="567" w:firstLine="0"/>
        <w:contextualSpacing/>
        <w:outlineLvl w:val="2"/>
      </w:pPr>
      <w:r>
        <w:t xml:space="preserve">Zamawiający nie przewiduje obowiązku osobistego wykonania kluczowych zadań dotyczących zamówień na usługi </w:t>
      </w:r>
      <w:r w:rsidRPr="00AF756E">
        <w:t>prze</w:t>
      </w:r>
      <w:r>
        <w:t>z poszczególnych wy</w:t>
      </w:r>
      <w:r w:rsidRPr="00AF756E">
        <w:t>konawców wspólnie ubiegających się o</w:t>
      </w:r>
      <w:r>
        <w:t> </w:t>
      </w:r>
      <w:r w:rsidRPr="00AF756E">
        <w:t>udzielenie zamówienia</w:t>
      </w:r>
      <w:r>
        <w:t xml:space="preserve"> w rozumieniu art. 60 ustawy Pzp, ani związanych z udziałem podmiotów udostępniających zasoby w rozumieniu art. 121 ustawy Pzp</w:t>
      </w:r>
      <w:r w:rsidR="00CD56F3">
        <w:t>.</w:t>
      </w:r>
    </w:p>
    <w:p w14:paraId="3962786A" w14:textId="77777777" w:rsidR="00B54CC0" w:rsidRPr="00B54CC0" w:rsidRDefault="00B54CC0" w:rsidP="00D2662F">
      <w:pPr>
        <w:pStyle w:val="Nagwek2"/>
        <w:numPr>
          <w:ilvl w:val="0"/>
          <w:numId w:val="57"/>
        </w:numPr>
        <w:ind w:left="567" w:hanging="283"/>
        <w:rPr>
          <w:color w:val="323E4F" w:themeColor="text2" w:themeShade="BF"/>
        </w:rPr>
      </w:pPr>
      <w:r w:rsidRPr="00B54CC0">
        <w:rPr>
          <w:color w:val="323E4F" w:themeColor="text2" w:themeShade="BF"/>
        </w:rPr>
        <w:t>Podwykonawcy.</w:t>
      </w:r>
    </w:p>
    <w:p w14:paraId="11B2600A" w14:textId="77777777" w:rsidR="00B54CC0" w:rsidRPr="00C32057" w:rsidRDefault="00B54CC0" w:rsidP="00D2662F">
      <w:pPr>
        <w:pStyle w:val="Nagwek3"/>
        <w:numPr>
          <w:ilvl w:val="0"/>
          <w:numId w:val="72"/>
        </w:numPr>
        <w:ind w:left="851" w:hanging="284"/>
        <w:rPr>
          <w:rFonts w:eastAsia="Calibri"/>
        </w:rPr>
      </w:pPr>
      <w:r w:rsidRPr="00C32057">
        <w:rPr>
          <w:rFonts w:eastAsia="Calibri"/>
        </w:rPr>
        <w:t>Wykonawca może powierzyć wykonanie części zamówienia podwykonawcom.</w:t>
      </w:r>
    </w:p>
    <w:p w14:paraId="031B17D5" w14:textId="77777777" w:rsidR="00B54CC0" w:rsidRPr="00B54CC0" w:rsidRDefault="00B54CC0" w:rsidP="00D2662F">
      <w:pPr>
        <w:numPr>
          <w:ilvl w:val="0"/>
          <w:numId w:val="11"/>
        </w:numPr>
        <w:ind w:left="851" w:hanging="284"/>
        <w:contextualSpacing/>
        <w:outlineLvl w:val="2"/>
        <w:rPr>
          <w:rFonts w:eastAsia="Calibri" w:cs="Times New Roman"/>
          <w:bCs/>
          <w:szCs w:val="26"/>
        </w:rPr>
      </w:pPr>
      <w:r w:rsidRPr="00B54CC0">
        <w:rPr>
          <w:rFonts w:eastAsia="Calibri" w:cs="Times New Roman"/>
          <w:bCs/>
          <w:szCs w:val="26"/>
        </w:rPr>
        <w:t>Zamawiający nie zastrzega obowiązku osobistego wykonania przez Wykonawcę kluczowych części zamówienia;</w:t>
      </w:r>
    </w:p>
    <w:p w14:paraId="416E02B2" w14:textId="77777777" w:rsidR="00B54CC0" w:rsidRPr="00B54CC0" w:rsidRDefault="00B54CC0" w:rsidP="00D2662F">
      <w:pPr>
        <w:numPr>
          <w:ilvl w:val="0"/>
          <w:numId w:val="11"/>
        </w:numPr>
        <w:ind w:left="851" w:hanging="284"/>
        <w:contextualSpacing/>
        <w:outlineLvl w:val="2"/>
        <w:rPr>
          <w:rFonts w:eastAsia="Calibri" w:cs="Times New Roman"/>
          <w:bCs/>
          <w:szCs w:val="26"/>
        </w:rPr>
      </w:pPr>
      <w:r w:rsidRPr="00B54CC0">
        <w:rPr>
          <w:rFonts w:eastAsia="Calibri" w:cs="Times New Roman"/>
          <w:bCs/>
          <w:szCs w:val="26"/>
        </w:rPr>
        <w:t>Wykonawca powinien wskazać w ofercie części zamówienia, których wykonanie zamierza powierzyć podwykonawcom oraz podać (o ile są mu znane) nazwy (firmy) tych podwykonawców.</w:t>
      </w:r>
    </w:p>
    <w:p w14:paraId="346A48F9" w14:textId="77777777" w:rsidR="00473D30" w:rsidRPr="00EC1A98" w:rsidRDefault="00473D30" w:rsidP="00D868A9">
      <w:pPr>
        <w:pStyle w:val="Nagwek1"/>
      </w:pPr>
      <w:bookmarkStart w:id="11" w:name="_Toc112223082"/>
      <w:r w:rsidRPr="00EC1A98">
        <w:t>Przedmiotowe środki dowodowe.</w:t>
      </w:r>
      <w:bookmarkEnd w:id="11"/>
    </w:p>
    <w:p w14:paraId="5F318643" w14:textId="77777777" w:rsidR="00181856" w:rsidRDefault="00181856" w:rsidP="00D2662F">
      <w:pPr>
        <w:pStyle w:val="Nagwek2"/>
        <w:keepNext w:val="0"/>
        <w:numPr>
          <w:ilvl w:val="0"/>
          <w:numId w:val="70"/>
        </w:numPr>
        <w:spacing w:before="0"/>
        <w:ind w:left="568" w:hanging="284"/>
      </w:pPr>
      <w:bookmarkStart w:id="12" w:name="_Toc375581634"/>
      <w:bookmarkStart w:id="13" w:name="_Toc375581816"/>
      <w:bookmarkStart w:id="14" w:name="_Toc375582133"/>
      <w:bookmarkStart w:id="15" w:name="_Toc112223083"/>
      <w:r>
        <w:t>Wykaz wymaganych przedmiotowych środków dowodowych.</w:t>
      </w:r>
    </w:p>
    <w:p w14:paraId="78859C9E" w14:textId="6D8AC252" w:rsidR="00F20E61" w:rsidRDefault="00181856" w:rsidP="00181856">
      <w:pPr>
        <w:spacing w:after="120"/>
        <w:ind w:left="567" w:firstLine="0"/>
      </w:pPr>
      <w:r>
        <w:t xml:space="preserve"> </w:t>
      </w:r>
      <w:r w:rsidR="00F20E61">
        <w:t xml:space="preserve">W celu potwierdzenia zgodności oferowanych usług z wymaganiami, cechami lub kryteriami określonymi w opisie przedmiotu zamówienia oraz opisie kryteriów oceny ofert, lub wymaganiami </w:t>
      </w:r>
      <w:r w:rsidR="00F20E61">
        <w:lastRenderedPageBreak/>
        <w:t xml:space="preserve">związanymi z realizacją zamówienia określonymi przez Zamawiającego, wykonawca zobowiązany jest złożyć </w:t>
      </w:r>
      <w:r w:rsidR="00F20E61">
        <w:rPr>
          <w:b/>
        </w:rPr>
        <w:t>wraz z ofertą</w:t>
      </w:r>
      <w:r w:rsidR="00F20E61">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08"/>
        <w:gridCol w:w="3832"/>
      </w:tblGrid>
      <w:tr w:rsidR="00E205E1" w:rsidRPr="00881A05" w14:paraId="5C8581DF" w14:textId="77777777" w:rsidTr="00B8687E">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6A19D978" w14:textId="77777777" w:rsidR="00E205E1" w:rsidRPr="00A84C48" w:rsidRDefault="00E205E1" w:rsidP="00B8687E">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7CB8B212" w14:textId="77777777" w:rsidR="00E205E1" w:rsidRPr="00A84C48" w:rsidRDefault="00E205E1" w:rsidP="00B8687E">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549468CE" w14:textId="77777777" w:rsidR="00E205E1" w:rsidRPr="00A84C48" w:rsidRDefault="00E205E1" w:rsidP="00B8687E">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E205E1" w14:paraId="5415B9A4" w14:textId="77777777" w:rsidTr="00B8687E">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08D43C74" w14:textId="77777777" w:rsidR="00E205E1" w:rsidRPr="00FA58C4" w:rsidRDefault="00E205E1" w:rsidP="00B8687E">
            <w:pPr>
              <w:widowControl w:val="0"/>
              <w:ind w:left="-114" w:right="-107" w:firstLine="0"/>
              <w:jc w:val="center"/>
              <w:rPr>
                <w:b w:val="0"/>
                <w:sz w:val="18"/>
                <w:szCs w:val="18"/>
              </w:rPr>
            </w:pPr>
            <w:r>
              <w:rPr>
                <w:b w:val="0"/>
                <w:sz w:val="18"/>
                <w:szCs w:val="18"/>
              </w:rPr>
              <w:t>1</w:t>
            </w:r>
            <w:r w:rsidRPr="00FA58C4">
              <w:rPr>
                <w:b w:val="0"/>
                <w:sz w:val="18"/>
                <w:szCs w:val="18"/>
              </w:rPr>
              <w:t>)</w:t>
            </w:r>
          </w:p>
        </w:tc>
        <w:tc>
          <w:tcPr>
            <w:tcW w:w="4961" w:type="dxa"/>
            <w:gridSpan w:val="3"/>
            <w:shd w:val="clear" w:color="auto" w:fill="F2F2F2" w:themeFill="background1" w:themeFillShade="F2"/>
            <w:vAlign w:val="center"/>
          </w:tcPr>
          <w:p w14:paraId="511FEBF5" w14:textId="77777777" w:rsidR="00E205E1" w:rsidRPr="00301268" w:rsidRDefault="00E205E1" w:rsidP="00B8687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Arial Unicode MS" w:cs="Arial"/>
                <w:sz w:val="18"/>
                <w:szCs w:val="18"/>
                <w:lang w:eastAsia="pl-PL"/>
              </w:rPr>
            </w:pPr>
            <w:r w:rsidRPr="00301268">
              <w:rPr>
                <w:rFonts w:eastAsia="Arial Unicode MS" w:cs="Arial"/>
                <w:sz w:val="18"/>
                <w:szCs w:val="18"/>
                <w:lang w:eastAsia="pl-PL"/>
              </w:rPr>
              <w:t xml:space="preserve">Deklaracja zaakceptowania klauzul fakultatywnych, tj. włączenia do oferty </w:t>
            </w:r>
            <w:r w:rsidRPr="009F1AE0">
              <w:rPr>
                <w:rFonts w:eastAsia="Arial Unicode MS" w:cs="Arial"/>
                <w:sz w:val="18"/>
                <w:szCs w:val="18"/>
                <w:lang w:eastAsia="pl-PL"/>
              </w:rPr>
              <w:t>w ramach ceny brutto oferty</w:t>
            </w:r>
            <w:r>
              <w:rPr>
                <w:rFonts w:eastAsia="Arial Unicode MS" w:cs="Arial"/>
                <w:sz w:val="18"/>
                <w:szCs w:val="18"/>
                <w:lang w:eastAsia="pl-PL"/>
              </w:rPr>
              <w:t xml:space="preserve"> </w:t>
            </w:r>
            <w:r w:rsidRPr="00301268">
              <w:rPr>
                <w:rFonts w:eastAsia="Arial Unicode MS" w:cs="Arial"/>
                <w:sz w:val="18"/>
                <w:szCs w:val="18"/>
                <w:lang w:eastAsia="pl-PL"/>
              </w:rPr>
              <w:t>klauzul fakultatywnych, rozszerzających zakres ubezpieczenia, wymienionych w</w:t>
            </w:r>
            <w:r>
              <w:rPr>
                <w:rFonts w:eastAsia="Arial Unicode MS" w:cs="Arial"/>
                <w:sz w:val="18"/>
                <w:szCs w:val="18"/>
                <w:lang w:eastAsia="pl-PL"/>
              </w:rPr>
              <w:t xml:space="preserve"> </w:t>
            </w:r>
            <w:r w:rsidRPr="00301268">
              <w:rPr>
                <w:rFonts w:eastAsia="Arial Unicode MS" w:cs="Arial"/>
                <w:sz w:val="18"/>
                <w:szCs w:val="18"/>
                <w:lang w:eastAsia="pl-PL"/>
              </w:rPr>
              <w:t>szczegółowym opisie przedmiotu zamówienia, stanowiącym załącznik nr 2A do SWZ, tj.:</w:t>
            </w:r>
          </w:p>
          <w:p w14:paraId="50ABEA39" w14:textId="77777777" w:rsidR="00E205E1" w:rsidRPr="00301268" w:rsidRDefault="00E205E1" w:rsidP="00B8687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Arial Unicode MS" w:cs="Arial"/>
                <w:sz w:val="18"/>
                <w:szCs w:val="18"/>
                <w:lang w:eastAsia="pl-PL"/>
              </w:rPr>
            </w:pPr>
            <w:r w:rsidRPr="00301268">
              <w:rPr>
                <w:rFonts w:eastAsia="Arial Unicode MS" w:cs="Arial"/>
                <w:sz w:val="18"/>
                <w:szCs w:val="18"/>
                <w:lang w:eastAsia="pl-PL"/>
              </w:rPr>
              <w:t xml:space="preserve">- część A - </w:t>
            </w:r>
            <w:r w:rsidRPr="009F1AE0">
              <w:rPr>
                <w:rFonts w:eastAsia="Arial Unicode MS" w:cs="Arial"/>
                <w:sz w:val="18"/>
                <w:szCs w:val="18"/>
                <w:lang w:eastAsia="pl-PL"/>
              </w:rPr>
              <w:t>rozdz. II §</w:t>
            </w:r>
            <w:r>
              <w:rPr>
                <w:rFonts w:eastAsia="Arial Unicode MS" w:cs="Arial"/>
                <w:sz w:val="18"/>
                <w:szCs w:val="18"/>
                <w:lang w:eastAsia="pl-PL"/>
              </w:rPr>
              <w:t xml:space="preserve"> 4</w:t>
            </w:r>
            <w:r w:rsidRPr="009F1AE0">
              <w:rPr>
                <w:rFonts w:eastAsia="Arial Unicode MS" w:cs="Arial"/>
                <w:sz w:val="18"/>
                <w:szCs w:val="18"/>
                <w:lang w:eastAsia="pl-PL"/>
              </w:rPr>
              <w:t xml:space="preserve"> OPZ</w:t>
            </w:r>
          </w:p>
          <w:p w14:paraId="6E456CD6" w14:textId="77777777" w:rsidR="00E205E1" w:rsidRPr="009F1AE0" w:rsidRDefault="00E205E1" w:rsidP="00B8687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Arial Unicode MS" w:cs="Arial"/>
                <w:sz w:val="18"/>
                <w:szCs w:val="18"/>
                <w:lang w:eastAsia="pl-PL"/>
              </w:rPr>
            </w:pPr>
            <w:r w:rsidRPr="00301268">
              <w:rPr>
                <w:rFonts w:eastAsia="Arial Unicode MS" w:cs="Arial"/>
                <w:sz w:val="18"/>
                <w:szCs w:val="18"/>
                <w:lang w:eastAsia="pl-PL"/>
              </w:rPr>
              <w:t xml:space="preserve">- część B - </w:t>
            </w:r>
            <w:r w:rsidRPr="009F1AE0">
              <w:rPr>
                <w:rFonts w:eastAsia="Arial Unicode MS" w:cs="Arial"/>
                <w:sz w:val="18"/>
                <w:szCs w:val="18"/>
                <w:lang w:eastAsia="pl-PL"/>
              </w:rPr>
              <w:t xml:space="preserve">rozdz. IV art. 2 § </w:t>
            </w:r>
            <w:r>
              <w:rPr>
                <w:rFonts w:eastAsia="Arial Unicode MS" w:cs="Arial"/>
                <w:sz w:val="18"/>
                <w:szCs w:val="18"/>
                <w:lang w:eastAsia="pl-PL"/>
              </w:rPr>
              <w:t>5</w:t>
            </w:r>
            <w:r w:rsidRPr="009F1AE0">
              <w:rPr>
                <w:rFonts w:eastAsia="Arial Unicode MS" w:cs="Arial"/>
                <w:sz w:val="18"/>
                <w:szCs w:val="18"/>
                <w:lang w:eastAsia="pl-PL"/>
              </w:rPr>
              <w:t xml:space="preserve"> OPZ</w:t>
            </w:r>
          </w:p>
        </w:tc>
        <w:tc>
          <w:tcPr>
            <w:tcW w:w="3832" w:type="dxa"/>
            <w:shd w:val="clear" w:color="auto" w:fill="F2F2F2" w:themeFill="background1" w:themeFillShade="F2"/>
            <w:vAlign w:val="center"/>
          </w:tcPr>
          <w:p w14:paraId="786D4FAA" w14:textId="77777777" w:rsidR="00E205E1" w:rsidRDefault="00E205E1" w:rsidP="00B8687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6372AD">
              <w:rPr>
                <w:sz w:val="18"/>
                <w:szCs w:val="18"/>
              </w:rPr>
              <w:t>Oświadczenie składane w ust. 2 Formularza oferty (Załącznik nr 1A do SWZ)</w:t>
            </w:r>
          </w:p>
          <w:p w14:paraId="14962BC4" w14:textId="77777777" w:rsidR="00E205E1" w:rsidRDefault="00E205E1" w:rsidP="00B8687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p w14:paraId="6019AD2E" w14:textId="77777777" w:rsidR="00E205E1" w:rsidRDefault="00E205E1" w:rsidP="00B8687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sz w:val="18"/>
                <w:szCs w:val="18"/>
              </w:rPr>
            </w:pPr>
          </w:p>
        </w:tc>
      </w:tr>
    </w:tbl>
    <w:p w14:paraId="5468E2B0" w14:textId="1F0AC52A" w:rsidR="00181856" w:rsidRDefault="00181856" w:rsidP="00D2662F">
      <w:pPr>
        <w:pStyle w:val="Nagwek2"/>
        <w:keepNext w:val="0"/>
        <w:numPr>
          <w:ilvl w:val="0"/>
          <w:numId w:val="70"/>
        </w:numPr>
        <w:spacing w:before="240"/>
      </w:pPr>
      <w:r>
        <w:t>Informacja dotycząca usunięcia braków formalnych w przedmiotowych środkach dowodowych.</w:t>
      </w:r>
    </w:p>
    <w:p w14:paraId="56CD53C7" w14:textId="77777777" w:rsidR="00181856" w:rsidRDefault="00181856" w:rsidP="00181856">
      <w:pPr>
        <w:ind w:left="567" w:firstLine="0"/>
        <w:rPr>
          <w:lang w:eastAsia="x-none"/>
        </w:rPr>
      </w:pPr>
      <w:r>
        <w:rPr>
          <w:lang w:eastAsia="x-none"/>
        </w:rPr>
        <w:t xml:space="preserve">Zgodnie z przepisem art. 107 ust. 3 ustawy </w:t>
      </w:r>
      <w:proofErr w:type="spellStart"/>
      <w:r>
        <w:rPr>
          <w:lang w:eastAsia="x-none"/>
        </w:rPr>
        <w:t>Pzp</w:t>
      </w:r>
      <w:proofErr w:type="spellEnd"/>
      <w:r>
        <w:rPr>
          <w:lang w:eastAsia="x-none"/>
        </w:rPr>
        <w:t>, jeżeli wykonawca nie złoży wraz z ofertą przedmiotowego środka dowodowego, o którym mowa w ust. 1 lub złożony przedmiotowy środek dowodowy będzie niekompletny, Zamawiający nie będzie wzywał wykonawcy do jego złożenia lub uzupełnienia.</w:t>
      </w:r>
    </w:p>
    <w:p w14:paraId="21DEE757" w14:textId="2C1431D5" w:rsidR="00F85C46" w:rsidRPr="00E054BA" w:rsidRDefault="00181856" w:rsidP="00D868A9">
      <w:pPr>
        <w:pStyle w:val="Nagwek1"/>
      </w:pPr>
      <w:r>
        <w:t xml:space="preserve"> </w:t>
      </w:r>
      <w:r w:rsidR="00F85C46" w:rsidRPr="00E054BA">
        <w:t>Kw</w:t>
      </w:r>
      <w:r w:rsidR="001A7F18">
        <w:t>a</w:t>
      </w:r>
      <w:r w:rsidR="00F85C46" w:rsidRPr="00E054BA">
        <w:t>lifikacja podmi</w:t>
      </w:r>
      <w:r w:rsidR="00F54060">
        <w:t xml:space="preserve">otowa – </w:t>
      </w:r>
      <w:r w:rsidR="00F85C46" w:rsidRPr="00E054BA">
        <w:t>podstawy wykluczenia.</w:t>
      </w:r>
      <w:bookmarkEnd w:id="12"/>
      <w:bookmarkEnd w:id="13"/>
      <w:bookmarkEnd w:id="14"/>
      <w:bookmarkEnd w:id="15"/>
    </w:p>
    <w:p w14:paraId="0FC8589E" w14:textId="77777777" w:rsidR="007B1D86" w:rsidRPr="007B1D86" w:rsidRDefault="007B1D86" w:rsidP="00D2662F">
      <w:pPr>
        <w:pStyle w:val="Nagwek2"/>
        <w:keepLines/>
        <w:numPr>
          <w:ilvl w:val="0"/>
          <w:numId w:val="62"/>
        </w:numPr>
        <w:ind w:hanging="218"/>
        <w:rPr>
          <w:color w:val="auto"/>
        </w:rPr>
      </w:pPr>
      <w:r w:rsidRPr="007B1D86">
        <w:rPr>
          <w:color w:val="auto"/>
        </w:rPr>
        <w:t>Obligatoryjne podstawy wykluczenia.</w:t>
      </w:r>
    </w:p>
    <w:p w14:paraId="13FC671D" w14:textId="77777777" w:rsidR="007B1D86" w:rsidRDefault="007B1D86" w:rsidP="007B1D86">
      <w:pPr>
        <w:ind w:left="567" w:firstLine="0"/>
      </w:pPr>
      <w:r>
        <w:t>O udzielenie zamówienia może ubiegać się wyłącznie wykonawca, który nie podlega wykluczeniu z postępowania ze względu na okoliczności wymienione w art. 108 ust. 1 ustawy Pzp (obligatoryjne podstawy wykluczenia). Zgodnie z ww. przepisem z postępowania wyklucza się wykonawcę:</w:t>
      </w:r>
    </w:p>
    <w:p w14:paraId="550C8279" w14:textId="0B576BDE" w:rsidR="007B1D86" w:rsidRPr="00F10CEF" w:rsidRDefault="007B1D86" w:rsidP="00D2662F">
      <w:pPr>
        <w:pStyle w:val="Akapitzlist"/>
        <w:numPr>
          <w:ilvl w:val="3"/>
          <w:numId w:val="62"/>
        </w:numPr>
        <w:ind w:left="993"/>
        <w:outlineLvl w:val="2"/>
        <w:rPr>
          <w:rFonts w:eastAsia="Calibri" w:cs="Times New Roman"/>
          <w:szCs w:val="26"/>
        </w:rPr>
      </w:pPr>
      <w:r w:rsidRPr="00F10CEF">
        <w:rPr>
          <w:rFonts w:eastAsia="Calibri" w:cs="Times New Roman"/>
          <w:szCs w:val="26"/>
        </w:rPr>
        <w:t>będącego osobą fizyczną, którego prawomocnie skazano za przestępstwo:</w:t>
      </w:r>
    </w:p>
    <w:p w14:paraId="5BF64BF9" w14:textId="77777777" w:rsidR="007B1D86" w:rsidRDefault="007B1D86" w:rsidP="00D2662F">
      <w:pPr>
        <w:pStyle w:val="Nagwek4"/>
        <w:numPr>
          <w:ilvl w:val="0"/>
          <w:numId w:val="66"/>
        </w:numPr>
        <w:ind w:left="1418"/>
      </w:pPr>
      <w:r w:rsidRPr="00876189">
        <w:t>udziału w zorganizowanej grupie przestępczej albo związku mającym na celu popełn</w:t>
      </w:r>
      <w:r>
        <w:t>ienie prze</w:t>
      </w:r>
      <w:r w:rsidRPr="00876189">
        <w:t>stępstwa lub przestępstwa skarbowego, o którym mowa w art. 258 Kodeksu karnego,</w:t>
      </w:r>
    </w:p>
    <w:p w14:paraId="12CD7E81" w14:textId="77777777" w:rsidR="007B1D86" w:rsidRDefault="007B1D86" w:rsidP="00755C96">
      <w:pPr>
        <w:pStyle w:val="Nagwek4"/>
        <w:ind w:left="1418"/>
      </w:pPr>
      <w:r w:rsidRPr="00876189">
        <w:t>handlu ludźmi, o którym mowa w art. 189a Kodeksu karnego,</w:t>
      </w:r>
    </w:p>
    <w:p w14:paraId="50047565" w14:textId="3A804CB7" w:rsidR="00F10CEF" w:rsidRDefault="007B1D86" w:rsidP="00755C96">
      <w:pPr>
        <w:pStyle w:val="Nagwek4"/>
        <w:ind w:left="1418"/>
      </w:pPr>
      <w:r w:rsidRPr="001C0345">
        <w:t xml:space="preserve">o którym mowa w art. 228–230a, art. 250a Kodeksu karnego, w art. 46–48 ustawy z dnia 25 czerwca 2010 r. o sporcie </w:t>
      </w:r>
      <w:r w:rsidR="00F10CEF" w:rsidRPr="001E4645">
        <w:t>(</w:t>
      </w:r>
      <w:r w:rsidR="00F10CEF">
        <w:t xml:space="preserve">t. j. </w:t>
      </w:r>
      <w:r w:rsidR="00F10CEF" w:rsidRPr="001E4645">
        <w:t>Dz. U. z 202</w:t>
      </w:r>
      <w:r w:rsidR="00F10CEF">
        <w:t>3</w:t>
      </w:r>
      <w:r w:rsidR="00F10CEF" w:rsidRPr="001E4645">
        <w:t>r. poz.</w:t>
      </w:r>
      <w:r w:rsidR="00F10CEF">
        <w:t xml:space="preserve"> 2048</w:t>
      </w:r>
      <w:r w:rsidR="00F10CEF" w:rsidRPr="001E4645">
        <w:t>) lub w art. 54 ust. 1–4 ustawy z dnia 12 maja 2011 r. o refundacji leków, środków spożywczych specjalnego przeznaczenia żywieniowego oraz wyrobów medycznych (</w:t>
      </w:r>
      <w:proofErr w:type="spellStart"/>
      <w:r w:rsidR="00F10CEF">
        <w:t>t.j</w:t>
      </w:r>
      <w:proofErr w:type="spellEnd"/>
      <w:r w:rsidR="00F10CEF">
        <w:t xml:space="preserve">. </w:t>
      </w:r>
      <w:r w:rsidR="00F10CEF" w:rsidRPr="001E4645">
        <w:t>Dz. U. z 202</w:t>
      </w:r>
      <w:r w:rsidR="00F10CEF">
        <w:t>3</w:t>
      </w:r>
      <w:r w:rsidR="00F10CEF" w:rsidRPr="001E4645">
        <w:t xml:space="preserve"> r. poz. </w:t>
      </w:r>
      <w:r w:rsidR="00F10CEF">
        <w:t xml:space="preserve">826 z </w:t>
      </w:r>
      <w:proofErr w:type="spellStart"/>
      <w:r w:rsidR="00F10CEF">
        <w:t>późn</w:t>
      </w:r>
      <w:proofErr w:type="spellEnd"/>
      <w:r w:rsidR="00F10CEF">
        <w:t>. zm.),</w:t>
      </w:r>
    </w:p>
    <w:p w14:paraId="3364649B" w14:textId="2A1DB062" w:rsidR="007B1D86" w:rsidRDefault="007B1D86" w:rsidP="00755C96">
      <w:pPr>
        <w:pStyle w:val="Nagwek4"/>
        <w:ind w:left="1418"/>
      </w:pPr>
      <w:r w:rsidRPr="00876189">
        <w:t xml:space="preserve">finansowania przestępstwa o charakterze terrorystycznym, o którym mowa w art. 165a Kodeksu karnego, lub przestępstwo udaremniania lub utrudniania stwierdzenia </w:t>
      </w:r>
      <w:r w:rsidRPr="00876189">
        <w:lastRenderedPageBreak/>
        <w:t>przestępnego pochodzenia pieniędzy lub ukrywania ich pochodzenia, o którym mowa w art. 299 Kodeksu karnego,</w:t>
      </w:r>
    </w:p>
    <w:p w14:paraId="2D745378" w14:textId="77777777" w:rsidR="007B1D86" w:rsidRDefault="007B1D86" w:rsidP="00755C96">
      <w:pPr>
        <w:pStyle w:val="Nagwek4"/>
        <w:ind w:left="1418"/>
      </w:pPr>
      <w:r w:rsidRPr="00876189">
        <w:t>o charakterze terrorystycznym, o którym mowa w art. 115 § 20 Kodeksu karnego, lub mające na celu popełnienie tego przestępstwa,</w:t>
      </w:r>
    </w:p>
    <w:p w14:paraId="62B2EF2B" w14:textId="77777777" w:rsidR="007B1D86" w:rsidRDefault="007B1D86" w:rsidP="00755C96">
      <w:pPr>
        <w:pStyle w:val="Nagwek4"/>
        <w:ind w:left="1418"/>
      </w:pPr>
      <w:r w:rsidRPr="00781509">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58E36E4" w14:textId="77777777" w:rsidR="007B1D86" w:rsidRDefault="007B1D86" w:rsidP="00755C96">
      <w:pPr>
        <w:pStyle w:val="Nagwek4"/>
        <w:ind w:left="1418"/>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DC7C61" w14:textId="77777777" w:rsidR="007B1D86" w:rsidRDefault="007B1D86" w:rsidP="00755C96">
      <w:pPr>
        <w:pStyle w:val="Nagwek4"/>
        <w:ind w:left="1418" w:hanging="283"/>
      </w:pPr>
      <w:r>
        <w:t>o którym mowa w art. 9 ust. 1 i 3 lub art. 10 ustawy z dnia 15 czerwca 2012 r. o skutkach powierzania wykonywania pracy cudzoziemcom przebywającym wbrew przepisom na terytorium Rzeczypospolitej Polskiej,</w:t>
      </w:r>
    </w:p>
    <w:p w14:paraId="149C6DE2" w14:textId="77777777" w:rsidR="007B1D86" w:rsidRPr="00781509" w:rsidRDefault="007B1D86" w:rsidP="007B1D86">
      <w:pPr>
        <w:pStyle w:val="Nagwek4"/>
        <w:numPr>
          <w:ilvl w:val="0"/>
          <w:numId w:val="0"/>
        </w:numPr>
        <w:ind w:left="1068"/>
      </w:pPr>
      <w:r>
        <w:t>– lub za odpowiedni czyn zabroniony określony w przepisach prawa obcego;</w:t>
      </w:r>
    </w:p>
    <w:p w14:paraId="50302602" w14:textId="77777777" w:rsidR="007B1D86" w:rsidRPr="00D012E0" w:rsidRDefault="007B1D86" w:rsidP="00D2662F">
      <w:pPr>
        <w:pStyle w:val="Akapitzlist"/>
        <w:numPr>
          <w:ilvl w:val="3"/>
          <w:numId w:val="62"/>
        </w:numPr>
        <w:ind w:left="851" w:hanging="284"/>
        <w:outlineLvl w:val="2"/>
        <w:rPr>
          <w:rFonts w:eastAsia="Calibri" w:cs="Times New Roman"/>
          <w:szCs w:val="26"/>
        </w:rPr>
      </w:pPr>
      <w:r w:rsidRPr="00D012E0">
        <w:rPr>
          <w:rFonts w:eastAsia="Calibri" w:cs="Times New Roman"/>
          <w:szCs w:val="26"/>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2EE953" w14:textId="77777777" w:rsidR="007B1D86" w:rsidRPr="00D012E0" w:rsidRDefault="007B1D86" w:rsidP="00D2662F">
      <w:pPr>
        <w:pStyle w:val="Akapitzlist"/>
        <w:numPr>
          <w:ilvl w:val="3"/>
          <w:numId w:val="62"/>
        </w:numPr>
        <w:ind w:left="851" w:hanging="284"/>
        <w:outlineLvl w:val="2"/>
        <w:rPr>
          <w:rFonts w:eastAsia="Calibri" w:cs="Times New Roman"/>
          <w:szCs w:val="26"/>
        </w:rPr>
      </w:pPr>
      <w:r w:rsidRPr="00D012E0">
        <w:rPr>
          <w:rFonts w:eastAsia="Calibri" w:cs="Times New Roman"/>
          <w:szCs w:val="26"/>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w:t>
      </w:r>
      <w:r>
        <w:rPr>
          <w:rFonts w:eastAsia="Calibri" w:cs="Times New Roman"/>
          <w:szCs w:val="26"/>
        </w:rPr>
        <w:t> </w:t>
      </w:r>
      <w:r w:rsidRPr="00D012E0">
        <w:rPr>
          <w:rFonts w:eastAsia="Calibri" w:cs="Times New Roman"/>
          <w:szCs w:val="26"/>
        </w:rPr>
        <w:t>odsetkami lub grzywnami lub zawarł wiążące porozumienie w sprawie spłaty tych należności;</w:t>
      </w:r>
    </w:p>
    <w:p w14:paraId="3CBA03BF" w14:textId="77777777" w:rsidR="007B1D86" w:rsidRPr="00D012E0" w:rsidRDefault="007B1D86" w:rsidP="00D2662F">
      <w:pPr>
        <w:pStyle w:val="Akapitzlist"/>
        <w:numPr>
          <w:ilvl w:val="3"/>
          <w:numId w:val="62"/>
        </w:numPr>
        <w:ind w:left="851" w:hanging="284"/>
        <w:outlineLvl w:val="2"/>
        <w:rPr>
          <w:rFonts w:eastAsia="Calibri" w:cs="Times New Roman"/>
          <w:szCs w:val="26"/>
        </w:rPr>
      </w:pPr>
      <w:r w:rsidRPr="00D012E0">
        <w:rPr>
          <w:rFonts w:eastAsia="Calibri" w:cs="Times New Roman"/>
          <w:szCs w:val="26"/>
        </w:rPr>
        <w:t>wobec którego prawomocnie orzeczono zakaz ubiegania się o zamówienia publiczne;</w:t>
      </w:r>
    </w:p>
    <w:p w14:paraId="472E941F" w14:textId="77777777" w:rsidR="007B1D86" w:rsidRPr="00D012E0" w:rsidRDefault="007B1D86" w:rsidP="00D2662F">
      <w:pPr>
        <w:pStyle w:val="Akapitzlist"/>
        <w:numPr>
          <w:ilvl w:val="3"/>
          <w:numId w:val="62"/>
        </w:numPr>
        <w:ind w:left="851" w:hanging="284"/>
        <w:outlineLvl w:val="2"/>
        <w:rPr>
          <w:rFonts w:eastAsia="Calibri" w:cs="Times New Roman"/>
          <w:szCs w:val="26"/>
        </w:rPr>
      </w:pPr>
      <w:r w:rsidRPr="00D012E0">
        <w:rPr>
          <w:rFonts w:eastAsia="Calibri" w:cs="Times New Roman"/>
          <w:szCs w:val="26"/>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Pr>
          <w:rFonts w:eastAsia="Calibri" w:cs="Times New Roman"/>
          <w:szCs w:val="26"/>
        </w:rPr>
        <w:t> </w:t>
      </w:r>
      <w:r w:rsidRPr="00D012E0">
        <w:rPr>
          <w:rFonts w:eastAsia="Calibri" w:cs="Times New Roman"/>
          <w:szCs w:val="26"/>
        </w:rPr>
        <w:t>ochronie konkurencji i konsumentów, złożyli odrębne oferty, oferty częściowe lub wnioski o</w:t>
      </w:r>
      <w:r>
        <w:rPr>
          <w:rFonts w:eastAsia="Calibri" w:cs="Times New Roman"/>
          <w:szCs w:val="26"/>
        </w:rPr>
        <w:t> </w:t>
      </w:r>
      <w:r w:rsidRPr="00D012E0">
        <w:rPr>
          <w:rFonts w:eastAsia="Calibri" w:cs="Times New Roman"/>
          <w:szCs w:val="26"/>
        </w:rPr>
        <w:t>dopuszczenie do udziału w postępowaniu, chyba że wykażą, że przygotowali te oferty lub wnioski niezależnie od siebie;</w:t>
      </w:r>
    </w:p>
    <w:p w14:paraId="60F54C04" w14:textId="77777777" w:rsidR="007B1D86" w:rsidRPr="00D012E0" w:rsidRDefault="007B1D86" w:rsidP="00D2662F">
      <w:pPr>
        <w:pStyle w:val="Akapitzlist"/>
        <w:numPr>
          <w:ilvl w:val="3"/>
          <w:numId w:val="62"/>
        </w:numPr>
        <w:ind w:left="851" w:hanging="284"/>
        <w:outlineLvl w:val="2"/>
        <w:rPr>
          <w:rFonts w:eastAsia="Calibri" w:cs="Times New Roman"/>
          <w:szCs w:val="26"/>
        </w:rPr>
      </w:pPr>
      <w:r w:rsidRPr="00D012E0">
        <w:rPr>
          <w:rFonts w:eastAsia="Calibri" w:cs="Times New Roman"/>
          <w:szCs w:val="26"/>
        </w:rPr>
        <w:t>jeżeli, w przypadkach, o których mowa w art. 85 ust. 1 ustawy Pzp, doszło do zakłócenia konkurencji wynikającego</w:t>
      </w:r>
      <w:r>
        <w:rPr>
          <w:rFonts w:eastAsia="Calibri" w:cs="Times New Roman"/>
          <w:szCs w:val="26"/>
        </w:rPr>
        <w:t xml:space="preserve"> </w:t>
      </w:r>
      <w:r w:rsidRPr="00D012E0">
        <w:rPr>
          <w:rFonts w:eastAsia="Calibri" w:cs="Times New Roman"/>
          <w:szCs w:val="26"/>
        </w:rPr>
        <w:t>z</w:t>
      </w:r>
      <w:r>
        <w:rPr>
          <w:rFonts w:eastAsia="Calibri" w:cs="Times New Roman"/>
          <w:szCs w:val="26"/>
        </w:rPr>
        <w:t xml:space="preserve"> </w:t>
      </w:r>
      <w:r w:rsidRPr="00D012E0">
        <w:rPr>
          <w:rFonts w:eastAsia="Calibri" w:cs="Times New Roman"/>
          <w:szCs w:val="26"/>
        </w:rPr>
        <w:t xml:space="preserve">wcześniejszego zaangażowania tego wykonawcy lub podmiotu, który należy z wykonawcą do tej samej grupy kapitałowej w rozumieniu ustawy z dnia 16 lutego 2007 r. </w:t>
      </w:r>
      <w:r w:rsidRPr="00D012E0">
        <w:rPr>
          <w:rFonts w:eastAsia="Calibri" w:cs="Times New Roman"/>
          <w:szCs w:val="26"/>
        </w:rPr>
        <w:lastRenderedPageBreak/>
        <w:t xml:space="preserve">o ochronie </w:t>
      </w:r>
      <w:r>
        <w:rPr>
          <w:rFonts w:eastAsia="Calibri" w:cs="Times New Roman"/>
          <w:szCs w:val="26"/>
        </w:rPr>
        <w:t xml:space="preserve">konkurencji i </w:t>
      </w:r>
      <w:r w:rsidRPr="00D012E0">
        <w:rPr>
          <w:rFonts w:eastAsia="Calibri" w:cs="Times New Roman"/>
          <w:szCs w:val="26"/>
        </w:rPr>
        <w:t>konsumentów, chyba że spowodowane tym zakłócenie konkurencji może być wyeliminowane w inny sposób niż przez wykluczenie wykonawcy z udziału w postępowaniu o udzielenie zamówienia.</w:t>
      </w:r>
    </w:p>
    <w:p w14:paraId="3D721EBA" w14:textId="77777777" w:rsidR="007B1D86" w:rsidRPr="00D868A9" w:rsidRDefault="007B1D86" w:rsidP="00D2662F">
      <w:pPr>
        <w:pStyle w:val="Nagwek2"/>
        <w:numPr>
          <w:ilvl w:val="0"/>
          <w:numId w:val="62"/>
        </w:numPr>
        <w:ind w:hanging="218"/>
        <w:rPr>
          <w:rFonts w:eastAsia="Calibri"/>
        </w:rPr>
      </w:pPr>
      <w:r w:rsidRPr="00D868A9">
        <w:rPr>
          <w:rFonts w:eastAsia="Calibri"/>
        </w:rPr>
        <w:t xml:space="preserve">Fakultatywne podstawy wykluczenia. </w:t>
      </w:r>
    </w:p>
    <w:p w14:paraId="5E11A746" w14:textId="77777777" w:rsidR="007B1D86" w:rsidRDefault="007B1D86" w:rsidP="007B1D86">
      <w:pPr>
        <w:ind w:left="567" w:firstLine="0"/>
      </w:pPr>
      <w:r w:rsidRPr="00A11B7A">
        <w:t xml:space="preserve">W oparciu o przepis art. 109 ust. 1 </w:t>
      </w:r>
      <w:r w:rsidRPr="004422CE">
        <w:t xml:space="preserve">pkt </w:t>
      </w:r>
      <w:r>
        <w:t xml:space="preserve">1, </w:t>
      </w:r>
      <w:r w:rsidRPr="004422CE">
        <w:t xml:space="preserve">5 i 7 </w:t>
      </w:r>
      <w:r w:rsidRPr="00A11B7A">
        <w:t xml:space="preserve">ustawy Pzp, Zamawiający wykluczy z postępowania wykonawcę w związku z </w:t>
      </w:r>
      <w:r>
        <w:t>wystąpieniem którejkolwiek z poniższych okoliczności</w:t>
      </w:r>
      <w:r w:rsidRPr="00E054BA">
        <w:t>:</w:t>
      </w:r>
    </w:p>
    <w:p w14:paraId="664B233C" w14:textId="77777777" w:rsidR="007B1D86" w:rsidRPr="007B3877" w:rsidRDefault="007B1D86" w:rsidP="00D2662F">
      <w:pPr>
        <w:pStyle w:val="Nagwek3"/>
        <w:numPr>
          <w:ilvl w:val="0"/>
          <w:numId w:val="68"/>
        </w:numPr>
        <w:ind w:left="851" w:hanging="284"/>
        <w:rPr>
          <w:rFonts w:eastAsia="Calibri"/>
        </w:rPr>
      </w:pPr>
      <w:r w:rsidRPr="007B3877">
        <w:rPr>
          <w:rFonts w:eastAsia="Calibri"/>
        </w:rPr>
        <w:t>który naruszył obowiązki dotyczące płatności podatków, opłat lub składek na ubezpieczenia społeczne lub zdrowotne, z wyjątkiem przypadku, o którym mowa w art. 108 ust. 1 pkt 3 ustawy Pzp, chyba że wykonawca przed upływem terminu do składania wniosków do udziału w postępowaniu dokonał płatności należnych podatków, opłat lub składek na ubezpieczenia społeczne lub zdrowotne wraz z odsetkami lub grzywnami lub zawarł wiążące porozumienie w sprawie spłaty tych należności;</w:t>
      </w:r>
    </w:p>
    <w:p w14:paraId="6B93A9D5" w14:textId="77777777" w:rsidR="007B1D86" w:rsidRPr="00B44F94" w:rsidRDefault="007B1D86" w:rsidP="00D2662F">
      <w:pPr>
        <w:pStyle w:val="Nagwek3"/>
        <w:numPr>
          <w:ilvl w:val="0"/>
          <w:numId w:val="11"/>
        </w:numPr>
        <w:ind w:left="851" w:hanging="284"/>
        <w:rPr>
          <w:rFonts w:eastAsia="Calibri"/>
        </w:rPr>
      </w:pPr>
      <w:r w:rsidRPr="00B44F94">
        <w:rPr>
          <w:rFonts w:eastAsia="Calibr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AE745F2" w14:textId="77777777" w:rsidR="007B1D86" w:rsidRPr="00B44F94" w:rsidRDefault="007B1D86" w:rsidP="00D2662F">
      <w:pPr>
        <w:pStyle w:val="Nagwek3"/>
        <w:numPr>
          <w:ilvl w:val="0"/>
          <w:numId w:val="11"/>
        </w:numPr>
        <w:ind w:left="851" w:hanging="284"/>
        <w:rPr>
          <w:rFonts w:eastAsia="Calibri"/>
        </w:rPr>
      </w:pPr>
      <w:r w:rsidRPr="00B44F94">
        <w:rPr>
          <w:rFonts w:eastAsia="Calibr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573083E" w14:textId="77777777" w:rsidR="007B1D86" w:rsidRPr="0017025D" w:rsidRDefault="007B1D86" w:rsidP="00D2662F">
      <w:pPr>
        <w:pStyle w:val="Nagwek2"/>
        <w:numPr>
          <w:ilvl w:val="0"/>
          <w:numId w:val="62"/>
        </w:numPr>
        <w:ind w:hanging="218"/>
        <w:rPr>
          <w:rFonts w:eastAsia="Calibri"/>
        </w:rPr>
      </w:pPr>
      <w:r w:rsidRPr="0017025D">
        <w:rPr>
          <w:rFonts w:eastAsia="Calibri"/>
        </w:rPr>
        <w:t xml:space="preserve">Self – cleaning. </w:t>
      </w:r>
    </w:p>
    <w:p w14:paraId="190FF643" w14:textId="77777777" w:rsidR="007B1D86" w:rsidRPr="00010C9A" w:rsidRDefault="007B1D86" w:rsidP="00D2662F">
      <w:pPr>
        <w:pStyle w:val="Nagwek3"/>
        <w:numPr>
          <w:ilvl w:val="0"/>
          <w:numId w:val="63"/>
        </w:numPr>
        <w:ind w:left="851" w:hanging="284"/>
        <w:rPr>
          <w:rFonts w:eastAsia="Calibri"/>
        </w:rPr>
      </w:pPr>
      <w:r w:rsidRPr="00010C9A">
        <w:rPr>
          <w:rFonts w:eastAsia="Calibri"/>
        </w:rPr>
        <w:t>wykonawca nie podlega wykluczeniu w zakresie przesłanek obligatoryjnych z art. 108 ust. 1 pkt 1, 2 i 5 lub przesłanek fakultatywnych z art. 109 ust. 1 pkt 5 i 7, jeżeli udowodni Zamawiającemu, że spełnił łącznie następujące przesłanki:</w:t>
      </w:r>
    </w:p>
    <w:p w14:paraId="1467239C" w14:textId="77777777" w:rsidR="007B1D86" w:rsidRPr="00010C9A" w:rsidRDefault="007B1D86" w:rsidP="00D2662F">
      <w:pPr>
        <w:pStyle w:val="Nagwek4"/>
        <w:numPr>
          <w:ilvl w:val="0"/>
          <w:numId w:val="64"/>
        </w:numPr>
        <w:rPr>
          <w:rFonts w:eastAsia="Calibri"/>
        </w:rPr>
      </w:pPr>
      <w:r w:rsidRPr="00010C9A">
        <w:rPr>
          <w:rFonts w:eastAsia="Calibri"/>
        </w:rPr>
        <w:t>naprawił lub zobowiązał się do naprawienia szkody wyrządzonej przestępstwem, wykroczeniem lub swoim nieprawidłowym postępowaniem, w tym poprzez zadośćuczynienie pieniężne;</w:t>
      </w:r>
    </w:p>
    <w:p w14:paraId="53CDE526" w14:textId="77777777" w:rsidR="007B1D86" w:rsidRDefault="007B1D86" w:rsidP="007B1D86">
      <w:pPr>
        <w:pStyle w:val="Nagwek4"/>
        <w:ind w:left="1134" w:hanging="283"/>
        <w:rPr>
          <w:rFonts w:eastAsia="Calibri"/>
        </w:rPr>
      </w:pPr>
      <w:r w:rsidRPr="007E1600">
        <w:rPr>
          <w:rFonts w:eastAsia="Calibri"/>
        </w:rPr>
        <w:t>wyczerpująco wyjaśnił fakty i okoliczności związane z przestępstwem, wykroczeniem lub swoim nieprawidłowym postępowaniem oraz</w:t>
      </w:r>
      <w:r>
        <w:rPr>
          <w:rFonts w:eastAsia="Calibri"/>
        </w:rPr>
        <w:t xml:space="preserve"> </w:t>
      </w:r>
      <w:r w:rsidRPr="00A62353">
        <w:rPr>
          <w:rFonts w:eastAsia="Calibri"/>
        </w:rPr>
        <w:t>spowodowanymi przez nie szkodami, aktywnie współpracując odpowiednio z właściwymi organami, w tym organami ścigania, lub zamawiającym;</w:t>
      </w:r>
    </w:p>
    <w:p w14:paraId="1CDCB59A" w14:textId="77777777" w:rsidR="007B1D86" w:rsidRPr="00642C54" w:rsidRDefault="007B1D86" w:rsidP="007B1D86">
      <w:pPr>
        <w:pStyle w:val="Nagwek4"/>
        <w:ind w:left="1134" w:hanging="283"/>
        <w:rPr>
          <w:rFonts w:eastAsia="Calibri"/>
        </w:rPr>
      </w:pPr>
      <w:r w:rsidRPr="00642C54">
        <w:rPr>
          <w:rFonts w:eastAsia="Calibri"/>
        </w:rPr>
        <w:t>podjął konkretne środki techniczne, organizacyjne i kadrowe, odpowiednie dla zapobiegania dalszym przestępstwom, wykroczeniom lub nieprawidłowemu postępowaniu, w szczególności:</w:t>
      </w:r>
    </w:p>
    <w:p w14:paraId="5A2FA3C5" w14:textId="77777777" w:rsidR="007B1D86" w:rsidRPr="00642C54" w:rsidRDefault="007B1D86" w:rsidP="00D2662F">
      <w:pPr>
        <w:pStyle w:val="Nagwek4"/>
        <w:numPr>
          <w:ilvl w:val="0"/>
          <w:numId w:val="52"/>
        </w:numPr>
        <w:tabs>
          <w:tab w:val="left" w:pos="1134"/>
        </w:tabs>
        <w:ind w:left="1560"/>
        <w:rPr>
          <w:rFonts w:eastAsia="Calibri"/>
        </w:rPr>
      </w:pPr>
      <w:r w:rsidRPr="00642C54">
        <w:rPr>
          <w:rFonts w:eastAsia="Calibri"/>
        </w:rPr>
        <w:lastRenderedPageBreak/>
        <w:t>zerwał wszelkie powiązania z osobami lub podmiotami odpowiedzialnymi za nieprawidłowe postępowanie wykonawcy,</w:t>
      </w:r>
    </w:p>
    <w:p w14:paraId="70AA99B3" w14:textId="77777777" w:rsidR="007B1D86" w:rsidRPr="00A62353" w:rsidRDefault="007B1D86" w:rsidP="00D2662F">
      <w:pPr>
        <w:pStyle w:val="Nagwek4"/>
        <w:numPr>
          <w:ilvl w:val="0"/>
          <w:numId w:val="52"/>
        </w:numPr>
        <w:tabs>
          <w:tab w:val="left" w:pos="1134"/>
        </w:tabs>
        <w:ind w:left="1560"/>
        <w:rPr>
          <w:rFonts w:eastAsia="Calibri"/>
        </w:rPr>
      </w:pPr>
      <w:r w:rsidRPr="00A62353">
        <w:rPr>
          <w:rFonts w:eastAsia="Calibri"/>
        </w:rPr>
        <w:t>zreorganizował personel,</w:t>
      </w:r>
    </w:p>
    <w:p w14:paraId="5BD75FC3" w14:textId="77777777" w:rsidR="007B1D86" w:rsidRPr="00A62353" w:rsidRDefault="007B1D86" w:rsidP="00D2662F">
      <w:pPr>
        <w:pStyle w:val="Nagwek4"/>
        <w:numPr>
          <w:ilvl w:val="0"/>
          <w:numId w:val="52"/>
        </w:numPr>
        <w:tabs>
          <w:tab w:val="left" w:pos="1134"/>
        </w:tabs>
        <w:ind w:left="1560"/>
        <w:rPr>
          <w:rFonts w:eastAsia="Calibri"/>
        </w:rPr>
      </w:pPr>
      <w:r w:rsidRPr="00A62353">
        <w:rPr>
          <w:rFonts w:eastAsia="Calibri"/>
        </w:rPr>
        <w:t>wdrożył system sprawozdawczości i kontroli,</w:t>
      </w:r>
    </w:p>
    <w:p w14:paraId="70819FDE" w14:textId="77777777" w:rsidR="007B1D86" w:rsidRPr="00A62353" w:rsidRDefault="007B1D86" w:rsidP="00D2662F">
      <w:pPr>
        <w:pStyle w:val="Nagwek4"/>
        <w:numPr>
          <w:ilvl w:val="0"/>
          <w:numId w:val="52"/>
        </w:numPr>
        <w:tabs>
          <w:tab w:val="left" w:pos="1134"/>
        </w:tabs>
        <w:ind w:left="1560"/>
        <w:rPr>
          <w:rFonts w:eastAsia="Calibri"/>
        </w:rPr>
      </w:pPr>
      <w:r w:rsidRPr="00A62353">
        <w:rPr>
          <w:rFonts w:eastAsia="Calibri"/>
        </w:rPr>
        <w:t>utworzył struktury audytu wewnętrznego do monitorowania przestrzegania przepisów, wewnętrznych regulacji lub standardów,</w:t>
      </w:r>
    </w:p>
    <w:p w14:paraId="37DEF44C" w14:textId="77777777" w:rsidR="007B1D86" w:rsidRPr="00A62353" w:rsidRDefault="007B1D86" w:rsidP="00D2662F">
      <w:pPr>
        <w:pStyle w:val="Nagwek4"/>
        <w:numPr>
          <w:ilvl w:val="0"/>
          <w:numId w:val="52"/>
        </w:numPr>
        <w:tabs>
          <w:tab w:val="left" w:pos="1134"/>
        </w:tabs>
        <w:ind w:left="1560"/>
        <w:rPr>
          <w:rFonts w:eastAsia="Calibri"/>
        </w:rPr>
      </w:pPr>
      <w:r w:rsidRPr="00A62353">
        <w:rPr>
          <w:rFonts w:eastAsia="Calibri"/>
        </w:rPr>
        <w:t>wprowadził wewnętrzne regulacje dotyczące odpowiedzialności i odszkodowań za nieprzestrzeganie przepisów, wewnętrznych regulacji lub standardów.</w:t>
      </w:r>
    </w:p>
    <w:p w14:paraId="7F4EC9C4" w14:textId="06348986" w:rsidR="007B1D86" w:rsidRPr="004A3777" w:rsidRDefault="007B1D86" w:rsidP="00D2662F">
      <w:pPr>
        <w:pStyle w:val="Nagwek2"/>
        <w:numPr>
          <w:ilvl w:val="0"/>
          <w:numId w:val="62"/>
        </w:numPr>
        <w:ind w:hanging="218"/>
        <w:rPr>
          <w:rFonts w:eastAsia="Calibri"/>
        </w:rPr>
      </w:pPr>
      <w:r w:rsidRPr="004A3777">
        <w:rPr>
          <w:rFonts w:eastAsia="Calibri"/>
        </w:rPr>
        <w:t xml:space="preserve">Zasady dotyczące oceny podstaw wykluczenia przez Zamawiającego. </w:t>
      </w:r>
    </w:p>
    <w:p w14:paraId="0C9F7352" w14:textId="77777777" w:rsidR="007B1D86" w:rsidRPr="00010C9A" w:rsidRDefault="007B1D86" w:rsidP="00D2662F">
      <w:pPr>
        <w:pStyle w:val="Nagwek3"/>
        <w:numPr>
          <w:ilvl w:val="0"/>
          <w:numId w:val="65"/>
        </w:numPr>
        <w:ind w:left="851" w:hanging="283"/>
        <w:rPr>
          <w:rFonts w:eastAsia="Calibri"/>
        </w:rPr>
      </w:pPr>
      <w:r w:rsidRPr="00010C9A">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5C17C1DE" w14:textId="77777777" w:rsidR="007B1D86" w:rsidRPr="00BB4728" w:rsidRDefault="007B1D86" w:rsidP="00D2662F">
      <w:pPr>
        <w:pStyle w:val="Nagwek3"/>
        <w:numPr>
          <w:ilvl w:val="0"/>
          <w:numId w:val="11"/>
        </w:numPr>
        <w:ind w:left="851" w:hanging="283"/>
        <w:rPr>
          <w:rFonts w:eastAsia="Calibri"/>
        </w:rPr>
      </w:pPr>
      <w:r w:rsidRPr="00BB4728">
        <w:rPr>
          <w:rFonts w:eastAsia="Calibri"/>
        </w:rPr>
        <w:t>w przypadkach, o których mowa w ust. 2, Zamawiający może nie wykluczyć wykonawcy, jeżeli wykluczenie byłoby w sposób oczywisty nieproporcjonalne;</w:t>
      </w:r>
    </w:p>
    <w:p w14:paraId="16753A84" w14:textId="77777777" w:rsidR="007B1D86" w:rsidRPr="00BB4728" w:rsidRDefault="007B1D86" w:rsidP="00D2662F">
      <w:pPr>
        <w:pStyle w:val="Nagwek3"/>
        <w:numPr>
          <w:ilvl w:val="0"/>
          <w:numId w:val="11"/>
        </w:numPr>
        <w:ind w:left="851" w:hanging="283"/>
        <w:rPr>
          <w:rFonts w:eastAsia="Calibri"/>
        </w:rPr>
      </w:pPr>
      <w:r w:rsidRPr="00BB4728">
        <w:rPr>
          <w:rFonts w:eastAsia="Calibri"/>
        </w:rPr>
        <w:t>w przypadku wykonawców wspólnie ubiegających się o udzielenie zamówienia, a także podmiotów udostępniających swoje zasoby wykonawcy (jeżeli dotyczy), spełnienie wymogu dotyczącego braku podstaw do wykluczenia, powinno zostać wykazane przez każdy z tych podmiotów;</w:t>
      </w:r>
    </w:p>
    <w:p w14:paraId="2A529DC4" w14:textId="724C9FB9" w:rsidR="007B1D86" w:rsidRDefault="007B1D86" w:rsidP="00D2662F">
      <w:pPr>
        <w:pStyle w:val="Nagwek3"/>
        <w:numPr>
          <w:ilvl w:val="0"/>
          <w:numId w:val="11"/>
        </w:numPr>
        <w:ind w:left="851" w:hanging="283"/>
        <w:rPr>
          <w:rFonts w:eastAsia="Calibri"/>
        </w:rPr>
      </w:pPr>
      <w:r w:rsidRPr="00BB4728">
        <w:rPr>
          <w:rFonts w:eastAsia="Calibri"/>
        </w:rPr>
        <w:t xml:space="preserve">Zamawiający oceni czy wypełnione zostały przesłanki wykluczenia wykonawcy z postępowania na podstawie podmiotowych środków dowodowych wyszczególnionych w rozdziale VI </w:t>
      </w:r>
      <w:r w:rsidR="00010C9A">
        <w:rPr>
          <w:rFonts w:eastAsia="Calibri"/>
        </w:rPr>
        <w:t>SWZ</w:t>
      </w:r>
      <w:r w:rsidRPr="00BB4728">
        <w:rPr>
          <w:rFonts w:eastAsia="Calibri"/>
        </w:rPr>
        <w:t xml:space="preserve">, zgodnie z formułą: spełnia/nie spełnia. </w:t>
      </w:r>
    </w:p>
    <w:p w14:paraId="3E7B2A71" w14:textId="77777777" w:rsidR="007B1D86" w:rsidRPr="00D868A9" w:rsidRDefault="007B1D86" w:rsidP="00D2662F">
      <w:pPr>
        <w:pStyle w:val="Nagwek2"/>
        <w:keepNext w:val="0"/>
        <w:numPr>
          <w:ilvl w:val="0"/>
          <w:numId w:val="62"/>
        </w:numPr>
        <w:spacing w:before="0" w:after="0"/>
        <w:ind w:left="567" w:hanging="284"/>
        <w:rPr>
          <w:b w:val="0"/>
          <w:color w:val="auto"/>
        </w:rPr>
      </w:pPr>
      <w:r w:rsidRPr="00D868A9">
        <w:rPr>
          <w:b w:val="0"/>
          <w:color w:val="auto"/>
        </w:rPr>
        <w:t xml:space="preserve">Wykluczeniu z postępowania podlegają wykonawcy spełniający przesłanki wykluczenia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1617FA69" w14:textId="77777777" w:rsidR="007B1D86" w:rsidRPr="00044FC4" w:rsidRDefault="007B1D86" w:rsidP="00D2662F">
      <w:pPr>
        <w:pStyle w:val="Nagwek2"/>
        <w:keepNext w:val="0"/>
        <w:numPr>
          <w:ilvl w:val="0"/>
          <w:numId w:val="62"/>
        </w:numPr>
        <w:ind w:left="567" w:hanging="284"/>
        <w:rPr>
          <w:b w:val="0"/>
          <w:color w:val="auto"/>
        </w:rPr>
      </w:pPr>
      <w:r w:rsidRPr="00044FC4">
        <w:rPr>
          <w:b w:val="0"/>
          <w:color w:val="auto"/>
        </w:rPr>
        <w:t xml:space="preserve">Zgodnie z treścią przepisu, o którym mowa w ust. 5,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w:t>
      </w:r>
      <w:r w:rsidRPr="00044FC4">
        <w:rPr>
          <w:b w:val="0"/>
          <w:color w:val="auto"/>
        </w:rPr>
        <w:lastRenderedPageBreak/>
        <w:t>gospodarki wodnej, energetyki, transportu i usług pocztowych, uchylającej dyrektywę 2004/17/WE (Dz. Urz. UE L 94 z 28.3.2014, str. 243) (dalej jako: dyrektywa 2014/25/UE), oraz 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EE3AF4" w14:textId="77777777" w:rsidR="007B1D86" w:rsidRPr="00044FC4" w:rsidRDefault="007B1D86" w:rsidP="00D2662F">
      <w:pPr>
        <w:pStyle w:val="Nagwek2"/>
        <w:keepNext w:val="0"/>
        <w:numPr>
          <w:ilvl w:val="1"/>
          <w:numId w:val="55"/>
        </w:numPr>
        <w:ind w:left="851" w:hanging="283"/>
        <w:rPr>
          <w:b w:val="0"/>
          <w:color w:val="auto"/>
        </w:rPr>
      </w:pPr>
      <w:r w:rsidRPr="00044FC4">
        <w:rPr>
          <w:b w:val="0"/>
          <w:color w:val="auto"/>
        </w:rPr>
        <w:t>obywateli rosyjskich lub osób fizycznych lub prawnych, podmiotów lub organów z siedzibą w Rosji;</w:t>
      </w:r>
    </w:p>
    <w:p w14:paraId="3E586DF2" w14:textId="77777777" w:rsidR="007B1D86" w:rsidRPr="00044FC4" w:rsidRDefault="007B1D86" w:rsidP="00D2662F">
      <w:pPr>
        <w:pStyle w:val="Nagwek2"/>
        <w:numPr>
          <w:ilvl w:val="1"/>
          <w:numId w:val="55"/>
        </w:numPr>
        <w:ind w:left="851" w:hanging="283"/>
        <w:rPr>
          <w:b w:val="0"/>
          <w:color w:val="auto"/>
        </w:rPr>
      </w:pPr>
      <w:r w:rsidRPr="00044FC4">
        <w:rPr>
          <w:b w:val="0"/>
          <w:color w:val="auto"/>
        </w:rPr>
        <w:t>osób prawnych, podmiotów lub organów, do których prawa własności bezpośrednio lub pośrednio w ponad 50 % należą do podmiotu, o którym mowa w lit. a) niniejszego ustępu; lub</w:t>
      </w:r>
    </w:p>
    <w:p w14:paraId="617EA571" w14:textId="77777777" w:rsidR="007B1D86" w:rsidRPr="005272F8" w:rsidRDefault="007B1D86" w:rsidP="00D2662F">
      <w:pPr>
        <w:pStyle w:val="Nagwek2"/>
        <w:numPr>
          <w:ilvl w:val="1"/>
          <w:numId w:val="55"/>
        </w:numPr>
        <w:ind w:left="851" w:hanging="283"/>
        <w:rPr>
          <w:b w:val="0"/>
          <w:color w:val="auto"/>
        </w:rPr>
      </w:pPr>
      <w:r w:rsidRPr="00044FC4">
        <w:rPr>
          <w:b w:val="0"/>
          <w:color w:val="auto"/>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29DD9A9" w14:textId="41CB9D49" w:rsidR="007B1D86" w:rsidRPr="00044FC4" w:rsidRDefault="007B1D86" w:rsidP="00D2662F">
      <w:pPr>
        <w:pStyle w:val="Nagwek2"/>
        <w:numPr>
          <w:ilvl w:val="0"/>
          <w:numId w:val="62"/>
        </w:numPr>
        <w:ind w:left="567" w:hanging="284"/>
        <w:rPr>
          <w:rFonts w:eastAsia="Calibri"/>
        </w:rPr>
      </w:pPr>
      <w:r w:rsidRPr="00044FC4">
        <w:rPr>
          <w:rFonts w:eastAsia="Calibri"/>
        </w:rPr>
        <w:t>W związku z wejściem w życie ustawy z dnia 13 kwietnia 2022 r. o szczególnych rozwiązaniach w zakresie przeciwdziałania wspieraniu agresji na Ukrainę oraz służących ochronie bezpieczeństwa narodowego (Dz. U. z 202</w:t>
      </w:r>
      <w:r w:rsidR="00092DBB">
        <w:rPr>
          <w:rFonts w:eastAsia="Calibri"/>
        </w:rPr>
        <w:t>4</w:t>
      </w:r>
      <w:r w:rsidRPr="00044FC4">
        <w:rPr>
          <w:rFonts w:eastAsia="Calibri"/>
        </w:rPr>
        <w:t xml:space="preserve"> r. poz. </w:t>
      </w:r>
      <w:r w:rsidR="00092DBB">
        <w:rPr>
          <w:rFonts w:eastAsia="Calibri"/>
        </w:rPr>
        <w:t>507</w:t>
      </w:r>
      <w:r w:rsidRPr="00044FC4">
        <w:rPr>
          <w:rFonts w:eastAsia="Calibri"/>
        </w:rPr>
        <w:t>), która weszła w życie 16 kwietnia 2022 r., na podstawie przepisu art. 7 ust. 1 ww. ustawy Zamawiający wykluczy z postępowania o udzielenie zamówienia publicznego:</w:t>
      </w:r>
    </w:p>
    <w:p w14:paraId="0CB3FAAB" w14:textId="6A3198B2" w:rsidR="007B1D86" w:rsidRPr="00044FC4" w:rsidRDefault="007B1D86" w:rsidP="00D2662F">
      <w:pPr>
        <w:pStyle w:val="Nagwek3"/>
        <w:numPr>
          <w:ilvl w:val="3"/>
          <w:numId w:val="62"/>
        </w:numPr>
        <w:ind w:left="993"/>
        <w:rPr>
          <w:bCs w:val="0"/>
          <w:szCs w:val="20"/>
        </w:rPr>
      </w:pPr>
      <w:r w:rsidRPr="00044FC4">
        <w:rPr>
          <w:bCs w:val="0"/>
          <w:szCs w:val="20"/>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044FC4">
        <w:rPr>
          <w:bCs w:val="0"/>
          <w:szCs w:val="20"/>
        </w:rPr>
        <w:t>późn</w:t>
      </w:r>
      <w:proofErr w:type="spellEnd"/>
      <w:r w:rsidRPr="00044FC4">
        <w:rPr>
          <w:bCs w:val="0"/>
          <w:szCs w:val="20"/>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44FC4">
        <w:rPr>
          <w:bCs w:val="0"/>
          <w:szCs w:val="20"/>
        </w:rPr>
        <w:t>późn</w:t>
      </w:r>
      <w:proofErr w:type="spellEnd"/>
      <w:r w:rsidRPr="00044FC4">
        <w:rPr>
          <w:bCs w:val="0"/>
          <w:szCs w:val="20"/>
        </w:rPr>
        <w:t>. zm.) – „rozporządzenie 269/2014” albo wpisanego na listę na podstawie decyzji w sprawie wpisu na listę rozstrzygającej o zastosowaniu środka, o którym mowa w art. 1 pkt 3 Ustawy;</w:t>
      </w:r>
    </w:p>
    <w:p w14:paraId="6FA43687" w14:textId="4596EB1C" w:rsidR="007B1D86" w:rsidRPr="00044FC4" w:rsidRDefault="007B1D86" w:rsidP="00D2662F">
      <w:pPr>
        <w:pStyle w:val="Nagwek3"/>
        <w:numPr>
          <w:ilvl w:val="3"/>
          <w:numId w:val="62"/>
        </w:numPr>
        <w:ind w:left="993"/>
        <w:rPr>
          <w:bCs w:val="0"/>
          <w:szCs w:val="20"/>
        </w:rPr>
      </w:pPr>
      <w:r w:rsidRPr="00044FC4">
        <w:rPr>
          <w:bCs w:val="0"/>
          <w:szCs w:val="20"/>
        </w:rPr>
        <w:t>wykonawcę oraz uczestnika konkursu, którego beneficjentem rzeczywistym w rozumieniu ustawy z dnia 1 marca 2018 r. o przeciwdziałaniu praniu pieniędzy oraz finansowaniu terroryzmu (Dz. U. 202</w:t>
      </w:r>
      <w:r w:rsidR="00092DBB">
        <w:rPr>
          <w:bCs w:val="0"/>
          <w:szCs w:val="20"/>
        </w:rPr>
        <w:t>3</w:t>
      </w:r>
      <w:r w:rsidRPr="00044FC4">
        <w:rPr>
          <w:bCs w:val="0"/>
          <w:szCs w:val="20"/>
        </w:rPr>
        <w:t xml:space="preserve"> r. poz. </w:t>
      </w:r>
      <w:r w:rsidR="00092DBB">
        <w:rPr>
          <w:bCs w:val="0"/>
          <w:szCs w:val="20"/>
        </w:rPr>
        <w:t xml:space="preserve">1124 ze </w:t>
      </w:r>
      <w:proofErr w:type="spellStart"/>
      <w:r w:rsidR="00092DBB">
        <w:rPr>
          <w:bCs w:val="0"/>
          <w:szCs w:val="20"/>
        </w:rPr>
        <w:t>zm</w:t>
      </w:r>
      <w:proofErr w:type="spellEnd"/>
      <w:r w:rsidRPr="00044FC4">
        <w:rPr>
          <w:bCs w:val="0"/>
          <w:szCs w:val="20"/>
        </w:rPr>
        <w:t xml:space="preserve">) jest osoba wymieniona w wykazach określonych w rozporządzeniu 765/2006 i rozporządzeniu 269/2014 albo wpisana na listę lub będąca takim beneficjentem rzeczywistym od dnia 24 lutego 2022 r., o ile została wpisana na listę na </w:t>
      </w:r>
      <w:r w:rsidRPr="00044FC4">
        <w:rPr>
          <w:bCs w:val="0"/>
          <w:szCs w:val="20"/>
        </w:rPr>
        <w:lastRenderedPageBreak/>
        <w:t>podstawie decyzji w sprawie wpisu na listę rozstrzygającej o zastosowaniu środka, o którym mowa w art. 1 pkt 3 Ustawy;</w:t>
      </w:r>
    </w:p>
    <w:p w14:paraId="09CCD308" w14:textId="1D47432B" w:rsidR="007B1D86" w:rsidRPr="00044FC4" w:rsidRDefault="007B1D86" w:rsidP="00D2662F">
      <w:pPr>
        <w:pStyle w:val="Nagwek3"/>
        <w:numPr>
          <w:ilvl w:val="3"/>
          <w:numId w:val="62"/>
        </w:numPr>
        <w:ind w:left="993"/>
        <w:rPr>
          <w:bCs w:val="0"/>
          <w:szCs w:val="20"/>
        </w:rPr>
      </w:pPr>
      <w:r w:rsidRPr="00044FC4">
        <w:rPr>
          <w:bCs w:val="0"/>
          <w:szCs w:val="20"/>
        </w:rPr>
        <w:t>wykonawcę oraz uczestnika konkursu, którego jednostką dominującą w rozumieniu art. 3 ust. 1 pkt 37 ustawy z dnia 29 września 1994 r. o rachunkowości (</w:t>
      </w:r>
      <w:r w:rsidR="00D868A9">
        <w:t>Dz. U. z 2023 r. poz. 120 ze zm.</w:t>
      </w:r>
      <w:r w:rsidRPr="00044FC4">
        <w:rPr>
          <w:bCs w:val="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1C8824C" w14:textId="061E2562" w:rsidR="007B1D86" w:rsidRPr="00044FC4" w:rsidRDefault="007B1D86" w:rsidP="00D2662F">
      <w:pPr>
        <w:pStyle w:val="Nagwek2"/>
        <w:keepNext w:val="0"/>
        <w:numPr>
          <w:ilvl w:val="0"/>
          <w:numId w:val="62"/>
        </w:numPr>
        <w:ind w:left="567" w:hanging="283"/>
        <w:rPr>
          <w:rFonts w:eastAsia="Calibri"/>
          <w:color w:val="auto"/>
        </w:rPr>
      </w:pPr>
      <w:r w:rsidRPr="00044FC4">
        <w:rPr>
          <w:rFonts w:eastAsia="Calibri"/>
          <w:b w:val="0"/>
          <w:color w:val="auto"/>
        </w:rPr>
        <w:t>Wykluczenie na podstawie przesłanek z art. 7 ust. 1 ustawy, o której mowa w ust. 7 następuje na okres trwania okoliczności określonych w tymże artykule. W przypadku wykonawcy wykluczonego na podstawie przesłanek, o których mowa w ust. 7, zamawiający odrzuca ofertę takiego wykonawcy.</w:t>
      </w:r>
    </w:p>
    <w:p w14:paraId="543B4D6A" w14:textId="77777777" w:rsidR="007B1D86" w:rsidRPr="00044FC4" w:rsidRDefault="007B1D86" w:rsidP="00D2662F">
      <w:pPr>
        <w:pStyle w:val="Nagwek2"/>
        <w:keepNext w:val="0"/>
        <w:numPr>
          <w:ilvl w:val="0"/>
          <w:numId w:val="62"/>
        </w:numPr>
        <w:ind w:left="567" w:hanging="284"/>
        <w:rPr>
          <w:rFonts w:eastAsia="Calibri"/>
          <w:color w:val="auto"/>
        </w:rPr>
      </w:pPr>
      <w:r w:rsidRPr="00044FC4">
        <w:rPr>
          <w:rFonts w:eastAsia="Calibri"/>
          <w:b w:val="0"/>
          <w:color w:val="auto"/>
        </w:rPr>
        <w:t>Osoba lub podmiot podlegające wykluczeniu na podstawie przesłanek opisanych w ust. 7,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0215B101" w14:textId="0568FEBF" w:rsidR="007B1D86" w:rsidRPr="00044FC4" w:rsidRDefault="007B1D86" w:rsidP="00D2662F">
      <w:pPr>
        <w:pStyle w:val="Nagwek2"/>
        <w:keepNext w:val="0"/>
        <w:numPr>
          <w:ilvl w:val="0"/>
          <w:numId w:val="62"/>
        </w:numPr>
        <w:ind w:left="567" w:hanging="284"/>
        <w:rPr>
          <w:rFonts w:eastAsia="Calibri"/>
          <w:color w:val="auto"/>
        </w:rPr>
      </w:pPr>
      <w:r w:rsidRPr="00044FC4">
        <w:rPr>
          <w:rFonts w:eastAsia="Calibri"/>
          <w:b w:val="0"/>
          <w:color w:val="auto"/>
        </w:rPr>
        <w:t xml:space="preserve">Weryfikacja braku podstaw do wykluczenia, o których mowa w ust. 7, odbywać się będzie w oparciu o oświadczenie złożone na formularzu JEDZ (część III D) oraz na podstawie dokumentów, o których mowa </w:t>
      </w:r>
      <w:r>
        <w:rPr>
          <w:rFonts w:eastAsia="Calibri"/>
          <w:b w:val="0"/>
          <w:color w:val="auto"/>
        </w:rPr>
        <w:t xml:space="preserve">w rozdz. VI ust. 4 pkt 2) </w:t>
      </w:r>
      <w:r w:rsidR="0083462E">
        <w:rPr>
          <w:rFonts w:eastAsia="Calibri"/>
          <w:b w:val="0"/>
          <w:color w:val="auto"/>
        </w:rPr>
        <w:t>SWZ</w:t>
      </w:r>
      <w:r w:rsidRPr="00044FC4">
        <w:rPr>
          <w:rFonts w:eastAsia="Calibri"/>
          <w:b w:val="0"/>
          <w:color w:val="auto"/>
        </w:rPr>
        <w:t xml:space="preserve">. Weryfikacja braku podstaw do wykluczenia, o których mowa w ust. 6, odbywać się będzie w oparciu o oświadczenie złożone przez wykonawcę w formularzu oferty (w stosunku do podmiotów udostępniających zasoby - na podstawie oświadczenia zawartego w pisemnym zobowiązaniu do udostępnienia zasobów) oraz na podstawie dokumentów, </w:t>
      </w:r>
      <w:r w:rsidRPr="0083462E">
        <w:rPr>
          <w:rFonts w:eastAsia="Calibri"/>
          <w:b w:val="0"/>
          <w:color w:val="auto"/>
        </w:rPr>
        <w:t xml:space="preserve">o których mowa w rozdz. VI ust. 4 pkt 2) </w:t>
      </w:r>
      <w:r w:rsidR="00010C9A" w:rsidRPr="0083462E">
        <w:rPr>
          <w:rFonts w:eastAsia="Calibri"/>
          <w:b w:val="0"/>
          <w:color w:val="auto"/>
        </w:rPr>
        <w:t>SWZ</w:t>
      </w:r>
      <w:r w:rsidRPr="0083462E">
        <w:rPr>
          <w:rFonts w:eastAsia="Calibri"/>
          <w:b w:val="0"/>
          <w:color w:val="auto"/>
        </w:rPr>
        <w:t>.</w:t>
      </w:r>
      <w:r w:rsidRPr="00044FC4">
        <w:rPr>
          <w:rFonts w:eastAsia="Calibri"/>
          <w:b w:val="0"/>
          <w:color w:val="auto"/>
        </w:rPr>
        <w:t xml:space="preserve">   </w:t>
      </w:r>
    </w:p>
    <w:p w14:paraId="7A8DE4A7" w14:textId="77777777" w:rsidR="007E1600" w:rsidRDefault="007F1CC6" w:rsidP="00D868A9">
      <w:pPr>
        <w:pStyle w:val="Nagwek1"/>
      </w:pPr>
      <w:bookmarkStart w:id="16" w:name="_Toc112223084"/>
      <w:r>
        <w:t>Kwalifikacja podmiotowa – warunki udziału w postępowaniu.</w:t>
      </w:r>
      <w:bookmarkEnd w:id="16"/>
    </w:p>
    <w:p w14:paraId="3089E224" w14:textId="77777777" w:rsidR="008D6890" w:rsidRPr="00F96DC1" w:rsidRDefault="008D6890" w:rsidP="00D2662F">
      <w:pPr>
        <w:pStyle w:val="Nagwek2"/>
        <w:numPr>
          <w:ilvl w:val="0"/>
          <w:numId w:val="58"/>
        </w:numPr>
        <w:rPr>
          <w:rFonts w:eastAsia="Calibri"/>
        </w:rPr>
      </w:pPr>
      <w:r w:rsidRPr="00F96DC1">
        <w:rPr>
          <w:rFonts w:eastAsia="Calibri"/>
        </w:rPr>
        <w:t>Warunki udziału w postępowaniu.</w:t>
      </w:r>
    </w:p>
    <w:p w14:paraId="34B54224" w14:textId="5D8D34E1" w:rsidR="008D6890" w:rsidRDefault="008D6890" w:rsidP="008D6890">
      <w:pPr>
        <w:tabs>
          <w:tab w:val="left" w:pos="142"/>
        </w:tabs>
        <w:spacing w:after="120"/>
        <w:ind w:left="567" w:firstLine="0"/>
        <w:rPr>
          <w:rFonts w:eastAsia="Calibri" w:cs="Arial"/>
          <w:noProof/>
          <w:color w:val="222A35" w:themeColor="text2" w:themeShade="80"/>
          <w:szCs w:val="20"/>
          <w:lang w:eastAsia="pl-PL"/>
        </w:rPr>
      </w:pPr>
      <w:r w:rsidRPr="00F96DC1">
        <w:rPr>
          <w:rFonts w:eastAsia="Calibri" w:cs="Arial"/>
          <w:noProof/>
          <w:color w:val="222A35" w:themeColor="text2" w:themeShade="80"/>
          <w:szCs w:val="20"/>
          <w:lang w:eastAsia="pl-PL"/>
        </w:rPr>
        <w:t>Zgodnie z przepisem art. 112 ust. 1 ustawy Pzp, Zamawiający określa następujące warunki udziału w 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7A4A39" w:rsidRPr="00E96D3C" w14:paraId="7301982F" w14:textId="77777777" w:rsidTr="00B8687E">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C2D2526" w14:textId="77777777" w:rsidR="007A4A39" w:rsidRDefault="007A4A39" w:rsidP="00B8687E">
            <w:pPr>
              <w:keepNext/>
              <w:ind w:left="-244" w:firstLine="0"/>
              <w:jc w:val="center"/>
              <w:rPr>
                <w:b w:val="0"/>
                <w:sz w:val="18"/>
                <w:szCs w:val="18"/>
              </w:rPr>
            </w:pPr>
          </w:p>
          <w:p w14:paraId="7AF70ED9" w14:textId="77777777" w:rsidR="007A4A39" w:rsidRPr="00E96D3C" w:rsidRDefault="007A4A39" w:rsidP="00B8687E">
            <w:pPr>
              <w:ind w:left="-246" w:firstLine="0"/>
              <w:jc w:val="center"/>
              <w:rPr>
                <w:b w:val="0"/>
                <w:szCs w:val="20"/>
              </w:rPr>
            </w:pPr>
            <w:r w:rsidRPr="00E96D3C">
              <w:rPr>
                <w:b w:val="0"/>
                <w:szCs w:val="20"/>
              </w:rPr>
              <w:t>Warunki udziału w postępowaniu wyrażone jako minimalne poziomy zdolności</w:t>
            </w:r>
          </w:p>
        </w:tc>
      </w:tr>
      <w:tr w:rsidR="007A4A39" w:rsidRPr="00A953DB" w14:paraId="4AD76E2B" w14:textId="77777777" w:rsidTr="00B8687E">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1F383EEF" w14:textId="77777777" w:rsidR="007A4A39" w:rsidRDefault="007A4A39" w:rsidP="00B8687E">
            <w:pPr>
              <w:ind w:left="0" w:firstLine="0"/>
              <w:rPr>
                <w:b w:val="0"/>
                <w:sz w:val="18"/>
                <w:szCs w:val="18"/>
              </w:rPr>
            </w:pPr>
            <w:r>
              <w:rPr>
                <w:b w:val="0"/>
                <w:sz w:val="18"/>
                <w:szCs w:val="18"/>
              </w:rPr>
              <w:t>1)</w:t>
            </w:r>
          </w:p>
        </w:tc>
        <w:tc>
          <w:tcPr>
            <w:tcW w:w="1852" w:type="dxa"/>
            <w:shd w:val="clear" w:color="auto" w:fill="F2F2F2" w:themeFill="background1" w:themeFillShade="F2"/>
          </w:tcPr>
          <w:p w14:paraId="4BD3140A" w14:textId="77777777" w:rsidR="007A4A39" w:rsidRPr="00E96D3C" w:rsidRDefault="007A4A39" w:rsidP="00B8687E">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Warunek dotyczący uprawnień do prowadzenia określonej działalności </w:t>
            </w:r>
            <w:r>
              <w:rPr>
                <w:sz w:val="18"/>
                <w:szCs w:val="18"/>
              </w:rPr>
              <w:lastRenderedPageBreak/>
              <w:t>gospodarczej lub zawodowej</w:t>
            </w:r>
          </w:p>
        </w:tc>
        <w:tc>
          <w:tcPr>
            <w:tcW w:w="6746" w:type="dxa"/>
            <w:shd w:val="clear" w:color="auto" w:fill="F2F2F2" w:themeFill="background1" w:themeFillShade="F2"/>
            <w:vAlign w:val="center"/>
          </w:tcPr>
          <w:p w14:paraId="7BB4ACD4" w14:textId="77777777" w:rsidR="007A4A39" w:rsidRPr="00FB404F" w:rsidRDefault="007A4A39" w:rsidP="007A4A39">
            <w:pPr>
              <w:spacing w:before="240"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FB404F">
              <w:rPr>
                <w:b/>
                <w:sz w:val="18"/>
                <w:szCs w:val="18"/>
              </w:rPr>
              <w:lastRenderedPageBreak/>
              <w:t>Dotyczy części „A”</w:t>
            </w:r>
            <w:r>
              <w:rPr>
                <w:b/>
                <w:sz w:val="18"/>
                <w:szCs w:val="18"/>
              </w:rPr>
              <w:t xml:space="preserve"> i „B”</w:t>
            </w:r>
            <w:r w:rsidRPr="00FB404F">
              <w:rPr>
                <w:b/>
                <w:sz w:val="18"/>
                <w:szCs w:val="18"/>
              </w:rPr>
              <w:t>:</w:t>
            </w:r>
          </w:p>
          <w:p w14:paraId="5D57421E" w14:textId="1CB317BB" w:rsidR="007A4A39" w:rsidRPr="00CF588C" w:rsidRDefault="007A4A39" w:rsidP="007A4A3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uprawnień do prowadzenia określonej działalności gospodarczej lub zawodowej Zamawiający wymaga, aby wykonawca </w:t>
            </w:r>
            <w:r w:rsidRPr="00CF588C">
              <w:rPr>
                <w:sz w:val="18"/>
                <w:szCs w:val="18"/>
              </w:rPr>
              <w:t xml:space="preserve">spełniał wymagania określone dla ubezpieczycieli w przepisach </w:t>
            </w:r>
            <w:r w:rsidRPr="00CF588C">
              <w:rPr>
                <w:sz w:val="18"/>
                <w:szCs w:val="18"/>
              </w:rPr>
              <w:lastRenderedPageBreak/>
              <w:t>ustawy z dnia 11 września 2015 r. o działalności ubezpieczeniowej i reasekuracyjnej (</w:t>
            </w:r>
            <w:proofErr w:type="spellStart"/>
            <w:r w:rsidRPr="00CF588C">
              <w:rPr>
                <w:sz w:val="18"/>
                <w:szCs w:val="18"/>
              </w:rPr>
              <w:t>t.j</w:t>
            </w:r>
            <w:proofErr w:type="spellEnd"/>
            <w:r w:rsidRPr="00CF588C">
              <w:rPr>
                <w:sz w:val="18"/>
                <w:szCs w:val="18"/>
              </w:rPr>
              <w:t>. Dz. U. z 202</w:t>
            </w:r>
            <w:r w:rsidR="00092DBB">
              <w:rPr>
                <w:sz w:val="18"/>
                <w:szCs w:val="18"/>
              </w:rPr>
              <w:t>3</w:t>
            </w:r>
            <w:r w:rsidRPr="00CF588C">
              <w:rPr>
                <w:sz w:val="18"/>
                <w:szCs w:val="18"/>
              </w:rPr>
              <w:t xml:space="preserve">, poz. </w:t>
            </w:r>
            <w:r w:rsidR="00092DBB">
              <w:rPr>
                <w:sz w:val="18"/>
                <w:szCs w:val="18"/>
              </w:rPr>
              <w:t>656</w:t>
            </w:r>
            <w:r w:rsidRPr="00CF588C">
              <w:rPr>
                <w:sz w:val="18"/>
                <w:szCs w:val="18"/>
              </w:rPr>
              <w:t xml:space="preserve"> ze zm.), w szczególności: </w:t>
            </w:r>
          </w:p>
          <w:p w14:paraId="77905189" w14:textId="77777777" w:rsidR="007A4A39" w:rsidRPr="00FB404F" w:rsidRDefault="007A4A39" w:rsidP="00B8687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CF588C">
              <w:rPr>
                <w:sz w:val="18"/>
                <w:szCs w:val="18"/>
              </w:rPr>
              <w:t>- posiada</w:t>
            </w:r>
            <w:r>
              <w:rPr>
                <w:sz w:val="18"/>
                <w:szCs w:val="18"/>
              </w:rPr>
              <w:t>ł</w:t>
            </w:r>
            <w:r w:rsidRPr="00CF588C">
              <w:rPr>
                <w:sz w:val="18"/>
                <w:szCs w:val="18"/>
              </w:rPr>
              <w:t xml:space="preserve"> ważne i niecofnięte </w:t>
            </w:r>
            <w:r w:rsidRPr="00CF588C">
              <w:rPr>
                <w:b/>
                <w:sz w:val="18"/>
                <w:szCs w:val="18"/>
              </w:rPr>
              <w:t>zezwolenie organu nadzoru</w:t>
            </w:r>
            <w:r w:rsidRPr="00CF588C">
              <w:rPr>
                <w:sz w:val="18"/>
                <w:szCs w:val="18"/>
              </w:rPr>
              <w:t xml:space="preserve"> na prowadzenie działalności ubezpieczeniowej w zakresie objętym przedmiotem postępowania w</w:t>
            </w:r>
            <w:r>
              <w:rPr>
                <w:sz w:val="18"/>
                <w:szCs w:val="18"/>
              </w:rPr>
              <w:t> </w:t>
            </w:r>
            <w:r w:rsidRPr="00CF588C">
              <w:rPr>
                <w:sz w:val="18"/>
                <w:szCs w:val="18"/>
              </w:rPr>
              <w:t>danej części zamówienia.</w:t>
            </w:r>
          </w:p>
          <w:p w14:paraId="7694F066" w14:textId="77777777" w:rsidR="007A4A39" w:rsidRDefault="007A4A39" w:rsidP="00B8687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Zamawiający oceni spełnianie powyższego warunku w oparciu o podmiotowe środki dowodowe, o których mowa w rozdz. VI ust. 3 pkt 1.</w:t>
            </w:r>
          </w:p>
        </w:tc>
      </w:tr>
      <w:tr w:rsidR="007A4A39" w:rsidRPr="00A953DB" w14:paraId="134F3FD6" w14:textId="77777777" w:rsidTr="00B8687E">
        <w:trPr>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45AA3DDD" w14:textId="77777777" w:rsidR="007A4A39" w:rsidRPr="00E96D3C" w:rsidRDefault="007A4A39" w:rsidP="00B8687E">
            <w:pPr>
              <w:ind w:left="0" w:firstLine="0"/>
              <w:rPr>
                <w:b w:val="0"/>
                <w:sz w:val="18"/>
                <w:szCs w:val="18"/>
              </w:rPr>
            </w:pPr>
            <w:r>
              <w:rPr>
                <w:b w:val="0"/>
                <w:sz w:val="18"/>
                <w:szCs w:val="18"/>
              </w:rPr>
              <w:lastRenderedPageBreak/>
              <w:t>2</w:t>
            </w:r>
            <w:r w:rsidRPr="00E96D3C">
              <w:rPr>
                <w:b w:val="0"/>
                <w:sz w:val="18"/>
                <w:szCs w:val="18"/>
              </w:rPr>
              <w:t>)</w:t>
            </w:r>
          </w:p>
        </w:tc>
        <w:tc>
          <w:tcPr>
            <w:tcW w:w="1852" w:type="dxa"/>
            <w:shd w:val="clear" w:color="auto" w:fill="F2F2F2" w:themeFill="background1" w:themeFillShade="F2"/>
            <w:vAlign w:val="center"/>
          </w:tcPr>
          <w:p w14:paraId="2F1423BF" w14:textId="77777777" w:rsidR="007A4A39" w:rsidRPr="00E96D3C" w:rsidRDefault="007A4A39" w:rsidP="00B8687E">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p>
          <w:p w14:paraId="32AC35C6" w14:textId="77777777" w:rsidR="007A4A39" w:rsidRPr="00E96D3C" w:rsidRDefault="007A4A39" w:rsidP="00B8687E">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Warunek </w:t>
            </w:r>
            <w:bookmarkStart w:id="17" w:name="_Hlk66199563"/>
            <w:r w:rsidRPr="00E96D3C">
              <w:rPr>
                <w:sz w:val="18"/>
                <w:szCs w:val="18"/>
              </w:rPr>
              <w:t>dotyczący zdolności  technicznej lub zawodowej</w:t>
            </w:r>
            <w:bookmarkEnd w:id="17"/>
          </w:p>
        </w:tc>
        <w:tc>
          <w:tcPr>
            <w:tcW w:w="6746" w:type="dxa"/>
            <w:shd w:val="clear" w:color="auto" w:fill="F2F2F2" w:themeFill="background1" w:themeFillShade="F2"/>
            <w:vAlign w:val="center"/>
          </w:tcPr>
          <w:p w14:paraId="1397A92D" w14:textId="77777777" w:rsidR="007A4A39" w:rsidRPr="00FB404F" w:rsidRDefault="007A4A39" w:rsidP="00B8687E">
            <w:pPr>
              <w:ind w:left="0" w:firstLine="0"/>
              <w:cnfStyle w:val="000000000000" w:firstRow="0" w:lastRow="0" w:firstColumn="0" w:lastColumn="0" w:oddVBand="0" w:evenVBand="0" w:oddHBand="0" w:evenHBand="0" w:firstRowFirstColumn="0" w:firstRowLastColumn="0" w:lastRowFirstColumn="0" w:lastRowLastColumn="0"/>
              <w:rPr>
                <w:b/>
                <w:sz w:val="18"/>
                <w:szCs w:val="18"/>
              </w:rPr>
            </w:pPr>
            <w:r w:rsidRPr="00FB404F">
              <w:rPr>
                <w:b/>
                <w:sz w:val="18"/>
                <w:szCs w:val="18"/>
              </w:rPr>
              <w:t>Dotyczy części „A”:</w:t>
            </w:r>
          </w:p>
          <w:p w14:paraId="3C41D853" w14:textId="77777777" w:rsidR="007A4A39" w:rsidRPr="008B1416" w:rsidRDefault="007A4A39" w:rsidP="00B8687E">
            <w:pPr>
              <w:pStyle w:val="Akapitzlist"/>
              <w:ind w:left="424" w:firstLine="0"/>
              <w:cnfStyle w:val="000000000000" w:firstRow="0" w:lastRow="0" w:firstColumn="0" w:lastColumn="0" w:oddVBand="0" w:evenVBand="0" w:oddHBand="0" w:evenHBand="0" w:firstRowFirstColumn="0" w:firstRowLastColumn="0" w:lastRowFirstColumn="0" w:lastRowLastColumn="0"/>
              <w:rPr>
                <w:b/>
                <w:sz w:val="18"/>
                <w:szCs w:val="18"/>
              </w:rPr>
            </w:pPr>
          </w:p>
          <w:p w14:paraId="4514ABBD" w14:textId="77777777" w:rsidR="007A4A39" w:rsidRPr="00FB404F" w:rsidRDefault="007A4A39" w:rsidP="00B8687E">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W odniesieniu do warunku dotyczącego </w:t>
            </w:r>
            <w:r w:rsidRPr="00FB404F">
              <w:rPr>
                <w:sz w:val="18"/>
                <w:szCs w:val="18"/>
              </w:rPr>
              <w:t>zdolności technicznej</w:t>
            </w:r>
            <w:r>
              <w:rPr>
                <w:sz w:val="18"/>
                <w:szCs w:val="18"/>
              </w:rPr>
              <w:t xml:space="preserve">, Zamawiający wymaga, aby wykonawca wykazał, iż </w:t>
            </w:r>
            <w:r w:rsidRPr="00FB404F">
              <w:rPr>
                <w:sz w:val="18"/>
                <w:szCs w:val="18"/>
              </w:rPr>
              <w:t xml:space="preserve">w okresie ostatnich 3 (trzech) lat przed upływem terminu składania ofert, a jeżeli okres prowadzenia działalności jest krótszy – w tym okresie, wykonał lub wykonuje należycie co najmniej 2 (dwie) usługi, z których każda </w:t>
            </w:r>
            <w:r>
              <w:rPr>
                <w:sz w:val="18"/>
                <w:szCs w:val="18"/>
              </w:rPr>
              <w:t>spełnia łącznie poniższe wymagania</w:t>
            </w:r>
            <w:r w:rsidRPr="00FB404F">
              <w:rPr>
                <w:sz w:val="18"/>
                <w:szCs w:val="18"/>
              </w:rPr>
              <w:t>:</w:t>
            </w:r>
          </w:p>
          <w:p w14:paraId="450D455B" w14:textId="77777777" w:rsidR="007A4A39" w:rsidRDefault="007A4A39" w:rsidP="00D2662F">
            <w:pPr>
              <w:numPr>
                <w:ilvl w:val="1"/>
                <w:numId w:val="78"/>
              </w:numPr>
              <w:tabs>
                <w:tab w:val="clear" w:pos="1440"/>
              </w:tabs>
              <w:spacing w:line="360" w:lineRule="auto"/>
              <w:ind w:left="261" w:hanging="261"/>
              <w:cnfStyle w:val="000000000000" w:firstRow="0" w:lastRow="0" w:firstColumn="0" w:lastColumn="0" w:oddVBand="0" w:evenVBand="0" w:oddHBand="0" w:evenHBand="0" w:firstRowFirstColumn="0" w:firstRowLastColumn="0" w:lastRowFirstColumn="0" w:lastRowLastColumn="0"/>
              <w:rPr>
                <w:rFonts w:cs="Arial"/>
                <w:sz w:val="18"/>
                <w:szCs w:val="18"/>
              </w:rPr>
            </w:pPr>
            <w:r w:rsidRPr="00F96DC1">
              <w:rPr>
                <w:rFonts w:cs="Arial"/>
                <w:sz w:val="18"/>
                <w:szCs w:val="18"/>
              </w:rPr>
              <w:t>była lub jest świadczona dla 1 (jednego) zleceniodawcy na podstawie 1 (jednej) umowy</w:t>
            </w:r>
            <w:r>
              <w:rPr>
                <w:rFonts w:cs="Arial"/>
                <w:sz w:val="18"/>
                <w:szCs w:val="18"/>
              </w:rPr>
              <w:t xml:space="preserve"> </w:t>
            </w:r>
          </w:p>
          <w:p w14:paraId="292A89C7" w14:textId="77777777" w:rsidR="007A4A39" w:rsidRPr="00F96DC1" w:rsidRDefault="007A4A39" w:rsidP="00B8687E">
            <w:pPr>
              <w:spacing w:line="360" w:lineRule="auto"/>
              <w:ind w:left="261" w:firstLine="0"/>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oraz</w:t>
            </w:r>
          </w:p>
          <w:p w14:paraId="5FF46956" w14:textId="77777777" w:rsidR="007A4A39" w:rsidRPr="00F96DC1" w:rsidRDefault="007A4A39" w:rsidP="00D2662F">
            <w:pPr>
              <w:numPr>
                <w:ilvl w:val="1"/>
                <w:numId w:val="78"/>
              </w:numPr>
              <w:tabs>
                <w:tab w:val="clear" w:pos="1440"/>
              </w:tabs>
              <w:spacing w:line="360" w:lineRule="auto"/>
              <w:ind w:left="261" w:hanging="261"/>
              <w:cnfStyle w:val="000000000000" w:firstRow="0" w:lastRow="0" w:firstColumn="0" w:lastColumn="0" w:oddVBand="0" w:evenVBand="0" w:oddHBand="0" w:evenHBand="0" w:firstRowFirstColumn="0" w:firstRowLastColumn="0" w:lastRowFirstColumn="0" w:lastRowLastColumn="0"/>
              <w:rPr>
                <w:rFonts w:cs="Arial"/>
                <w:sz w:val="18"/>
                <w:szCs w:val="18"/>
              </w:rPr>
            </w:pPr>
            <w:r w:rsidRPr="00F96DC1">
              <w:rPr>
                <w:rFonts w:cs="Arial"/>
                <w:sz w:val="18"/>
                <w:szCs w:val="18"/>
              </w:rPr>
              <w:t>dotyczyła lub dotyczy ubezpieczenia majątkowego, obejmującego co najmniej ryzyka:</w:t>
            </w:r>
          </w:p>
          <w:p w14:paraId="3E7A0479" w14:textId="7606E712" w:rsidR="007A4A39" w:rsidRPr="00F96DC1" w:rsidRDefault="007A4A39" w:rsidP="00B8687E">
            <w:pPr>
              <w:tabs>
                <w:tab w:val="num" w:pos="743"/>
              </w:tabs>
              <w:spacing w:line="360" w:lineRule="auto"/>
              <w:ind w:left="1080" w:hanging="819"/>
              <w:cnfStyle w:val="000000000000" w:firstRow="0" w:lastRow="0" w:firstColumn="0" w:lastColumn="0" w:oddVBand="0" w:evenVBand="0" w:oddHBand="0" w:evenHBand="0" w:firstRowFirstColumn="0" w:firstRowLastColumn="0" w:lastRowFirstColumn="0" w:lastRowLastColumn="0"/>
              <w:rPr>
                <w:rFonts w:cs="Arial"/>
                <w:sz w:val="18"/>
                <w:szCs w:val="18"/>
              </w:rPr>
            </w:pPr>
            <w:r w:rsidRPr="00F96DC1">
              <w:rPr>
                <w:rFonts w:cs="Arial"/>
                <w:sz w:val="18"/>
                <w:szCs w:val="18"/>
              </w:rPr>
              <w:t>- od</w:t>
            </w:r>
            <w:r>
              <w:rPr>
                <w:rFonts w:cs="Arial"/>
                <w:sz w:val="18"/>
                <w:szCs w:val="18"/>
              </w:rPr>
              <w:t xml:space="preserve"> wszelkich </w:t>
            </w:r>
            <w:proofErr w:type="spellStart"/>
            <w:r>
              <w:rPr>
                <w:rFonts w:cs="Arial"/>
                <w:sz w:val="18"/>
                <w:szCs w:val="18"/>
              </w:rPr>
              <w:t>ryzyk</w:t>
            </w:r>
            <w:proofErr w:type="spellEnd"/>
            <w:r w:rsidRPr="00F96DC1">
              <w:rPr>
                <w:rFonts w:cs="Arial"/>
                <w:sz w:val="18"/>
                <w:szCs w:val="18"/>
              </w:rPr>
              <w:t>,</w:t>
            </w:r>
          </w:p>
          <w:p w14:paraId="2E5B6C2E" w14:textId="31E23162" w:rsidR="007A4A39" w:rsidRDefault="007A4A39" w:rsidP="00B8687E">
            <w:pPr>
              <w:spacing w:line="360" w:lineRule="auto"/>
              <w:ind w:left="1080" w:hanging="819"/>
              <w:cnfStyle w:val="000000000000" w:firstRow="0" w:lastRow="0" w:firstColumn="0" w:lastColumn="0" w:oddVBand="0" w:evenVBand="0" w:oddHBand="0" w:evenHBand="0" w:firstRowFirstColumn="0" w:firstRowLastColumn="0" w:lastRowFirstColumn="0" w:lastRowLastColumn="0"/>
              <w:rPr>
                <w:rFonts w:cs="Arial"/>
                <w:sz w:val="18"/>
                <w:szCs w:val="18"/>
              </w:rPr>
            </w:pPr>
            <w:r w:rsidRPr="00F96DC1">
              <w:rPr>
                <w:rFonts w:cs="Arial"/>
                <w:sz w:val="18"/>
                <w:szCs w:val="18"/>
              </w:rPr>
              <w:t>- od odpowiedzialności cywilnej prowadzonej działalności</w:t>
            </w:r>
          </w:p>
          <w:p w14:paraId="0451DB16" w14:textId="77777777" w:rsidR="007A4A39" w:rsidRPr="00F96DC1" w:rsidRDefault="007A4A39" w:rsidP="00B8687E">
            <w:pPr>
              <w:spacing w:line="360" w:lineRule="auto"/>
              <w:ind w:left="1080" w:hanging="819"/>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oraz</w:t>
            </w:r>
          </w:p>
          <w:p w14:paraId="534E7B36" w14:textId="77777777" w:rsidR="007A4A39" w:rsidRPr="00F96DC1" w:rsidRDefault="007A4A39" w:rsidP="00D2662F">
            <w:pPr>
              <w:numPr>
                <w:ilvl w:val="1"/>
                <w:numId w:val="78"/>
              </w:numPr>
              <w:tabs>
                <w:tab w:val="clear" w:pos="1440"/>
              </w:tabs>
              <w:spacing w:line="360" w:lineRule="auto"/>
              <w:ind w:left="261" w:hanging="261"/>
              <w:cnfStyle w:val="000000000000" w:firstRow="0" w:lastRow="0" w:firstColumn="0" w:lastColumn="0" w:oddVBand="0" w:evenVBand="0" w:oddHBand="0" w:evenHBand="0" w:firstRowFirstColumn="0" w:firstRowLastColumn="0" w:lastRowFirstColumn="0" w:lastRowLastColumn="0"/>
              <w:rPr>
                <w:rFonts w:cs="Arial"/>
                <w:sz w:val="18"/>
                <w:szCs w:val="18"/>
              </w:rPr>
            </w:pPr>
            <w:r w:rsidRPr="00F96DC1">
              <w:rPr>
                <w:rFonts w:cs="Arial"/>
                <w:sz w:val="18"/>
                <w:szCs w:val="18"/>
              </w:rPr>
              <w:t>była świadczona przez min. 1 rok w sposób ciągły lub jest świadczona nadal ale dotychczasowy okres jej realizacji wynosi minimum 1 rok.</w:t>
            </w:r>
          </w:p>
          <w:p w14:paraId="04D9A482" w14:textId="77777777" w:rsidR="007A4A39" w:rsidRDefault="007A4A39" w:rsidP="00B8687E">
            <w:pPr>
              <w:spacing w:before="120"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Zamawiaj</w:t>
            </w:r>
            <w:r>
              <w:rPr>
                <w:sz w:val="18"/>
                <w:szCs w:val="18"/>
              </w:rPr>
              <w:t>ą</w:t>
            </w:r>
            <w:r w:rsidRPr="00E96D3C">
              <w:rPr>
                <w:sz w:val="18"/>
                <w:szCs w:val="18"/>
              </w:rPr>
              <w:t>cy oceni spełnianie powyższego warunku w oparciu o podmiotowe środki dowodowe, o których mowa w rozdz. VI ust. 3 pkt 2.</w:t>
            </w:r>
          </w:p>
          <w:p w14:paraId="2C88B332" w14:textId="77777777" w:rsidR="007A4A39" w:rsidRPr="001A7F18" w:rsidRDefault="007A4A39" w:rsidP="00B8687E">
            <w:pPr>
              <w:spacing w:before="120" w:line="360" w:lineRule="auto"/>
              <w:ind w:left="34" w:firstLine="0"/>
              <w:cnfStyle w:val="000000000000" w:firstRow="0" w:lastRow="0" w:firstColumn="0" w:lastColumn="0" w:oddVBand="0" w:evenVBand="0" w:oddHBand="0" w:evenHBand="0" w:firstRowFirstColumn="0" w:firstRowLastColumn="0" w:lastRowFirstColumn="0" w:lastRowLastColumn="0"/>
              <w:rPr>
                <w:b/>
                <w:sz w:val="18"/>
                <w:szCs w:val="18"/>
              </w:rPr>
            </w:pPr>
            <w:r w:rsidRPr="00F96DC1">
              <w:rPr>
                <w:b/>
                <w:sz w:val="18"/>
                <w:szCs w:val="18"/>
              </w:rPr>
              <w:t xml:space="preserve">Zamawiający nie określa warunku udziału w postępowaniu, dotyczącego </w:t>
            </w:r>
            <w:r>
              <w:rPr>
                <w:b/>
                <w:sz w:val="18"/>
                <w:szCs w:val="18"/>
              </w:rPr>
              <w:t xml:space="preserve">zdolności technicznej </w:t>
            </w:r>
            <w:r w:rsidRPr="00F96DC1">
              <w:rPr>
                <w:b/>
                <w:sz w:val="18"/>
                <w:szCs w:val="18"/>
              </w:rPr>
              <w:t>dla części B postępowania.</w:t>
            </w:r>
          </w:p>
        </w:tc>
      </w:tr>
    </w:tbl>
    <w:p w14:paraId="0D329247" w14:textId="77777777" w:rsidR="007A4A39" w:rsidRDefault="007A4A39" w:rsidP="008D6890">
      <w:pPr>
        <w:tabs>
          <w:tab w:val="left" w:pos="142"/>
        </w:tabs>
        <w:spacing w:after="120"/>
        <w:ind w:left="567" w:firstLine="0"/>
        <w:rPr>
          <w:rFonts w:eastAsia="Calibri" w:cs="Arial"/>
          <w:noProof/>
          <w:color w:val="222A35" w:themeColor="text2" w:themeShade="80"/>
          <w:szCs w:val="20"/>
          <w:lang w:eastAsia="pl-PL"/>
        </w:rPr>
      </w:pPr>
    </w:p>
    <w:p w14:paraId="1F23A961" w14:textId="77777777" w:rsidR="00FB404F" w:rsidRDefault="00FB404F" w:rsidP="00D2662F">
      <w:pPr>
        <w:pStyle w:val="Nagwek2"/>
        <w:numPr>
          <w:ilvl w:val="0"/>
          <w:numId w:val="58"/>
        </w:numPr>
        <w:spacing w:before="240"/>
        <w:rPr>
          <w:rFonts w:eastAsia="Calibri"/>
        </w:rPr>
      </w:pPr>
      <w:r>
        <w:rPr>
          <w:rFonts w:eastAsia="Calibri"/>
        </w:rPr>
        <w:t>Zasady oceny warunków udziału w postępowaniu. Wykonawcy wspólnie ubiegający się o zamówienie.</w:t>
      </w:r>
    </w:p>
    <w:p w14:paraId="0B63893D" w14:textId="71768D2D" w:rsidR="0046189A" w:rsidRPr="0046189A" w:rsidRDefault="0046189A" w:rsidP="00D2662F">
      <w:pPr>
        <w:pStyle w:val="Nagwek3"/>
        <w:numPr>
          <w:ilvl w:val="3"/>
          <w:numId w:val="58"/>
        </w:numPr>
        <w:ind w:left="851"/>
        <w:rPr>
          <w:rFonts w:eastAsia="Calibri"/>
          <w:lang w:eastAsia="x-none"/>
        </w:rPr>
      </w:pPr>
      <w:r w:rsidRPr="0046189A">
        <w:rPr>
          <w:lang w:eastAsia="x-none"/>
        </w:rPr>
        <w:t xml:space="preserve">Warunek dotyczący uprawnień do prowadzenia określonej działalności gospodarczej lub zawodowej, o którym mowa w ust. 1 pkt 1 niniejszego rozdziału zostanie spełniony, jeżeli co najmniej jeden z wykonawców wspólnie ubiegających się o udzielenie zamówienia posiada uprawnienia do prowadzenia określonej działalności gospodarczej lub zawodowej i zrealizuje usługi, do których realizacji te uprawnienia są wymagane. </w:t>
      </w:r>
      <w:r w:rsidRPr="0046189A">
        <w:rPr>
          <w:rFonts w:eastAsia="Calibri"/>
          <w:lang w:eastAsia="x-none"/>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Wykonawcy wspólnie </w:t>
      </w:r>
      <w:r w:rsidRPr="0046189A">
        <w:rPr>
          <w:rFonts w:eastAsia="Calibri"/>
          <w:lang w:eastAsia="x-none"/>
        </w:rPr>
        <w:lastRenderedPageBreak/>
        <w:t>ubiegający się o udzielenie zamówienia w takim wypadku składają w ofercie oświadczenie, z  którego wynika, które usługi wykonają poszczególni wykonawcy;</w:t>
      </w:r>
    </w:p>
    <w:p w14:paraId="5E7A26FA" w14:textId="77777777" w:rsidR="00FB404F" w:rsidRPr="0046189A" w:rsidRDefault="00FB404F" w:rsidP="00D2662F">
      <w:pPr>
        <w:pStyle w:val="Nagwek3"/>
        <w:numPr>
          <w:ilvl w:val="3"/>
          <w:numId w:val="58"/>
        </w:numPr>
        <w:ind w:left="851"/>
        <w:rPr>
          <w:lang w:eastAsia="x-none"/>
        </w:rPr>
      </w:pPr>
      <w:r w:rsidRPr="008A5E9D">
        <w:rPr>
          <w:rFonts w:eastAsia="Calibri"/>
        </w:rPr>
        <w:t xml:space="preserve">Oceniając </w:t>
      </w:r>
      <w:r w:rsidRPr="0046189A">
        <w:rPr>
          <w:lang w:eastAsia="x-none"/>
        </w:rPr>
        <w:t>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F362781" w14:textId="77777777" w:rsidR="00FB404F" w:rsidRDefault="00FB404F" w:rsidP="00D2662F">
      <w:pPr>
        <w:pStyle w:val="Nagwek3"/>
        <w:numPr>
          <w:ilvl w:val="3"/>
          <w:numId w:val="58"/>
        </w:numPr>
        <w:ind w:left="851"/>
        <w:rPr>
          <w:rFonts w:eastAsia="Calibri"/>
        </w:rPr>
      </w:pPr>
      <w:r w:rsidRPr="0046189A">
        <w:rPr>
          <w:lang w:eastAsia="x-none"/>
        </w:rPr>
        <w:t>Zamawiający dokona oceny spełniania warunków udziału w postępowaniu w oparciu o podmiotowe środki dowodowe</w:t>
      </w:r>
      <w:r>
        <w:rPr>
          <w:rFonts w:eastAsia="Calibri"/>
        </w:rPr>
        <w:t xml:space="preserve">, o których mowa w rozdz. </w:t>
      </w:r>
      <w:r w:rsidRPr="00A049D1">
        <w:rPr>
          <w:rFonts w:eastAsia="Calibri"/>
        </w:rPr>
        <w:t>VI ust. 3.</w:t>
      </w:r>
    </w:p>
    <w:p w14:paraId="2B963BCF" w14:textId="77777777" w:rsidR="00FB404F" w:rsidRDefault="00FB404F" w:rsidP="00D2662F">
      <w:pPr>
        <w:pStyle w:val="Nagwek2"/>
        <w:numPr>
          <w:ilvl w:val="0"/>
          <w:numId w:val="58"/>
        </w:numPr>
        <w:rPr>
          <w:rFonts w:eastAsia="Calibri"/>
        </w:rPr>
      </w:pPr>
      <w:r>
        <w:rPr>
          <w:rFonts w:eastAsia="Calibri"/>
        </w:rPr>
        <w:t>Udostępnienie zasobów.</w:t>
      </w:r>
    </w:p>
    <w:p w14:paraId="3D8133AA" w14:textId="77777777" w:rsidR="00FB404F" w:rsidRPr="00C422F9" w:rsidRDefault="00FB404F" w:rsidP="00D2662F">
      <w:pPr>
        <w:pStyle w:val="Nagwek3"/>
        <w:numPr>
          <w:ilvl w:val="0"/>
          <w:numId w:val="73"/>
        </w:numPr>
        <w:ind w:left="851" w:hanging="284"/>
        <w:rPr>
          <w:rFonts w:eastAsia="Calibri"/>
        </w:rPr>
      </w:pPr>
      <w:r w:rsidRPr="00C422F9">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20A7D4D4" w14:textId="106DE6ED" w:rsidR="00FB404F" w:rsidRPr="00032CED" w:rsidRDefault="00FB404F" w:rsidP="00235510">
      <w:pPr>
        <w:pStyle w:val="Nagwek3"/>
        <w:ind w:left="851" w:hanging="284"/>
        <w:rPr>
          <w:rFonts w:eastAsia="Calibri"/>
        </w:rPr>
      </w:pPr>
      <w:r w:rsidRPr="00032CED">
        <w:rPr>
          <w:rFonts w:eastAsia="Calibri"/>
        </w:rPr>
        <w:t>W odniesieniu do warunków dotyczących wykształcenia, kwalifikacji zawodowych lub doświadczenia wykonawcy mogą polegać na zdolnościach podmiotów udostępniających zasoby, jeśli podmioty te wykonają usługi</w:t>
      </w:r>
      <w:r w:rsidR="00766D9E" w:rsidRPr="00032CED">
        <w:rPr>
          <w:rFonts w:eastAsia="Calibri"/>
        </w:rPr>
        <w:t xml:space="preserve"> </w:t>
      </w:r>
      <w:r w:rsidRPr="00032CED">
        <w:rPr>
          <w:rFonts w:eastAsia="Calibri"/>
        </w:rPr>
        <w:t>do realizacji których te zdolności są wymagane;</w:t>
      </w:r>
    </w:p>
    <w:p w14:paraId="619C9B36" w14:textId="77777777" w:rsidR="00FB404F" w:rsidRDefault="00FB404F" w:rsidP="00235510">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 xml:space="preserve">będnymi zasobami tych podmiotów (zgodnie z </w:t>
      </w:r>
      <w:r w:rsidRPr="00A049D1">
        <w:rPr>
          <w:rFonts w:eastAsia="Calibri"/>
        </w:rPr>
        <w:t xml:space="preserve">rozdz. </w:t>
      </w:r>
      <w:r w:rsidRPr="00275885">
        <w:rPr>
          <w:rFonts w:eastAsia="Calibri"/>
        </w:rPr>
        <w:t>VI ust. 4 pkt 1);</w:t>
      </w:r>
    </w:p>
    <w:p w14:paraId="4FFB4A6C" w14:textId="6EB897C2" w:rsidR="00FB404F" w:rsidRDefault="00FB404F" w:rsidP="00235510">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7662E8F9" w14:textId="77777777" w:rsidR="00FB404F" w:rsidRPr="004A49C1" w:rsidRDefault="00FB404F" w:rsidP="00235510">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4B908D32" w14:textId="77777777" w:rsidR="00990E43" w:rsidRPr="00E054BA" w:rsidRDefault="0001285D" w:rsidP="00D868A9">
      <w:pPr>
        <w:pStyle w:val="Nagwek1"/>
        <w:rPr>
          <w:noProof/>
        </w:rPr>
      </w:pPr>
      <w:bookmarkStart w:id="18" w:name="_Toc112223085"/>
      <w:r>
        <w:rPr>
          <w:noProof/>
        </w:rPr>
        <w:lastRenderedPageBreak/>
        <w:t>Oświadczenie wstępne, podmiotowe środki dowodowe oraz inne dokumenty.</w:t>
      </w:r>
      <w:bookmarkEnd w:id="18"/>
    </w:p>
    <w:p w14:paraId="03859102" w14:textId="77777777" w:rsidR="00F85C46" w:rsidRDefault="00B376D2" w:rsidP="00D2662F">
      <w:pPr>
        <w:pStyle w:val="Nagwek2"/>
        <w:numPr>
          <w:ilvl w:val="0"/>
          <w:numId w:val="61"/>
        </w:numPr>
      </w:pPr>
      <w:r>
        <w:t>Oświadczenie wstępne, o którym mowa w art. 125 ust. 1 ustawy Pzp (JEDZ).</w:t>
      </w:r>
    </w:p>
    <w:p w14:paraId="3618A509" w14:textId="77777777" w:rsidR="00B376D2" w:rsidRPr="0032360D" w:rsidRDefault="00C812CA" w:rsidP="00D2662F">
      <w:pPr>
        <w:pStyle w:val="Nagwek3"/>
        <w:numPr>
          <w:ilvl w:val="0"/>
          <w:numId w:val="79"/>
        </w:numPr>
        <w:spacing w:after="120"/>
        <w:ind w:left="851" w:hanging="284"/>
      </w:pPr>
      <w:r w:rsidRPr="0032360D">
        <w:t>Wykonawca dołączy do oferty oświadczenie wstępne, o którym mowa w art. 125 ust. 1 ustawy Pzp,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jako dowód tymczas</w:t>
      </w:r>
      <w:r w:rsidR="00221638" w:rsidRPr="0032360D">
        <w:t>owo zastępujący wymagane przez Z</w:t>
      </w:r>
      <w:r w:rsidRPr="0032360D">
        <w:t>amawiającego podmiotowe środki dowodowe i potwierdzający na dzień skł</w:t>
      </w:r>
      <w:r w:rsidR="00221638" w:rsidRPr="0032360D">
        <w:t>adania</w:t>
      </w:r>
      <w:r w:rsidR="00436F8D" w:rsidRPr="0032360D">
        <w:t xml:space="preserve"> ofert</w:t>
      </w:r>
      <w:r w:rsidR="00221638" w:rsidRPr="0032360D">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5245"/>
        <w:gridCol w:w="3650"/>
      </w:tblGrid>
      <w:tr w:rsidR="00C8603B" w14:paraId="76571783" w14:textId="77777777" w:rsidTr="000F221C">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5245" w:type="dxa"/>
            <w:shd w:val="clear" w:color="auto" w:fill="323E4F" w:themeFill="text2" w:themeFillShade="BF"/>
            <w:vAlign w:val="center"/>
          </w:tcPr>
          <w:p w14:paraId="6A8023A8" w14:textId="77777777" w:rsidR="00C8603B" w:rsidRPr="00791BE2" w:rsidRDefault="004516FA" w:rsidP="00EC1A98">
            <w:pPr>
              <w:keepLines/>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3650" w:type="dxa"/>
            <w:shd w:val="clear" w:color="auto" w:fill="323E4F" w:themeFill="text2" w:themeFillShade="BF"/>
            <w:vAlign w:val="center"/>
          </w:tcPr>
          <w:p w14:paraId="50E4D89E" w14:textId="77777777" w:rsidR="00C8603B" w:rsidRPr="00791BE2" w:rsidRDefault="00C8603B" w:rsidP="00EC1A9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052A213C" w14:textId="77777777" w:rsidTr="000F221C">
        <w:trPr>
          <w:cnfStyle w:val="000000100000" w:firstRow="0" w:lastRow="0" w:firstColumn="0" w:lastColumn="0" w:oddVBand="0" w:evenVBand="0" w:oddHBand="1" w:evenHBand="0" w:firstRowFirstColumn="0" w:firstRowLastColumn="0" w:lastRowFirstColumn="0" w:lastRowLastColumn="0"/>
          <w:trHeight w:val="1712"/>
        </w:trPr>
        <w:tc>
          <w:tcPr>
            <w:cnfStyle w:val="001000000000" w:firstRow="0" w:lastRow="0" w:firstColumn="1" w:lastColumn="0" w:oddVBand="0" w:evenVBand="0" w:oddHBand="0" w:evenHBand="0" w:firstRowFirstColumn="0" w:firstRowLastColumn="0" w:lastRowFirstColumn="0" w:lastRowLastColumn="0"/>
            <w:tcW w:w="5245" w:type="dxa"/>
            <w:shd w:val="clear" w:color="auto" w:fill="F2F2F2" w:themeFill="background1" w:themeFillShade="F2"/>
            <w:vAlign w:val="center"/>
          </w:tcPr>
          <w:p w14:paraId="1495ABEC" w14:textId="77777777" w:rsidR="00C8603B" w:rsidRDefault="00C8603B" w:rsidP="00EC1A98">
            <w:pPr>
              <w:spacing w:before="240" w:line="360" w:lineRule="auto"/>
              <w:ind w:left="0" w:firstLine="0"/>
              <w:rPr>
                <w:b w:val="0"/>
                <w:sz w:val="18"/>
                <w:szCs w:val="18"/>
              </w:rPr>
            </w:pPr>
            <w:r w:rsidRPr="00A953DB">
              <w:rPr>
                <w:b w:val="0"/>
                <w:sz w:val="18"/>
                <w:szCs w:val="18"/>
              </w:rPr>
              <w:t>O</w:t>
            </w:r>
            <w:r w:rsidR="004D22E3">
              <w:rPr>
                <w:b w:val="0"/>
                <w:sz w:val="18"/>
                <w:szCs w:val="18"/>
              </w:rPr>
              <w:t xml:space="preserve">świadczenie wstępne, o którym mowa w art. 125 ust. 1 ustawy Pzp (JEDZ) </w:t>
            </w:r>
            <w:r w:rsidR="008A4376">
              <w:rPr>
                <w:b w:val="0"/>
                <w:sz w:val="18"/>
                <w:szCs w:val="18"/>
              </w:rPr>
              <w:t>w celu potwierdzenia braku podstaw do wykluczenia z postępowania w okolicznościach wymienionych w rozdziale IV ust. 1 i 2 SWZ oraz spełniania warunków udziału w postępowaniu, o których mowa w rozdz. V ust. 1 SWZ</w:t>
            </w:r>
            <w:r w:rsidR="004D22E3">
              <w:rPr>
                <w:b w:val="0"/>
                <w:sz w:val="18"/>
                <w:szCs w:val="18"/>
              </w:rPr>
              <w:t>.</w:t>
            </w:r>
          </w:p>
          <w:p w14:paraId="062DEEEF" w14:textId="21B82549" w:rsidR="000F221C" w:rsidRPr="000F221C" w:rsidRDefault="000F221C" w:rsidP="00EC1A98">
            <w:pPr>
              <w:spacing w:before="240" w:line="360" w:lineRule="auto"/>
              <w:ind w:left="0" w:firstLine="0"/>
              <w:rPr>
                <w:b w:val="0"/>
                <w:i/>
                <w:sz w:val="18"/>
                <w:szCs w:val="18"/>
              </w:rPr>
            </w:pPr>
            <w:r w:rsidRPr="000F221C">
              <w:rPr>
                <w:b w:val="0"/>
                <w:i/>
                <w:sz w:val="18"/>
                <w:szCs w:val="18"/>
              </w:rPr>
              <w:t xml:space="preserve">Zamawiający dopuszcza, aby Wykonawca ograniczył  się jedynie do wypełniania sekcji </w:t>
            </w:r>
            <w:r w:rsidR="00F6218A" w:rsidRPr="00B806D0">
              <w:rPr>
                <w:rFonts w:ascii="72" w:hAnsi="72" w:cs="72"/>
                <w:b w:val="0"/>
                <w:i/>
                <w:sz w:val="18"/>
                <w:szCs w:val="18"/>
              </w:rPr>
              <w:t>α</w:t>
            </w:r>
            <w:r w:rsidR="00F6218A">
              <w:rPr>
                <w:b w:val="0"/>
                <w:i/>
                <w:sz w:val="18"/>
                <w:szCs w:val="18"/>
              </w:rPr>
              <w:t xml:space="preserve"> </w:t>
            </w:r>
            <w:r w:rsidRPr="000F221C">
              <w:rPr>
                <w:b w:val="0"/>
                <w:i/>
                <w:sz w:val="18"/>
                <w:szCs w:val="18"/>
              </w:rPr>
              <w:t xml:space="preserve">części IV formularza JEDZ, co pozwala Wykonawcy na niewypełnianie dalszych pół odnoszących się do szczegółowych warunków udziału w postępowaniu w części IV JEDZ, w odniesieniu do wymagań  określonych przez Zamawiającego. W związku z tym, Zamawiający dopuszcza złożenie ogólnego oświadczenia, o którym mowa w sekcji </w:t>
            </w:r>
            <w:r w:rsidR="001B1CC1" w:rsidRPr="00B806D0">
              <w:rPr>
                <w:rFonts w:ascii="72" w:hAnsi="72" w:cs="72"/>
                <w:b w:val="0"/>
                <w:i/>
                <w:sz w:val="18"/>
                <w:szCs w:val="18"/>
              </w:rPr>
              <w:t>α</w:t>
            </w:r>
            <w:r w:rsidRPr="007B3877">
              <w:rPr>
                <w:rFonts w:ascii="72" w:hAnsi="72" w:cs="72"/>
                <w:b w:val="0"/>
                <w:i/>
                <w:sz w:val="18"/>
                <w:szCs w:val="18"/>
              </w:rPr>
              <w:t xml:space="preserve"> </w:t>
            </w:r>
            <w:r w:rsidRPr="000F221C">
              <w:rPr>
                <w:b w:val="0"/>
                <w:i/>
                <w:sz w:val="18"/>
                <w:szCs w:val="18"/>
              </w:rPr>
              <w:t>części IV formularza JEDZ</w:t>
            </w:r>
            <w:r>
              <w:rPr>
                <w:b w:val="0"/>
                <w:i/>
                <w:sz w:val="18"/>
                <w:szCs w:val="18"/>
              </w:rPr>
              <w:t>.</w:t>
            </w:r>
          </w:p>
        </w:tc>
        <w:tc>
          <w:tcPr>
            <w:tcW w:w="3650" w:type="dxa"/>
            <w:shd w:val="clear" w:color="auto" w:fill="F2F2F2" w:themeFill="background1" w:themeFillShade="F2"/>
            <w:vAlign w:val="center"/>
          </w:tcPr>
          <w:p w14:paraId="612B8C22" w14:textId="77777777" w:rsidR="00C53ACD" w:rsidRDefault="00C8603B" w:rsidP="00EC1A9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 kwalifikowanym podpisem elektronicznym).</w:t>
            </w:r>
          </w:p>
          <w:p w14:paraId="2B34017F" w14:textId="4FAAA93E" w:rsidR="00C8603B" w:rsidRPr="00A953DB" w:rsidRDefault="002F5524" w:rsidP="00EC1A9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Oświadczenie</w:t>
            </w:r>
            <w:r w:rsidR="00721F3A">
              <w:rPr>
                <w:sz w:val="18"/>
                <w:szCs w:val="18"/>
              </w:rPr>
              <w:t xml:space="preserve"> </w:t>
            </w:r>
            <w:r w:rsidR="00C8603B">
              <w:rPr>
                <w:sz w:val="18"/>
                <w:szCs w:val="18"/>
              </w:rPr>
              <w:t>skł</w:t>
            </w:r>
            <w:r>
              <w:rPr>
                <w:sz w:val="18"/>
                <w:szCs w:val="18"/>
              </w:rPr>
              <w:t>adane</w:t>
            </w:r>
            <w:r w:rsidR="00C8603B">
              <w:rPr>
                <w:sz w:val="18"/>
                <w:szCs w:val="18"/>
              </w:rPr>
              <w:t xml:space="preserve"> wraz z ofertą.</w:t>
            </w:r>
          </w:p>
        </w:tc>
      </w:tr>
    </w:tbl>
    <w:p w14:paraId="3C49A1D6" w14:textId="77777777" w:rsidR="00C243F8" w:rsidRDefault="00C243F8" w:rsidP="00235510">
      <w:pPr>
        <w:pStyle w:val="Nagwek3"/>
        <w:spacing w:before="240"/>
        <w:ind w:left="851" w:hanging="284"/>
      </w:pPr>
      <w:r>
        <w:t xml:space="preserve">Wykonawca  może sporządzić oświadczenie JEDZ za pośrednictwem narzędzia dostępnego na stronie internetowej:  </w:t>
      </w:r>
      <w:hyperlink r:id="rId11" w:history="1">
        <w:r w:rsidR="00021C6F" w:rsidRPr="00C92F83">
          <w:rPr>
            <w:rStyle w:val="Hipercze"/>
          </w:rPr>
          <w:t>https://espd.uzp.gov.pl/</w:t>
        </w:r>
      </w:hyperlink>
      <w:r>
        <w:t xml:space="preserve"> lub za</w:t>
      </w:r>
      <w:r w:rsidR="00021C6F">
        <w:t xml:space="preserve"> pośrednictwem innych</w:t>
      </w:r>
      <w:r>
        <w:t xml:space="preserve"> narzędzi lub oprogramowania, które umożliwiają wypełnienie JEDZ i utworze</w:t>
      </w:r>
      <w:r w:rsidR="00021C6F">
        <w:t>nie dokumentu elektronicznego. P</w:t>
      </w:r>
      <w:r>
        <w:t>o stworzeniu lub wygenerowaniu przez wykonawcę dokumentu elektronicznego JEDZ, wykonawca podpisuje ww. dokument kwalifik</w:t>
      </w:r>
      <w:r w:rsidR="00021C6F">
        <w:t>owanym podpisem elektronicznym;</w:t>
      </w:r>
    </w:p>
    <w:p w14:paraId="6FD25A91" w14:textId="77777777" w:rsidR="00021C6F" w:rsidRPr="00021C6F" w:rsidRDefault="00021C6F" w:rsidP="00235510">
      <w:pPr>
        <w:pStyle w:val="Nagwek3"/>
        <w:ind w:left="851" w:hanging="284"/>
      </w:pPr>
      <w:r w:rsidRPr="00021C6F">
        <w:t>JEDZ powinien zostać dołączony do oferty Wykonawcy razem z innymi plikami stanowiącymi ofertę, skompresowany do jednego pliku archiwum (ZIP). Instrukcja wypełniania formularza JEDZ znajduje</w:t>
      </w:r>
      <w:r>
        <w:t xml:space="preserve"> się na stronie internetowej Urzędu Zamówień Publicznych</w:t>
      </w:r>
      <w:r w:rsidRPr="00021C6F">
        <w:t xml:space="preserve"> pod adresem: </w:t>
      </w:r>
      <w:hyperlink r:id="rId12" w:history="1">
        <w:r w:rsidR="00080C23" w:rsidRPr="000C1DD9">
          <w:rPr>
            <w:rStyle w:val="Hipercze"/>
          </w:rPr>
          <w:t>https://www.uzp.gov.pl/baza-wiedzy/prawo-zamowien-publicznych-regulacje/prawo-krajowe/jednolity-europejski-dokument-zamowienia</w:t>
        </w:r>
      </w:hyperlink>
    </w:p>
    <w:p w14:paraId="73E965FB" w14:textId="77777777" w:rsidR="00021C6F" w:rsidRDefault="00197CBB" w:rsidP="00D2662F">
      <w:pPr>
        <w:pStyle w:val="Nagwek2"/>
        <w:numPr>
          <w:ilvl w:val="0"/>
          <w:numId w:val="61"/>
        </w:numPr>
        <w:ind w:left="567" w:hanging="283"/>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5BFA5162" w14:textId="3D83BF88" w:rsidR="00B376D2" w:rsidRDefault="00A2561E" w:rsidP="00D2662F">
      <w:pPr>
        <w:pStyle w:val="Nagwek3"/>
        <w:numPr>
          <w:ilvl w:val="0"/>
          <w:numId w:val="13"/>
        </w:numPr>
        <w:ind w:left="851" w:hanging="284"/>
      </w:pPr>
      <w:r>
        <w:t>Zgodnie z przepisem</w:t>
      </w:r>
      <w:r w:rsidR="000479C6">
        <w:t xml:space="preserve"> art. 126 ust. 1 ustawy Pzp</w:t>
      </w:r>
      <w:r w:rsidR="008A431F">
        <w:t>,</w:t>
      </w:r>
      <w:r w:rsidR="00766D9E">
        <w:t xml:space="preserve"> </w:t>
      </w:r>
      <w:r w:rsidR="000479C6" w:rsidRPr="000479C6">
        <w:t>Zamawiający przed wyborem</w:t>
      </w:r>
      <w:r w:rsidR="000479C6">
        <w:t xml:space="preserve"> najkorzystniejszej oferty wezwie</w:t>
      </w:r>
      <w:r w:rsidR="000479C6" w:rsidRPr="000479C6">
        <w:t xml:space="preserve"> wykonawcę,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tbl>
      <w:tblPr>
        <w:tblStyle w:val="Tabelasiatki41"/>
        <w:tblW w:w="9201" w:type="dxa"/>
        <w:tblInd w:w="675" w:type="dxa"/>
        <w:tblLook w:val="04A0" w:firstRow="1" w:lastRow="0" w:firstColumn="1" w:lastColumn="0" w:noHBand="0" w:noVBand="1"/>
      </w:tblPr>
      <w:tblGrid>
        <w:gridCol w:w="474"/>
        <w:gridCol w:w="4651"/>
        <w:gridCol w:w="4076"/>
      </w:tblGrid>
      <w:tr w:rsidR="007F728E" w:rsidRPr="005D7EA1" w14:paraId="3F86198F" w14:textId="77777777" w:rsidTr="002318AB">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2D10F88A" w14:textId="77777777" w:rsidR="007F728E" w:rsidRPr="00791BE2" w:rsidRDefault="007F728E" w:rsidP="002318AB">
            <w:pPr>
              <w:ind w:left="284"/>
              <w:jc w:val="right"/>
              <w:rPr>
                <w:b w:val="0"/>
                <w:bCs w:val="0"/>
                <w:sz w:val="18"/>
                <w:szCs w:val="18"/>
              </w:rPr>
            </w:pPr>
            <w:r w:rsidRPr="00791BE2">
              <w:rPr>
                <w:b w:val="0"/>
                <w:bCs w:val="0"/>
                <w:sz w:val="18"/>
                <w:szCs w:val="18"/>
              </w:rPr>
              <w:t>l.p.</w:t>
            </w:r>
          </w:p>
        </w:tc>
        <w:tc>
          <w:tcPr>
            <w:tcW w:w="4651" w:type="dxa"/>
            <w:shd w:val="clear" w:color="auto" w:fill="323E4F" w:themeFill="text2" w:themeFillShade="BF"/>
            <w:vAlign w:val="center"/>
          </w:tcPr>
          <w:p w14:paraId="7F1B9B19" w14:textId="77777777" w:rsidR="007F728E" w:rsidRPr="00791BE2" w:rsidRDefault="007F728E" w:rsidP="008A431F">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Rodzaj środka dowodowego</w:t>
            </w:r>
          </w:p>
        </w:tc>
        <w:tc>
          <w:tcPr>
            <w:tcW w:w="4076" w:type="dxa"/>
            <w:shd w:val="clear" w:color="auto" w:fill="323E4F" w:themeFill="text2" w:themeFillShade="BF"/>
            <w:vAlign w:val="center"/>
          </w:tcPr>
          <w:p w14:paraId="611A0D89" w14:textId="77777777" w:rsidR="007F728E" w:rsidRPr="00791BE2" w:rsidRDefault="007F728E" w:rsidP="007F728E">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7F728E" w:rsidRPr="005D7EA1" w14:paraId="563904E4" w14:textId="77777777" w:rsidTr="009A1C4B">
        <w:trPr>
          <w:cnfStyle w:val="000000100000" w:firstRow="0" w:lastRow="0" w:firstColumn="0" w:lastColumn="0" w:oddVBand="0" w:evenVBand="0" w:oddHBand="1" w:evenHBand="0" w:firstRowFirstColumn="0" w:firstRowLastColumn="0" w:lastRowFirstColumn="0" w:lastRowLastColumn="0"/>
          <w:trHeight w:val="2388"/>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168F6628" w14:textId="77777777" w:rsidR="007F728E" w:rsidRPr="002767DF" w:rsidRDefault="00A2561E" w:rsidP="00475AAC">
            <w:pPr>
              <w:spacing w:line="336" w:lineRule="auto"/>
              <w:ind w:left="191" w:hanging="142"/>
              <w:jc w:val="center"/>
              <w:rPr>
                <w:b w:val="0"/>
                <w:bCs w:val="0"/>
                <w:sz w:val="18"/>
                <w:szCs w:val="18"/>
              </w:rPr>
            </w:pPr>
            <w:r>
              <w:rPr>
                <w:b w:val="0"/>
                <w:bCs w:val="0"/>
                <w:sz w:val="18"/>
                <w:szCs w:val="18"/>
              </w:rPr>
              <w:t>a</w:t>
            </w:r>
            <w:r w:rsidR="007F728E" w:rsidRPr="002767DF">
              <w:rPr>
                <w:b w:val="0"/>
                <w:bCs w:val="0"/>
                <w:sz w:val="18"/>
                <w:szCs w:val="18"/>
              </w:rPr>
              <w:t>)</w:t>
            </w:r>
          </w:p>
        </w:tc>
        <w:tc>
          <w:tcPr>
            <w:tcW w:w="4651" w:type="dxa"/>
            <w:shd w:val="clear" w:color="auto" w:fill="F2F2F2" w:themeFill="background1" w:themeFillShade="F2"/>
            <w:vAlign w:val="center"/>
          </w:tcPr>
          <w:p w14:paraId="164ED2E4" w14:textId="77777777" w:rsidR="007F728E" w:rsidRPr="00113823" w:rsidRDefault="007F728E" w:rsidP="00475AAC">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113823">
              <w:rPr>
                <w:bCs/>
                <w:sz w:val="18"/>
                <w:szCs w:val="18"/>
              </w:rPr>
              <w:t>Informacja z Krajowego Rejestru Karnego</w:t>
            </w:r>
            <w:r w:rsidR="0098442D" w:rsidRPr="00113823">
              <w:rPr>
                <w:bCs/>
                <w:sz w:val="18"/>
                <w:szCs w:val="18"/>
              </w:rPr>
              <w:t xml:space="preserve"> w zakresie przesłanek wykluczenia z art. 108 ust. 1 pkt 1, 2 i 4 ustawy Pzp, sporzą</w:t>
            </w:r>
            <w:r w:rsidR="008F2B8E" w:rsidRPr="00113823">
              <w:rPr>
                <w:bCs/>
                <w:sz w:val="18"/>
                <w:szCs w:val="18"/>
              </w:rPr>
              <w:t>dzona</w:t>
            </w:r>
            <w:r w:rsidR="0098442D" w:rsidRPr="00113823">
              <w:rPr>
                <w:bCs/>
                <w:sz w:val="18"/>
                <w:szCs w:val="18"/>
              </w:rPr>
              <w:t xml:space="preserve"> nie wcześniej niż 6 miesięcy przed jej złożeniem</w:t>
            </w:r>
            <w:r w:rsidR="008F2B8E" w:rsidRPr="00113823">
              <w:rPr>
                <w:bCs/>
                <w:sz w:val="18"/>
                <w:szCs w:val="18"/>
              </w:rPr>
              <w:t>.</w:t>
            </w:r>
          </w:p>
        </w:tc>
        <w:tc>
          <w:tcPr>
            <w:tcW w:w="4076" w:type="dxa"/>
            <w:shd w:val="clear" w:color="auto" w:fill="F2F2F2" w:themeFill="background1" w:themeFillShade="F2"/>
            <w:vAlign w:val="center"/>
          </w:tcPr>
          <w:p w14:paraId="08B00FBB" w14:textId="77777777" w:rsidR="00E94CEE" w:rsidRDefault="008F2B8E"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F2B8E">
              <w:rPr>
                <w:sz w:val="18"/>
                <w:szCs w:val="18"/>
              </w:rPr>
              <w:t xml:space="preserve">Oryginał w formie elektronicznej lub kopia w postaci cyfrowego odwzorowania dokumentu  papierowego, której zgodność z oryginałem poświadczy wykonawca lub notariusz podpisem kwalifikowanym. </w:t>
            </w:r>
          </w:p>
          <w:p w14:paraId="68FD3DCE" w14:textId="6DEBC34B" w:rsidR="007F728E" w:rsidRPr="008F2B8E" w:rsidRDefault="008F2B8E"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Dokument składany na wezwanie Zamawiają</w:t>
            </w:r>
            <w:r w:rsidR="00BA4FE0">
              <w:rPr>
                <w:sz w:val="18"/>
                <w:szCs w:val="18"/>
              </w:rPr>
              <w:t>cego.</w:t>
            </w:r>
          </w:p>
        </w:tc>
      </w:tr>
      <w:tr w:rsidR="007E5B4E" w:rsidRPr="005D7EA1" w14:paraId="71A2BF22" w14:textId="77777777" w:rsidTr="00475AAC">
        <w:trPr>
          <w:trHeight w:val="35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4A5AE717" w14:textId="01B3A42C" w:rsidR="007E5B4E" w:rsidRDefault="007E5B4E" w:rsidP="00475AAC">
            <w:pPr>
              <w:spacing w:line="336" w:lineRule="auto"/>
              <w:ind w:left="191" w:hanging="142"/>
              <w:jc w:val="center"/>
              <w:rPr>
                <w:b w:val="0"/>
                <w:bCs w:val="0"/>
                <w:sz w:val="18"/>
                <w:szCs w:val="18"/>
              </w:rPr>
            </w:pPr>
            <w:r>
              <w:rPr>
                <w:b w:val="0"/>
                <w:bCs w:val="0"/>
                <w:sz w:val="18"/>
                <w:szCs w:val="18"/>
              </w:rPr>
              <w:t>b)</w:t>
            </w:r>
          </w:p>
        </w:tc>
        <w:tc>
          <w:tcPr>
            <w:tcW w:w="4651" w:type="dxa"/>
            <w:shd w:val="clear" w:color="auto" w:fill="F2F2F2" w:themeFill="background1" w:themeFillShade="F2"/>
            <w:vAlign w:val="center"/>
          </w:tcPr>
          <w:p w14:paraId="1C6040CA" w14:textId="6BAB806D" w:rsidR="007E5B4E" w:rsidRPr="00113823" w:rsidRDefault="007E5B4E" w:rsidP="007E5B4E">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Z</w:t>
            </w:r>
            <w:r w:rsidRPr="008C7496">
              <w:rPr>
                <w:bCs/>
                <w:sz w:val="18"/>
                <w:szCs w:val="18"/>
              </w:rPr>
              <w:t>aś</w:t>
            </w:r>
            <w:r>
              <w:rPr>
                <w:bCs/>
                <w:sz w:val="18"/>
                <w:szCs w:val="18"/>
              </w:rPr>
              <w:t>wiadczenie</w:t>
            </w:r>
            <w:r w:rsidRPr="008C7496">
              <w:rPr>
                <w:bCs/>
                <w:sz w:val="18"/>
                <w:szCs w:val="18"/>
              </w:rPr>
              <w:t xml:space="preserve"> właściwego naczelnika urzędu skarbowego potwierdzają</w:t>
            </w:r>
            <w:r>
              <w:rPr>
                <w:bCs/>
                <w:sz w:val="18"/>
                <w:szCs w:val="18"/>
              </w:rPr>
              <w:t>ce</w:t>
            </w:r>
            <w:r w:rsidRPr="008C7496">
              <w:rPr>
                <w:bCs/>
                <w:sz w:val="18"/>
                <w:szCs w:val="18"/>
              </w:rPr>
              <w:t>, że wykonawca nie zalega z opłacaniem podatków i opłat, w zakresie art. 109 u</w:t>
            </w:r>
            <w:r>
              <w:rPr>
                <w:bCs/>
                <w:sz w:val="18"/>
                <w:szCs w:val="18"/>
              </w:rPr>
              <w:t>st. 1 pkt 1 ustawy, wystawione</w:t>
            </w:r>
            <w:r w:rsidRPr="008C7496">
              <w:rPr>
                <w:bCs/>
                <w:sz w:val="18"/>
                <w:szCs w:val="18"/>
              </w:rPr>
              <w:t xml:space="preserve"> nie wcześniej niż 3 miesiące przed jego zł</w:t>
            </w:r>
            <w:r>
              <w:rPr>
                <w:bCs/>
                <w:sz w:val="18"/>
                <w:szCs w:val="18"/>
              </w:rPr>
              <w:t>o</w:t>
            </w:r>
            <w:r w:rsidRPr="008C7496">
              <w:rPr>
                <w:bCs/>
                <w:sz w:val="18"/>
                <w:szCs w:val="18"/>
              </w:rPr>
              <w:t>żeniem, a w przypadku zalegania z opłacaniem podatków lub opłat wraz z zaświadczeniem zamawiający żąda złoż</w:t>
            </w:r>
            <w:r>
              <w:rPr>
                <w:bCs/>
                <w:sz w:val="18"/>
                <w:szCs w:val="18"/>
              </w:rPr>
              <w:t>e</w:t>
            </w:r>
            <w:r w:rsidRPr="008C7496">
              <w:rPr>
                <w:bCs/>
                <w:sz w:val="18"/>
                <w:szCs w:val="18"/>
              </w:rPr>
              <w:t xml:space="preserve">nia dokumentów potwierdzających, że przed upływem terminu składania </w:t>
            </w:r>
            <w:r w:rsidR="00C57C67">
              <w:rPr>
                <w:bCs/>
                <w:sz w:val="18"/>
                <w:szCs w:val="18"/>
              </w:rPr>
              <w:t>ofert</w:t>
            </w:r>
            <w:r w:rsidRPr="008C7496">
              <w:rPr>
                <w:bCs/>
                <w:sz w:val="18"/>
                <w:szCs w:val="18"/>
              </w:rPr>
              <w:t xml:space="preserve"> wykonawca do</w:t>
            </w:r>
            <w:r>
              <w:rPr>
                <w:bCs/>
                <w:sz w:val="18"/>
                <w:szCs w:val="18"/>
              </w:rPr>
              <w:t>konał płatności należnych podat</w:t>
            </w:r>
            <w:r w:rsidRPr="008C7496">
              <w:rPr>
                <w:bCs/>
                <w:sz w:val="18"/>
                <w:szCs w:val="18"/>
              </w:rPr>
              <w:t>ków lub opłat wraz z odsetkami lub grzywnami lub zawarł wiążące porozumienie w</w:t>
            </w:r>
            <w:r>
              <w:rPr>
                <w:bCs/>
                <w:sz w:val="18"/>
                <w:szCs w:val="18"/>
              </w:rPr>
              <w:t> s</w:t>
            </w:r>
            <w:r w:rsidRPr="008C7496">
              <w:rPr>
                <w:bCs/>
                <w:sz w:val="18"/>
                <w:szCs w:val="18"/>
              </w:rPr>
              <w:t>prawie spłat tych należności</w:t>
            </w:r>
          </w:p>
        </w:tc>
        <w:tc>
          <w:tcPr>
            <w:tcW w:w="4076" w:type="dxa"/>
            <w:shd w:val="clear" w:color="auto" w:fill="F2F2F2" w:themeFill="background1" w:themeFillShade="F2"/>
            <w:vAlign w:val="center"/>
          </w:tcPr>
          <w:p w14:paraId="04A6730F" w14:textId="77777777" w:rsidR="00E94CEE" w:rsidRDefault="007E5B4E" w:rsidP="007E5B4E">
            <w:pPr>
              <w:spacing w:line="360" w:lineRule="auto"/>
              <w:ind w:left="34" w:firstLine="0"/>
              <w:cnfStyle w:val="000000000000" w:firstRow="0" w:lastRow="0" w:firstColumn="0" w:lastColumn="0" w:oddVBand="0" w:evenVBand="0" w:oddHBand="0" w:evenHBand="0" w:firstRowFirstColumn="0" w:firstRowLastColumn="0" w:lastRowFirstColumn="0" w:lastRowLastColumn="0"/>
              <w:rPr>
                <w:bCs/>
                <w:sz w:val="18"/>
                <w:szCs w:val="18"/>
              </w:rPr>
            </w:pPr>
            <w:r w:rsidRPr="007E5B4E">
              <w:rPr>
                <w:bCs/>
                <w:sz w:val="18"/>
                <w:szCs w:val="18"/>
              </w:rPr>
              <w:t xml:space="preserve">Oryginał w formie elektronicznej lub kopia w postaci cyfrowego odwzorowania dokumentu  papierowego, której zgodność z oryginałem poświadczy wykonawca lub notariusz podpisem kwalifikowanym. </w:t>
            </w:r>
          </w:p>
          <w:p w14:paraId="33A23A49" w14:textId="65583998" w:rsidR="007E5B4E" w:rsidRPr="007E5B4E" w:rsidRDefault="007E5B4E" w:rsidP="007E5B4E">
            <w:pPr>
              <w:spacing w:line="360" w:lineRule="auto"/>
              <w:ind w:left="34" w:firstLine="0"/>
              <w:cnfStyle w:val="000000000000" w:firstRow="0" w:lastRow="0" w:firstColumn="0" w:lastColumn="0" w:oddVBand="0" w:evenVBand="0" w:oddHBand="0" w:evenHBand="0" w:firstRowFirstColumn="0" w:firstRowLastColumn="0" w:lastRowFirstColumn="0" w:lastRowLastColumn="0"/>
              <w:rPr>
                <w:bCs/>
                <w:sz w:val="18"/>
                <w:szCs w:val="18"/>
              </w:rPr>
            </w:pPr>
            <w:r w:rsidRPr="007E5B4E">
              <w:rPr>
                <w:bCs/>
                <w:sz w:val="18"/>
                <w:szCs w:val="18"/>
              </w:rPr>
              <w:t>Dokument składany na wezwanie Zamawiającego.</w:t>
            </w:r>
          </w:p>
        </w:tc>
      </w:tr>
      <w:tr w:rsidR="007E5B4E" w:rsidRPr="005D7EA1" w14:paraId="0F6892DA" w14:textId="77777777" w:rsidTr="00C52447">
        <w:trPr>
          <w:cnfStyle w:val="000000100000" w:firstRow="0" w:lastRow="0" w:firstColumn="0" w:lastColumn="0" w:oddVBand="0" w:evenVBand="0" w:oddHBand="1" w:evenHBand="0" w:firstRowFirstColumn="0" w:firstRowLastColumn="0" w:lastRowFirstColumn="0" w:lastRowLastColumn="0"/>
          <w:trHeight w:val="202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0D100B9" w14:textId="2C1D1339" w:rsidR="007E5B4E" w:rsidRDefault="007E5B4E" w:rsidP="00475AAC">
            <w:pPr>
              <w:spacing w:line="336" w:lineRule="auto"/>
              <w:ind w:left="191" w:hanging="142"/>
              <w:jc w:val="center"/>
              <w:rPr>
                <w:b w:val="0"/>
                <w:bCs w:val="0"/>
                <w:sz w:val="18"/>
                <w:szCs w:val="18"/>
              </w:rPr>
            </w:pPr>
            <w:r>
              <w:rPr>
                <w:b w:val="0"/>
                <w:bCs w:val="0"/>
                <w:sz w:val="18"/>
                <w:szCs w:val="18"/>
              </w:rPr>
              <w:t>c)</w:t>
            </w:r>
          </w:p>
        </w:tc>
        <w:tc>
          <w:tcPr>
            <w:tcW w:w="4651" w:type="dxa"/>
            <w:shd w:val="clear" w:color="auto" w:fill="F2F2F2" w:themeFill="background1" w:themeFillShade="F2"/>
            <w:vAlign w:val="center"/>
          </w:tcPr>
          <w:p w14:paraId="6D156E07" w14:textId="39D427FF" w:rsidR="007E5B4E" w:rsidRPr="00113823" w:rsidRDefault="007E5B4E" w:rsidP="007E5B4E">
            <w:pPr>
              <w:spacing w:before="24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Z</w:t>
            </w:r>
            <w:r w:rsidRPr="008C7496">
              <w:rPr>
                <w:bCs/>
                <w:sz w:val="18"/>
                <w:szCs w:val="18"/>
              </w:rPr>
              <w:t>aś</w:t>
            </w:r>
            <w:r>
              <w:rPr>
                <w:bCs/>
                <w:sz w:val="18"/>
                <w:szCs w:val="18"/>
              </w:rPr>
              <w:t>wiadczenie albo inny dokument</w:t>
            </w:r>
            <w:r w:rsidRPr="008C7496">
              <w:rPr>
                <w:bCs/>
                <w:sz w:val="18"/>
                <w:szCs w:val="18"/>
              </w:rPr>
              <w:t xml:space="preserve"> właściwej terenowej jednostki organizacyjnej Zakładu Ubezpieczeń Społ</w:t>
            </w:r>
            <w:r>
              <w:rPr>
                <w:bCs/>
                <w:sz w:val="18"/>
                <w:szCs w:val="18"/>
              </w:rPr>
              <w:t>ecz</w:t>
            </w:r>
            <w:r w:rsidRPr="008C7496">
              <w:rPr>
                <w:bCs/>
                <w:sz w:val="18"/>
                <w:szCs w:val="18"/>
              </w:rPr>
              <w:t>nych lub właściwego oddziału regionalnego lub właściwej placówki terenowej Ka</w:t>
            </w:r>
            <w:r>
              <w:rPr>
                <w:bCs/>
                <w:sz w:val="18"/>
                <w:szCs w:val="18"/>
              </w:rPr>
              <w:t>sy Rolniczego Ubezpieczenia Spo</w:t>
            </w:r>
            <w:r w:rsidRPr="008C7496">
              <w:rPr>
                <w:bCs/>
                <w:sz w:val="18"/>
                <w:szCs w:val="18"/>
              </w:rPr>
              <w:t>łecznego</w:t>
            </w:r>
            <w:r>
              <w:rPr>
                <w:bCs/>
                <w:sz w:val="18"/>
                <w:szCs w:val="18"/>
              </w:rPr>
              <w:t xml:space="preserve"> potwierdzające</w:t>
            </w:r>
            <w:r w:rsidRPr="008C7496">
              <w:rPr>
                <w:bCs/>
                <w:sz w:val="18"/>
                <w:szCs w:val="18"/>
              </w:rPr>
              <w:t>, że wykonawca nie zalega z opłacaniem składek na ubezpieczenia społeczne i zdrowotne, w zakresie art. 109 u</w:t>
            </w:r>
            <w:r>
              <w:rPr>
                <w:bCs/>
                <w:sz w:val="18"/>
                <w:szCs w:val="18"/>
              </w:rPr>
              <w:t>st. 1 pkt 1 ustawy, wystawione</w:t>
            </w:r>
            <w:r w:rsidRPr="008C7496">
              <w:rPr>
                <w:bCs/>
                <w:sz w:val="18"/>
                <w:szCs w:val="18"/>
              </w:rPr>
              <w:t xml:space="preserve"> nie wcześniej niż 3 miesiące</w:t>
            </w:r>
            <w:r>
              <w:rPr>
                <w:bCs/>
                <w:sz w:val="18"/>
                <w:szCs w:val="18"/>
              </w:rPr>
              <w:t xml:space="preserve"> przed jego złożeniem, a w przy</w:t>
            </w:r>
            <w:r w:rsidRPr="008C7496">
              <w:rPr>
                <w:bCs/>
                <w:sz w:val="18"/>
                <w:szCs w:val="18"/>
              </w:rPr>
              <w:t xml:space="preserve">padku zalegania z opłacaniem składek na ubezpieczenia społeczne lub zdrowotne wraz z zaświadczeniem albo innym dokumentem zamawiający żąda złożenia dokumentów </w:t>
            </w:r>
            <w:r w:rsidRPr="008C7496">
              <w:rPr>
                <w:bCs/>
                <w:sz w:val="18"/>
                <w:szCs w:val="18"/>
              </w:rPr>
              <w:lastRenderedPageBreak/>
              <w:t xml:space="preserve">potwierdzających, że przed upływem terminu składania </w:t>
            </w:r>
            <w:r w:rsidR="00C57C67">
              <w:rPr>
                <w:bCs/>
                <w:sz w:val="18"/>
                <w:szCs w:val="18"/>
              </w:rPr>
              <w:t>ofert</w:t>
            </w:r>
            <w:r w:rsidRPr="008C7496">
              <w:rPr>
                <w:bCs/>
                <w:sz w:val="18"/>
                <w:szCs w:val="18"/>
              </w:rPr>
              <w:t xml:space="preserve"> </w:t>
            </w:r>
            <w:r>
              <w:rPr>
                <w:bCs/>
                <w:sz w:val="18"/>
                <w:szCs w:val="18"/>
              </w:rPr>
              <w:t>wyko</w:t>
            </w:r>
            <w:r w:rsidRPr="008C7496">
              <w:rPr>
                <w:bCs/>
                <w:sz w:val="18"/>
                <w:szCs w:val="18"/>
              </w:rPr>
              <w:t>nawca dokonał płatności należnych składek na ubezpieczenia społeczne lub zdrow</w:t>
            </w:r>
            <w:r>
              <w:rPr>
                <w:bCs/>
                <w:sz w:val="18"/>
                <w:szCs w:val="18"/>
              </w:rPr>
              <w:t xml:space="preserve">otne wraz </w:t>
            </w:r>
            <w:r w:rsidR="00C57C67">
              <w:rPr>
                <w:bCs/>
                <w:sz w:val="18"/>
                <w:szCs w:val="18"/>
              </w:rPr>
              <w:t xml:space="preserve">z </w:t>
            </w:r>
            <w:r>
              <w:rPr>
                <w:bCs/>
                <w:sz w:val="18"/>
                <w:szCs w:val="18"/>
              </w:rPr>
              <w:t>odsetkami lub grzywna</w:t>
            </w:r>
            <w:r w:rsidRPr="008C7496">
              <w:rPr>
                <w:bCs/>
                <w:sz w:val="18"/>
                <w:szCs w:val="18"/>
              </w:rPr>
              <w:t>mi lub zawarł wiążące porozumienie w sprawie spłat tych należności</w:t>
            </w:r>
          </w:p>
        </w:tc>
        <w:tc>
          <w:tcPr>
            <w:tcW w:w="4076" w:type="dxa"/>
            <w:shd w:val="clear" w:color="auto" w:fill="F2F2F2" w:themeFill="background1" w:themeFillShade="F2"/>
            <w:vAlign w:val="center"/>
          </w:tcPr>
          <w:p w14:paraId="7A4C1E36" w14:textId="77777777" w:rsidR="003A679B" w:rsidRDefault="007E5B4E" w:rsidP="003A679B">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7E5B4E">
              <w:rPr>
                <w:sz w:val="18"/>
                <w:szCs w:val="18"/>
              </w:rPr>
              <w:lastRenderedPageBreak/>
              <w:t xml:space="preserve">Oryginał w formie elektronicznej lub kopia w postaci cyfrowego odwzorowania dokumentu  papierowego, której zgodność z oryginałem poświadczy wykonawca lub notariusz podpisem kwalifikowanym. </w:t>
            </w:r>
          </w:p>
          <w:p w14:paraId="6A2B04EB" w14:textId="7DDBF4D2" w:rsidR="007E5B4E" w:rsidRPr="0070662F" w:rsidRDefault="007E5B4E" w:rsidP="003A679B">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7E5B4E">
              <w:rPr>
                <w:sz w:val="18"/>
                <w:szCs w:val="18"/>
              </w:rPr>
              <w:t>Dokument składany na wezwanie Zamawiającego.</w:t>
            </w:r>
          </w:p>
        </w:tc>
      </w:tr>
      <w:tr w:rsidR="007E5B4E" w:rsidRPr="005D7EA1" w14:paraId="69F31AFB" w14:textId="77777777" w:rsidTr="00C52447">
        <w:trPr>
          <w:trHeight w:val="325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67E0C39C" w14:textId="4D01E8B0" w:rsidR="007E5B4E" w:rsidRPr="0083462E" w:rsidRDefault="0083462E" w:rsidP="0083462E">
            <w:pPr>
              <w:spacing w:before="240" w:line="360" w:lineRule="auto"/>
              <w:ind w:left="0" w:firstLine="0"/>
              <w:rPr>
                <w:b w:val="0"/>
                <w:bCs w:val="0"/>
                <w:sz w:val="18"/>
                <w:szCs w:val="18"/>
              </w:rPr>
            </w:pPr>
            <w:r w:rsidRPr="0083462E">
              <w:rPr>
                <w:b w:val="0"/>
                <w:bCs w:val="0"/>
                <w:sz w:val="18"/>
                <w:szCs w:val="18"/>
              </w:rPr>
              <w:t>d)</w:t>
            </w:r>
          </w:p>
        </w:tc>
        <w:tc>
          <w:tcPr>
            <w:tcW w:w="4651" w:type="dxa"/>
            <w:shd w:val="clear" w:color="auto" w:fill="F2F2F2" w:themeFill="background1" w:themeFillShade="F2"/>
            <w:vAlign w:val="center"/>
          </w:tcPr>
          <w:p w14:paraId="34BD1782" w14:textId="00F1BEB3" w:rsidR="007E5B4E" w:rsidRPr="00113823" w:rsidRDefault="007E5B4E" w:rsidP="007E5B4E">
            <w:pPr>
              <w:spacing w:before="240"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113823">
              <w:rPr>
                <w:bCs/>
                <w:sz w:val="18"/>
                <w:szCs w:val="18"/>
              </w:rPr>
              <w:t>Oświadczenie wykonawcy w zakresie art. 108 ust. 1 pkt 5 ustawy Pzp, o braku przynależności do tej samej grupy kapitałowej w myśl ustawy z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tc>
        <w:tc>
          <w:tcPr>
            <w:tcW w:w="4076" w:type="dxa"/>
            <w:shd w:val="clear" w:color="auto" w:fill="F2F2F2" w:themeFill="background1" w:themeFillShade="F2"/>
            <w:vAlign w:val="center"/>
          </w:tcPr>
          <w:p w14:paraId="4BBE4444" w14:textId="77777777" w:rsidR="00C52447" w:rsidRDefault="007E5B4E" w:rsidP="00C52447">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70662F">
              <w:rPr>
                <w:sz w:val="18"/>
                <w:szCs w:val="18"/>
              </w:rPr>
              <w:t>Oryginał w formie elektronicznej lub kopia w</w:t>
            </w:r>
            <w:r>
              <w:rPr>
                <w:sz w:val="18"/>
                <w:szCs w:val="18"/>
              </w:rPr>
              <w:t> </w:t>
            </w:r>
            <w:r w:rsidRPr="0070662F">
              <w:rPr>
                <w:sz w:val="18"/>
                <w:szCs w:val="18"/>
              </w:rPr>
              <w:t xml:space="preserve">postaci cyfrowego odwzorowania dokumentu  papierowego, której zgodność z oryginałem poświadczy wykonawca lub notariusz podpisem kwalifikowanym. </w:t>
            </w:r>
          </w:p>
          <w:p w14:paraId="553B95EA" w14:textId="389F20E8" w:rsidR="007E5B4E" w:rsidRPr="00D00D00" w:rsidRDefault="007E5B4E" w:rsidP="00C52447">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70662F">
              <w:rPr>
                <w:sz w:val="18"/>
                <w:szCs w:val="18"/>
              </w:rPr>
              <w:t>Dokument składany na wezw</w:t>
            </w:r>
            <w:r>
              <w:rPr>
                <w:sz w:val="18"/>
                <w:szCs w:val="18"/>
              </w:rPr>
              <w:t>anie Zamawiającego.</w:t>
            </w:r>
          </w:p>
        </w:tc>
      </w:tr>
      <w:tr w:rsidR="00410DFD" w:rsidRPr="005D7EA1" w14:paraId="7C830EB4" w14:textId="77777777" w:rsidTr="009A1C4B">
        <w:trPr>
          <w:cnfStyle w:val="000000100000" w:firstRow="0" w:lastRow="0" w:firstColumn="0" w:lastColumn="0" w:oddVBand="0" w:evenVBand="0" w:oddHBand="1" w:evenHBand="0" w:firstRowFirstColumn="0" w:firstRowLastColumn="0" w:lastRowFirstColumn="0" w:lastRowLastColumn="0"/>
          <w:trHeight w:val="437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14C431" w14:textId="44ACBE2D" w:rsidR="00410DFD" w:rsidRDefault="0083462E" w:rsidP="00E56708">
            <w:pPr>
              <w:spacing w:before="240" w:line="336" w:lineRule="auto"/>
              <w:ind w:left="191" w:hanging="142"/>
              <w:jc w:val="center"/>
              <w:rPr>
                <w:b w:val="0"/>
                <w:bCs w:val="0"/>
                <w:sz w:val="18"/>
                <w:szCs w:val="18"/>
              </w:rPr>
            </w:pPr>
            <w:r>
              <w:rPr>
                <w:b w:val="0"/>
                <w:bCs w:val="0"/>
                <w:sz w:val="18"/>
                <w:szCs w:val="18"/>
              </w:rPr>
              <w:t>e</w:t>
            </w:r>
            <w:r w:rsidR="00410DFD">
              <w:rPr>
                <w:b w:val="0"/>
                <w:bCs w:val="0"/>
                <w:sz w:val="18"/>
                <w:szCs w:val="18"/>
              </w:rPr>
              <w:t>)</w:t>
            </w:r>
          </w:p>
        </w:tc>
        <w:tc>
          <w:tcPr>
            <w:tcW w:w="4651" w:type="dxa"/>
            <w:shd w:val="clear" w:color="auto" w:fill="F2F2F2" w:themeFill="background1" w:themeFillShade="F2"/>
            <w:vAlign w:val="center"/>
          </w:tcPr>
          <w:p w14:paraId="61B76ABC" w14:textId="77777777" w:rsidR="00410DFD" w:rsidRDefault="00197CBB" w:rsidP="00E56708">
            <w:pPr>
              <w:spacing w:before="24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113823">
              <w:rPr>
                <w:bCs/>
                <w:sz w:val="18"/>
                <w:szCs w:val="18"/>
              </w:rPr>
              <w:t xml:space="preserve">Oświadczenie wykonawcy o aktualności informacji zawartych w oświadczeniu, o którym mowa w art. 125 ust. 1 ustawy Pzp, </w:t>
            </w:r>
            <w:r w:rsidRPr="00197CBB">
              <w:rPr>
                <w:bCs/>
                <w:sz w:val="18"/>
                <w:szCs w:val="18"/>
              </w:rPr>
              <w:t>w zakresie podstaw wykluczenia z</w:t>
            </w:r>
            <w:r w:rsidR="002318AB">
              <w:rPr>
                <w:bCs/>
                <w:sz w:val="18"/>
                <w:szCs w:val="18"/>
              </w:rPr>
              <w:t> </w:t>
            </w:r>
            <w:r w:rsidRPr="00197CBB">
              <w:rPr>
                <w:bCs/>
                <w:sz w:val="18"/>
                <w:szCs w:val="18"/>
              </w:rPr>
              <w:t>postępow</w:t>
            </w:r>
            <w:r w:rsidR="00D00D00">
              <w:rPr>
                <w:bCs/>
                <w:sz w:val="18"/>
                <w:szCs w:val="18"/>
              </w:rPr>
              <w:t>ania</w:t>
            </w:r>
            <w:r w:rsidRPr="00197CBB">
              <w:rPr>
                <w:bCs/>
                <w:sz w:val="18"/>
                <w:szCs w:val="18"/>
              </w:rPr>
              <w:t>, o których mowa w:</w:t>
            </w:r>
          </w:p>
          <w:p w14:paraId="54868D74" w14:textId="77777777" w:rsidR="00197CBB" w:rsidRPr="00A2561E" w:rsidRDefault="00197CBB" w:rsidP="00D2662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sidRPr="00A2561E">
              <w:rPr>
                <w:bCs/>
                <w:sz w:val="18"/>
                <w:szCs w:val="18"/>
              </w:rPr>
              <w:t>art. 108 ust. 1 pkt 3 ustawy Pzp,</w:t>
            </w:r>
          </w:p>
          <w:p w14:paraId="48ED8F34" w14:textId="77777777" w:rsidR="00197CBB" w:rsidRPr="00A2561E" w:rsidRDefault="00A2561E" w:rsidP="00D2662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a</w:t>
            </w:r>
            <w:r w:rsidR="00197CBB" w:rsidRPr="00A2561E">
              <w:rPr>
                <w:bCs/>
                <w:sz w:val="18"/>
                <w:szCs w:val="18"/>
              </w:rPr>
              <w:t>rt. 108 ust. 1 pkt 4 ustawy Pzp</w:t>
            </w:r>
            <w:r w:rsidR="00D00D00" w:rsidRPr="00A2561E">
              <w:rPr>
                <w:bCs/>
                <w:sz w:val="18"/>
                <w:szCs w:val="18"/>
              </w:rPr>
              <w:t>, dotyczącego</w:t>
            </w:r>
            <w:r w:rsidR="00197CBB" w:rsidRPr="00A2561E">
              <w:rPr>
                <w:bCs/>
                <w:sz w:val="18"/>
                <w:szCs w:val="18"/>
              </w:rPr>
              <w:t xml:space="preserve"> orzeczenia zakazu ubiegania się o zamówienie publiczne tytułem środka zapobiegawczego,</w:t>
            </w:r>
          </w:p>
          <w:p w14:paraId="5C9BA597" w14:textId="77777777" w:rsidR="00197CBB" w:rsidRPr="00197CBB" w:rsidRDefault="00197CBB" w:rsidP="00D2662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sidRPr="00197CBB">
              <w:rPr>
                <w:bCs/>
                <w:sz w:val="18"/>
                <w:szCs w:val="18"/>
              </w:rPr>
              <w:t>art. 108 ust. 1 pkt 5 ustawy Pzp</w:t>
            </w:r>
            <w:r w:rsidR="004F088D">
              <w:rPr>
                <w:bCs/>
                <w:sz w:val="18"/>
                <w:szCs w:val="18"/>
              </w:rPr>
              <w:t>, dotyczącego</w:t>
            </w:r>
            <w:r w:rsidRPr="00197CBB">
              <w:rPr>
                <w:bCs/>
                <w:sz w:val="18"/>
                <w:szCs w:val="18"/>
              </w:rPr>
              <w:t xml:space="preserve"> zawarcia z innymi wykonawcami porozumienia mającego na celu zakłócenie konkurencji,</w:t>
            </w:r>
          </w:p>
          <w:p w14:paraId="5A2C7AAE" w14:textId="5160369B" w:rsidR="00197CBB" w:rsidRPr="00197CBB" w:rsidRDefault="00197CBB" w:rsidP="00D2662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sidRPr="00197CBB">
              <w:rPr>
                <w:bCs/>
                <w:sz w:val="18"/>
                <w:szCs w:val="18"/>
              </w:rPr>
              <w:t>art. 108 ust. 1 pkt 6 ustawy</w:t>
            </w:r>
            <w:r w:rsidR="008A4376">
              <w:rPr>
                <w:bCs/>
                <w:sz w:val="18"/>
                <w:szCs w:val="18"/>
              </w:rPr>
              <w:t xml:space="preserve"> </w:t>
            </w:r>
            <w:r w:rsidR="00D00D00">
              <w:rPr>
                <w:bCs/>
                <w:sz w:val="18"/>
                <w:szCs w:val="18"/>
              </w:rPr>
              <w:t>Pzp</w:t>
            </w:r>
            <w:r w:rsidRPr="00197CBB">
              <w:rPr>
                <w:bCs/>
                <w:sz w:val="18"/>
                <w:szCs w:val="18"/>
              </w:rPr>
              <w:t>,</w:t>
            </w:r>
          </w:p>
          <w:p w14:paraId="776B4378" w14:textId="7D8E264C" w:rsidR="00197CBB" w:rsidRPr="00197CBB" w:rsidRDefault="009161D6" w:rsidP="00D2662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 xml:space="preserve">art. 109 ust. 1 pkt </w:t>
            </w:r>
            <w:r w:rsidR="008A4376">
              <w:rPr>
                <w:bCs/>
                <w:sz w:val="18"/>
                <w:szCs w:val="18"/>
              </w:rPr>
              <w:t xml:space="preserve">1, </w:t>
            </w:r>
            <w:r>
              <w:rPr>
                <w:bCs/>
                <w:sz w:val="18"/>
                <w:szCs w:val="18"/>
              </w:rPr>
              <w:t>5 i 7</w:t>
            </w:r>
            <w:r w:rsidR="00197CBB" w:rsidRPr="00197CBB">
              <w:rPr>
                <w:bCs/>
                <w:sz w:val="18"/>
                <w:szCs w:val="18"/>
              </w:rPr>
              <w:t xml:space="preserve"> ustawy</w:t>
            </w:r>
            <w:r w:rsidR="008A4376">
              <w:rPr>
                <w:bCs/>
                <w:sz w:val="18"/>
                <w:szCs w:val="18"/>
              </w:rPr>
              <w:t xml:space="preserve"> </w:t>
            </w:r>
            <w:r w:rsidR="00D00D00">
              <w:rPr>
                <w:bCs/>
                <w:sz w:val="18"/>
                <w:szCs w:val="18"/>
              </w:rPr>
              <w:t>Pzp</w:t>
            </w:r>
            <w:r w:rsidR="00197CBB" w:rsidRPr="00197CBB">
              <w:rPr>
                <w:bCs/>
                <w:sz w:val="18"/>
                <w:szCs w:val="18"/>
              </w:rPr>
              <w:t>.</w:t>
            </w:r>
          </w:p>
        </w:tc>
        <w:tc>
          <w:tcPr>
            <w:tcW w:w="4076" w:type="dxa"/>
            <w:shd w:val="clear" w:color="auto" w:fill="F2F2F2" w:themeFill="background1" w:themeFillShade="F2"/>
            <w:vAlign w:val="center"/>
          </w:tcPr>
          <w:p w14:paraId="69083FC3" w14:textId="77777777" w:rsidR="00410DFD" w:rsidRPr="00410DFD" w:rsidRDefault="00D00D00" w:rsidP="00E56708">
            <w:pPr>
              <w:spacing w:before="24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00D00">
              <w:rPr>
                <w:sz w:val="18"/>
                <w:szCs w:val="18"/>
              </w:rPr>
              <w:t>Oryginał w formie elektronicznej lub kopia w</w:t>
            </w:r>
            <w:r>
              <w:rPr>
                <w:sz w:val="18"/>
                <w:szCs w:val="18"/>
              </w:rPr>
              <w:t> </w:t>
            </w:r>
            <w:r w:rsidRPr="00D00D00">
              <w:rPr>
                <w:sz w:val="18"/>
                <w:szCs w:val="18"/>
              </w:rPr>
              <w:t>postaci cyfrowego odwzorowania dokumentu  papierowego, której zgodność z oryginałem poświadczy wykonawca lub notariusz podpisem kwalifikowanym. Dokument składa</w:t>
            </w:r>
            <w:r w:rsidR="00BA4FE0">
              <w:rPr>
                <w:sz w:val="18"/>
                <w:szCs w:val="18"/>
              </w:rPr>
              <w:t>ny na wezwanie Zamawiającego.</w:t>
            </w:r>
          </w:p>
        </w:tc>
      </w:tr>
    </w:tbl>
    <w:p w14:paraId="2A52D721" w14:textId="77777777" w:rsidR="00FC10BF" w:rsidRDefault="00FC10BF" w:rsidP="00FC10BF">
      <w:pPr>
        <w:pStyle w:val="Nagwek3"/>
        <w:numPr>
          <w:ilvl w:val="0"/>
          <w:numId w:val="0"/>
        </w:numPr>
        <w:ind w:left="993"/>
        <w:rPr>
          <w:noProof/>
        </w:rPr>
      </w:pPr>
    </w:p>
    <w:p w14:paraId="4E82CBAA" w14:textId="77777777" w:rsidR="000332DA" w:rsidRDefault="000332DA" w:rsidP="000332DA">
      <w:pPr>
        <w:pStyle w:val="Nagwek3"/>
        <w:keepNext/>
        <w:numPr>
          <w:ilvl w:val="0"/>
          <w:numId w:val="9"/>
        </w:numPr>
        <w:spacing w:before="240"/>
        <w:ind w:left="851" w:hanging="284"/>
        <w:rPr>
          <w:noProof/>
        </w:rPr>
      </w:pPr>
      <w:r w:rsidRPr="003C6FE1">
        <w:rPr>
          <w:noProof/>
        </w:rPr>
        <w:t>Jeżeli wykonawca ma siedzibę lub miejsce zamieszkania poza granicami Rze</w:t>
      </w:r>
      <w:r>
        <w:rPr>
          <w:noProof/>
        </w:rPr>
        <w:t>czypospolitej Polskiej, zamiast:</w:t>
      </w:r>
    </w:p>
    <w:p w14:paraId="0ACC1C31" w14:textId="1022C082" w:rsidR="000332DA" w:rsidRDefault="000332DA" w:rsidP="000332DA">
      <w:pPr>
        <w:pStyle w:val="Nagwek3"/>
        <w:numPr>
          <w:ilvl w:val="1"/>
          <w:numId w:val="9"/>
        </w:numPr>
        <w:spacing w:before="240"/>
        <w:ind w:left="1276" w:hanging="425"/>
        <w:rPr>
          <w:noProof/>
        </w:rPr>
      </w:pPr>
      <w:r w:rsidRPr="00475AAC">
        <w:rPr>
          <w:noProof/>
        </w:rPr>
        <w:t>informacji z Krajowego Rejestru Karnego, o której mowa w pkt 1 lit. a – składa informację z</w:t>
      </w:r>
      <w:r>
        <w:rPr>
          <w:noProof/>
        </w:rPr>
        <w:t> </w:t>
      </w:r>
      <w:r w:rsidRPr="00475AAC">
        <w:rPr>
          <w:noProof/>
        </w:rPr>
        <w:t>odpowiedniego rejestru, takiego jak rejestr sądowy, albo, w przypadku braku takiego rejestru, inny równoważny dokument wydany przez właściwy organ sądowy lub administracyjny kraju, w</w:t>
      </w:r>
      <w:r>
        <w:rPr>
          <w:noProof/>
        </w:rPr>
        <w:t> </w:t>
      </w:r>
      <w:r w:rsidRPr="00475AAC">
        <w:rPr>
          <w:noProof/>
        </w:rPr>
        <w:t>którym wykonawca ma siedzibę lub</w:t>
      </w:r>
      <w:r>
        <w:rPr>
          <w:noProof/>
        </w:rPr>
        <w:t xml:space="preserve"> </w:t>
      </w:r>
      <w:r w:rsidRPr="00673F0B">
        <w:rPr>
          <w:noProof/>
        </w:rPr>
        <w:t>miejsce zamieszkania</w:t>
      </w:r>
      <w:r w:rsidR="003662D1" w:rsidRPr="003662D1">
        <w:rPr>
          <w:noProof/>
        </w:rPr>
        <w:t xml:space="preserve"> </w:t>
      </w:r>
      <w:r w:rsidR="003662D1" w:rsidRPr="00A33E71">
        <w:rPr>
          <w:noProof/>
        </w:rPr>
        <w:t>lub miejsce zamieszkania ma osoba, ktorej dotyczy informacja lub dokument</w:t>
      </w:r>
      <w:r w:rsidRPr="00673F0B">
        <w:rPr>
          <w:noProof/>
        </w:rPr>
        <w:t xml:space="preserve">, w zakresie, o </w:t>
      </w:r>
      <w:r w:rsidRPr="00673F0B">
        <w:rPr>
          <w:noProof/>
        </w:rPr>
        <w:lastRenderedPageBreak/>
        <w:t>którym mowa w</w:t>
      </w:r>
      <w:r>
        <w:rPr>
          <w:noProof/>
        </w:rPr>
        <w:t> </w:t>
      </w:r>
      <w:r w:rsidRPr="00673F0B">
        <w:rPr>
          <w:noProof/>
        </w:rPr>
        <w:t>pkt 1 lit. a (dokument powinien być wystawiony nie wcześniej niż 6 miesięcy przed jego złożeniem);</w:t>
      </w:r>
    </w:p>
    <w:p w14:paraId="536238B3" w14:textId="510B51AC" w:rsidR="000332DA" w:rsidRPr="00A6357F" w:rsidRDefault="000332DA" w:rsidP="000332DA">
      <w:pPr>
        <w:pStyle w:val="Nagwek3"/>
        <w:numPr>
          <w:ilvl w:val="1"/>
          <w:numId w:val="9"/>
        </w:numPr>
        <w:spacing w:before="240"/>
        <w:ind w:left="1276" w:hanging="425"/>
        <w:rPr>
          <w:noProof/>
        </w:rPr>
      </w:pPr>
      <w:r w:rsidRPr="00A6357F">
        <w:rPr>
          <w:noProof/>
        </w:rPr>
        <w:t>zaświadczenia, o którym mowa w pkt 1 lit. b), zaświadczenia albo innego dokumentu potwierdzającego, że wykonawca nie zalega z opłacaniem składek na ubezpieczenia społeczne lub zdrowotne, o których mowa w pkt 1) lit. c) – składa dokument lub dokumenty wystawione w</w:t>
      </w:r>
      <w:r>
        <w:rPr>
          <w:noProof/>
        </w:rPr>
        <w:t> </w:t>
      </w:r>
      <w:r w:rsidRPr="00A6357F">
        <w:rPr>
          <w:noProof/>
        </w:rPr>
        <w:t>kraju, w którym wykonawca ma siedzibę lub miejsce zamieszkania</w:t>
      </w:r>
      <w:r w:rsidR="003662D1" w:rsidRPr="003662D1">
        <w:rPr>
          <w:noProof/>
        </w:rPr>
        <w:t xml:space="preserve"> </w:t>
      </w:r>
      <w:r w:rsidR="003662D1" w:rsidRPr="00A33E71">
        <w:rPr>
          <w:noProof/>
        </w:rPr>
        <w:t>lub miejsce zamieszkania ma osoba, ktorej dotyczy informacja lub dokument</w:t>
      </w:r>
      <w:r w:rsidRPr="00A6357F">
        <w:rPr>
          <w:noProof/>
        </w:rPr>
        <w:t xml:space="preserve">, potwierdzające odpowiednio, że nie naruszył obowiązków dotyczących płatności podatków, opłat lub składek na ubezpieczenie społeczne lub zdrowotne </w:t>
      </w:r>
      <w:r w:rsidRPr="00673F0B">
        <w:rPr>
          <w:noProof/>
        </w:rPr>
        <w:t>(dokument</w:t>
      </w:r>
      <w:r>
        <w:rPr>
          <w:noProof/>
        </w:rPr>
        <w:t>y powinny być wystawione</w:t>
      </w:r>
      <w:r w:rsidRPr="00673F0B">
        <w:rPr>
          <w:noProof/>
        </w:rPr>
        <w:t xml:space="preserve"> nie wcześniej niż</w:t>
      </w:r>
      <w:r>
        <w:rPr>
          <w:noProof/>
        </w:rPr>
        <w:t> 3 miesiące</w:t>
      </w:r>
      <w:r w:rsidRPr="00673F0B">
        <w:rPr>
          <w:noProof/>
        </w:rPr>
        <w:t xml:space="preserve"> przed </w:t>
      </w:r>
      <w:r>
        <w:rPr>
          <w:noProof/>
        </w:rPr>
        <w:t>ich</w:t>
      </w:r>
      <w:r w:rsidRPr="00673F0B">
        <w:rPr>
          <w:noProof/>
        </w:rPr>
        <w:t xml:space="preserve"> złożeniem)</w:t>
      </w:r>
      <w:r w:rsidRPr="00A6357F">
        <w:rPr>
          <w:noProof/>
        </w:rPr>
        <w:t xml:space="preserve">, </w:t>
      </w:r>
    </w:p>
    <w:p w14:paraId="7A260E01" w14:textId="03824678" w:rsidR="000332DA" w:rsidRDefault="000332DA" w:rsidP="000332DA">
      <w:pPr>
        <w:pStyle w:val="Nagwek3"/>
        <w:numPr>
          <w:ilvl w:val="0"/>
          <w:numId w:val="9"/>
        </w:numPr>
        <w:ind w:left="851" w:hanging="284"/>
        <w:rPr>
          <w:noProof/>
        </w:rPr>
      </w:pPr>
      <w:r w:rsidRPr="004C0E1D">
        <w:rPr>
          <w:noProof/>
        </w:rPr>
        <w:t>Jeżeli w kraju, w którym wykonawca ma siedzibę lub miejsce zamieszkania</w:t>
      </w:r>
      <w:r w:rsidR="003662D1" w:rsidRPr="003662D1">
        <w:rPr>
          <w:noProof/>
        </w:rPr>
        <w:t xml:space="preserve"> </w:t>
      </w:r>
      <w:r w:rsidR="003662D1" w:rsidRPr="00A33E71">
        <w:rPr>
          <w:noProof/>
        </w:rPr>
        <w:t>lub miejsce zamieszkania ma osoba, ktorej dokument</w:t>
      </w:r>
      <w:r w:rsidR="003662D1">
        <w:rPr>
          <w:noProof/>
        </w:rPr>
        <w:t xml:space="preserve"> dotyczy</w:t>
      </w:r>
      <w:r w:rsidRPr="004C0E1D">
        <w:rPr>
          <w:noProof/>
        </w:rPr>
        <w:t>, nie wydaje się d</w:t>
      </w:r>
      <w:r>
        <w:rPr>
          <w:noProof/>
        </w:rPr>
        <w:t>okumentów, o których mowa w pkt</w:t>
      </w:r>
      <w:r w:rsidRPr="004C0E1D">
        <w:rPr>
          <w:noProof/>
        </w:rPr>
        <w:t xml:space="preserve"> </w:t>
      </w:r>
      <w:r>
        <w:rPr>
          <w:noProof/>
        </w:rPr>
        <w:t>2</w:t>
      </w:r>
      <w:r w:rsidRPr="004C0E1D">
        <w:rPr>
          <w:noProof/>
        </w:rPr>
        <w:t>, lub gdy dokumenty te nie odnoszą się do wszystkich przypadków, o których mowa w art. 108 ust. 1 pkt</w:t>
      </w:r>
      <w:r>
        <w:rPr>
          <w:noProof/>
        </w:rPr>
        <w:t xml:space="preserve"> 1, 2 i 4</w:t>
      </w:r>
      <w:r w:rsidRPr="004C0E1D">
        <w:rPr>
          <w:noProof/>
        </w:rPr>
        <w:t xml:space="preserve">, </w:t>
      </w:r>
      <w:r>
        <w:rPr>
          <w:noProof/>
        </w:rPr>
        <w:t xml:space="preserve">art. 109 ust. 1 pkt 1 ustawy Pzp, </w:t>
      </w:r>
      <w:r w:rsidRPr="004C0E1D">
        <w:rPr>
          <w:noProof/>
        </w:rPr>
        <w:t>zastępuje się je odpowiednio w całości lub w</w:t>
      </w:r>
      <w:r>
        <w:rPr>
          <w:noProof/>
        </w:rPr>
        <w:t> </w:t>
      </w:r>
      <w:r w:rsidRPr="004C0E1D">
        <w:rPr>
          <w:noProof/>
        </w:rPr>
        <w:t xml:space="preserve">części dokumentem zawierającym odpowiednio oświadczenie wykonawcy, ze wskazaniem osoby albo osób </w:t>
      </w:r>
      <w:r>
        <w:rPr>
          <w:noProof/>
        </w:rPr>
        <w:t>uprawnionych do jego reprezenta</w:t>
      </w:r>
      <w:r w:rsidRPr="004C0E1D">
        <w:rPr>
          <w:noProof/>
        </w:rPr>
        <w:t>cji, lub oświadczenie osoby, której dokument miał dotyczyć, złożone pod przysięgą, lub</w:t>
      </w:r>
      <w:r>
        <w:rPr>
          <w:noProof/>
        </w:rPr>
        <w:t>, jeżeli w kraju, w którym wyko</w:t>
      </w:r>
      <w:r w:rsidRPr="004C0E1D">
        <w:rPr>
          <w:noProof/>
        </w:rPr>
        <w:t xml:space="preserve">nawca ma siedzibę lub miejsce zamieszkania </w:t>
      </w:r>
      <w:r w:rsidR="00DB2F54" w:rsidRPr="00DB2F54">
        <w:rPr>
          <w:noProof/>
        </w:rPr>
        <w:t xml:space="preserve"> lub miejsce zamieszkania ma osoba, której dokument miał dotyczyć</w:t>
      </w:r>
      <w:r w:rsidR="00DB2F54">
        <w:rPr>
          <w:noProof/>
        </w:rPr>
        <w:t xml:space="preserve">, </w:t>
      </w:r>
      <w:r w:rsidRPr="004C0E1D">
        <w:rPr>
          <w:noProof/>
        </w:rPr>
        <w:t>nie ma przepisów o oświadczeniu pod przysięgą, złożone przed organem sądowym lub administracyjnym, notariuszem, organem samorządu zawodowego lub go</w:t>
      </w:r>
      <w:r>
        <w:rPr>
          <w:noProof/>
        </w:rPr>
        <w:t>spodarczego, właściwym ze wzglę</w:t>
      </w:r>
      <w:r w:rsidRPr="004C0E1D">
        <w:rPr>
          <w:noProof/>
        </w:rPr>
        <w:t>du na siedzibę lub miejsce zamieszkania wykona</w:t>
      </w:r>
      <w:r>
        <w:rPr>
          <w:noProof/>
        </w:rPr>
        <w:t>wcy</w:t>
      </w:r>
      <w:r w:rsidR="003662D1" w:rsidRPr="003662D1">
        <w:rPr>
          <w:noProof/>
        </w:rPr>
        <w:t xml:space="preserve"> </w:t>
      </w:r>
      <w:r w:rsidR="003662D1" w:rsidRPr="00A33E71">
        <w:rPr>
          <w:noProof/>
        </w:rPr>
        <w:t>lub miejsce zamieszkania osob</w:t>
      </w:r>
      <w:r w:rsidR="003662D1">
        <w:rPr>
          <w:noProof/>
        </w:rPr>
        <w:t>y</w:t>
      </w:r>
      <w:r w:rsidR="003662D1" w:rsidRPr="00A33E71">
        <w:rPr>
          <w:noProof/>
        </w:rPr>
        <w:t>, ktorej dokument</w:t>
      </w:r>
      <w:r w:rsidR="003662D1">
        <w:rPr>
          <w:noProof/>
        </w:rPr>
        <w:t xml:space="preserve"> miał dotyczyć</w:t>
      </w:r>
      <w:r>
        <w:rPr>
          <w:noProof/>
        </w:rPr>
        <w:t>. Przepisy o terminach wystawienia dokumentów z pkt 2 stosuje się odpowiednio;</w:t>
      </w:r>
    </w:p>
    <w:p w14:paraId="20F43A8B" w14:textId="77777777" w:rsidR="000332DA" w:rsidRPr="008A4376" w:rsidRDefault="000332DA" w:rsidP="000332DA">
      <w:pPr>
        <w:pStyle w:val="Nagwek3"/>
        <w:numPr>
          <w:ilvl w:val="0"/>
          <w:numId w:val="9"/>
        </w:numPr>
        <w:ind w:left="851" w:hanging="284"/>
        <w:rPr>
          <w:noProof/>
        </w:rPr>
      </w:pPr>
      <w:r w:rsidRPr="008A4376">
        <w:rPr>
          <w:noProof/>
        </w:rPr>
        <w:t xml:space="preserve">Zamawiający nie wymaga przedstawienia podmiotowych środków dowodowych na potwierdzenie braku podstaw do wykluczenia dotyczących podwykonawców niebędących podmiotami udostępniającymi zasoby na zasadach określonych w art. 118 ustawy Pzp, potwierdzających, że nie zachodzą wobec tych podwykonawców podstawy wykluczenia z postępowania. </w:t>
      </w:r>
    </w:p>
    <w:p w14:paraId="5476BBD7" w14:textId="77777777" w:rsidR="000332DA" w:rsidRDefault="000332DA" w:rsidP="00D2662F">
      <w:pPr>
        <w:pStyle w:val="Nagwek3"/>
        <w:numPr>
          <w:ilvl w:val="0"/>
          <w:numId w:val="11"/>
        </w:numPr>
        <w:ind w:left="851" w:hanging="284"/>
      </w:pPr>
      <w:r w:rsidRPr="008A4376">
        <w:t xml:space="preserve">W przypadku polegania na zdolnościach technicznych lub zawodowych podmiotów udostępniających zasoby na zasadach określonych w art. 118 ustawy </w:t>
      </w:r>
      <w:proofErr w:type="spellStart"/>
      <w:r w:rsidRPr="008A4376">
        <w:t>Pzp</w:t>
      </w:r>
      <w:proofErr w:type="spellEnd"/>
      <w:r w:rsidRPr="008A4376">
        <w:t>, Wykonawca przedstawia oświadczenie podmiotu udostępniającego zasoby, o którym mowa w rozdz. VI ust. 1 SWZ, potwierdzające brak podstaw wykluczenia tego podmiotu z postępowania oraz spełnianie warunków udziału w postępowaniu, w zakresie, w jakim Wykonawca powołuje się na zasoby tego podmiotu.</w:t>
      </w:r>
    </w:p>
    <w:p w14:paraId="6A10FCAC" w14:textId="6A7DB455" w:rsidR="000332DA" w:rsidRPr="0083462E" w:rsidRDefault="000332DA" w:rsidP="00D2662F">
      <w:pPr>
        <w:pStyle w:val="Nagwek3"/>
        <w:numPr>
          <w:ilvl w:val="0"/>
          <w:numId w:val="11"/>
        </w:numPr>
        <w:ind w:left="851" w:hanging="284"/>
      </w:pPr>
      <w:r w:rsidRPr="008A4376">
        <w:t xml:space="preserve">W przypadku polegania na zdolnościach technicznych lub zawodowych podmiotów udostępniających zasoby na zasadach określonych w art. 118 ustawy </w:t>
      </w:r>
      <w:proofErr w:type="spellStart"/>
      <w:r w:rsidRPr="008A4376">
        <w:t>Pzp</w:t>
      </w:r>
      <w:proofErr w:type="spellEnd"/>
      <w:r w:rsidRPr="008A4376">
        <w:t xml:space="preserve">, Wykonawca </w:t>
      </w:r>
      <w:r>
        <w:t xml:space="preserve">składa na wezwanie Zamawiającego, zgodnie z pkt 1 podmiotowe środki dowodowe aktualne na dzień </w:t>
      </w:r>
      <w:r>
        <w:lastRenderedPageBreak/>
        <w:t xml:space="preserve">złożenia, potwierdzające brak podstaw do wykluczenia, o których mowa </w:t>
      </w:r>
      <w:r w:rsidRPr="0083462E">
        <w:t xml:space="preserve">w rozdz. VI ust. 2 pkt 1 </w:t>
      </w:r>
      <w:r w:rsidR="008248F8">
        <w:t>lit</w:t>
      </w:r>
      <w:r w:rsidRPr="0083462E">
        <w:t>. a – c) i e) SWZ, również w odniesieniu do tych podmiotów.</w:t>
      </w:r>
    </w:p>
    <w:p w14:paraId="7AB0E0FE" w14:textId="77777777" w:rsidR="001A7F18" w:rsidRDefault="001A7F18" w:rsidP="00D2662F">
      <w:pPr>
        <w:pStyle w:val="Nagwek2"/>
        <w:numPr>
          <w:ilvl w:val="0"/>
          <w:numId w:val="61"/>
        </w:numPr>
        <w:ind w:left="567" w:hanging="283"/>
      </w:pPr>
      <w:r>
        <w:t>Podmiotowe środki dowodowe potwierdzające spełnianie warunków udziału w postępowaniu.</w:t>
      </w:r>
    </w:p>
    <w:p w14:paraId="6EB479D7" w14:textId="77777777" w:rsidR="001A7F18" w:rsidRDefault="001A7F18" w:rsidP="001A7F18">
      <w:pPr>
        <w:spacing w:after="120"/>
        <w:ind w:left="567" w:firstLine="0"/>
      </w:pPr>
      <w:r>
        <w:t>Zgodnie z dyspozycją art. 126 ust. 1 ustawy Pzp, Zamawiający wezwie</w:t>
      </w:r>
      <w:r w:rsidRPr="00385F18">
        <w:t xml:space="preserve"> wykonawcę, którego oferta została najwyżej oceniona, do złożenia w wyznaczonym terminie, nie krótszym niż </w:t>
      </w:r>
      <w:r>
        <w:t>10</w:t>
      </w:r>
      <w:r w:rsidRPr="00385F18">
        <w:t xml:space="preserve">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201" w:type="dxa"/>
        <w:tblInd w:w="675" w:type="dxa"/>
        <w:tblLook w:val="04A0" w:firstRow="1" w:lastRow="0" w:firstColumn="1" w:lastColumn="0" w:noHBand="0" w:noVBand="1"/>
      </w:tblPr>
      <w:tblGrid>
        <w:gridCol w:w="474"/>
        <w:gridCol w:w="5055"/>
        <w:gridCol w:w="3672"/>
      </w:tblGrid>
      <w:tr w:rsidR="001A7F18" w:rsidRPr="0039529F" w14:paraId="01F4CB52" w14:textId="77777777" w:rsidTr="008D689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1CB319D4" w14:textId="77777777" w:rsidR="001A7F18" w:rsidRPr="0039529F" w:rsidRDefault="001A7F18" w:rsidP="007A66AD">
            <w:pPr>
              <w:ind w:left="284"/>
              <w:jc w:val="right"/>
              <w:rPr>
                <w:b w:val="0"/>
                <w:bCs w:val="0"/>
                <w:sz w:val="18"/>
                <w:szCs w:val="18"/>
              </w:rPr>
            </w:pPr>
            <w:r w:rsidRPr="0039529F">
              <w:rPr>
                <w:b w:val="0"/>
                <w:bCs w:val="0"/>
                <w:sz w:val="18"/>
                <w:szCs w:val="18"/>
              </w:rPr>
              <w:t>l.p.</w:t>
            </w:r>
          </w:p>
        </w:tc>
        <w:tc>
          <w:tcPr>
            <w:tcW w:w="5055" w:type="dxa"/>
            <w:shd w:val="clear" w:color="auto" w:fill="323E4F" w:themeFill="text2" w:themeFillShade="BF"/>
            <w:vAlign w:val="center"/>
          </w:tcPr>
          <w:p w14:paraId="1DF2A313" w14:textId="77777777" w:rsidR="001A7F18" w:rsidRPr="0039529F" w:rsidRDefault="001A7F18" w:rsidP="007A66AD">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39529F">
              <w:rPr>
                <w:b w:val="0"/>
                <w:color w:val="auto"/>
                <w:sz w:val="18"/>
                <w:szCs w:val="18"/>
              </w:rPr>
              <w:t>Rodzaj środka dowodowego</w:t>
            </w:r>
          </w:p>
        </w:tc>
        <w:tc>
          <w:tcPr>
            <w:tcW w:w="3672" w:type="dxa"/>
            <w:shd w:val="clear" w:color="auto" w:fill="323E4F" w:themeFill="text2" w:themeFillShade="BF"/>
            <w:vAlign w:val="center"/>
          </w:tcPr>
          <w:p w14:paraId="0066C734" w14:textId="77777777" w:rsidR="001A7F18" w:rsidRPr="0039529F" w:rsidRDefault="001A7F18" w:rsidP="007A66AD">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39529F">
              <w:rPr>
                <w:b w:val="0"/>
                <w:color w:val="auto"/>
                <w:sz w:val="18"/>
                <w:szCs w:val="18"/>
              </w:rPr>
              <w:t>Wymagana forma i moment złożenia</w:t>
            </w:r>
          </w:p>
        </w:tc>
      </w:tr>
      <w:tr w:rsidR="000332DA" w:rsidRPr="000D2481" w14:paraId="4B9AE0CE" w14:textId="77777777" w:rsidTr="007E5B4E">
        <w:trPr>
          <w:cnfStyle w:val="000000100000" w:firstRow="0" w:lastRow="0" w:firstColumn="0" w:lastColumn="0" w:oddVBand="0" w:evenVBand="0" w:oddHBand="1" w:evenHBand="0" w:firstRowFirstColumn="0" w:firstRowLastColumn="0" w:lastRowFirstColumn="0" w:lastRowLastColumn="0"/>
          <w:trHeight w:val="1242"/>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45B5904" w14:textId="4D40E046" w:rsidR="000332DA" w:rsidRDefault="000332DA" w:rsidP="007A66AD">
            <w:pPr>
              <w:spacing w:line="336" w:lineRule="auto"/>
              <w:ind w:left="191" w:hanging="142"/>
              <w:jc w:val="center"/>
              <w:rPr>
                <w:b w:val="0"/>
                <w:bCs w:val="0"/>
                <w:sz w:val="18"/>
                <w:szCs w:val="18"/>
              </w:rPr>
            </w:pPr>
            <w:r>
              <w:rPr>
                <w:b w:val="0"/>
                <w:bCs w:val="0"/>
                <w:sz w:val="18"/>
                <w:szCs w:val="18"/>
              </w:rPr>
              <w:t>1)</w:t>
            </w:r>
          </w:p>
        </w:tc>
        <w:tc>
          <w:tcPr>
            <w:tcW w:w="5055" w:type="dxa"/>
            <w:shd w:val="clear" w:color="auto" w:fill="F2F2F2" w:themeFill="background1" w:themeFillShade="F2"/>
            <w:vAlign w:val="center"/>
          </w:tcPr>
          <w:p w14:paraId="418D1AA7" w14:textId="77777777" w:rsidR="0050246A" w:rsidRDefault="0050246A" w:rsidP="0050246A">
            <w:pPr>
              <w:keepNext/>
              <w:tabs>
                <w:tab w:val="left" w:pos="426"/>
              </w:tabs>
              <w:spacing w:before="240" w:after="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b/>
                <w:sz w:val="18"/>
                <w:szCs w:val="18"/>
              </w:rPr>
            </w:pPr>
          </w:p>
          <w:p w14:paraId="04A68622" w14:textId="06DF5A05" w:rsidR="0050246A" w:rsidRPr="0050246A" w:rsidRDefault="0050246A" w:rsidP="0050246A">
            <w:pPr>
              <w:keepNext/>
              <w:tabs>
                <w:tab w:val="left" w:pos="426"/>
              </w:tabs>
              <w:spacing w:before="240" w:after="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b/>
                <w:sz w:val="18"/>
                <w:szCs w:val="18"/>
                <w:u w:val="single"/>
              </w:rPr>
            </w:pPr>
            <w:r w:rsidRPr="0050246A">
              <w:rPr>
                <w:rFonts w:eastAsia="Palatino Linotype" w:cs="Times New Roman"/>
                <w:b/>
                <w:sz w:val="18"/>
                <w:szCs w:val="18"/>
                <w:u w:val="single"/>
              </w:rPr>
              <w:t xml:space="preserve">Dotyczy części „A” i „B”: </w:t>
            </w:r>
          </w:p>
          <w:p w14:paraId="441E811C" w14:textId="77777777" w:rsidR="0050246A" w:rsidRPr="00241A53" w:rsidRDefault="0050246A" w:rsidP="0050246A">
            <w:pPr>
              <w:keepNext/>
              <w:tabs>
                <w:tab w:val="left" w:pos="426"/>
              </w:tabs>
              <w:spacing w:before="240" w:after="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b/>
                <w:sz w:val="18"/>
                <w:szCs w:val="18"/>
              </w:rPr>
            </w:pPr>
          </w:p>
          <w:p w14:paraId="51179320" w14:textId="3D158043" w:rsidR="00352E75" w:rsidRDefault="0050246A" w:rsidP="0050246A">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rPr>
            </w:pPr>
            <w:r w:rsidRPr="001A7F18">
              <w:rPr>
                <w:rFonts w:eastAsia="Palatino Linotype" w:cs="Times New Roman"/>
                <w:sz w:val="18"/>
                <w:szCs w:val="18"/>
              </w:rPr>
              <w:t xml:space="preserve">Ważne i niecofnięte </w:t>
            </w:r>
            <w:r w:rsidRPr="001A7F18">
              <w:rPr>
                <w:rFonts w:eastAsia="Palatino Linotype" w:cs="Times New Roman"/>
                <w:b/>
                <w:sz w:val="18"/>
                <w:szCs w:val="18"/>
              </w:rPr>
              <w:t xml:space="preserve">zezwolenie organu nadzoru </w:t>
            </w:r>
            <w:r w:rsidRPr="00CF588C">
              <w:rPr>
                <w:rFonts w:eastAsia="Palatino Linotype" w:cs="Times New Roman"/>
                <w:sz w:val="18"/>
                <w:szCs w:val="18"/>
              </w:rPr>
              <w:t xml:space="preserve">na prowadzenie działalności ubezpieczeniowej </w:t>
            </w:r>
            <w:r w:rsidRPr="001A7F18">
              <w:rPr>
                <w:rFonts w:eastAsia="Palatino Linotype" w:cs="Times New Roman"/>
                <w:sz w:val="18"/>
                <w:szCs w:val="18"/>
              </w:rPr>
              <w:t>w</w:t>
            </w:r>
            <w:r>
              <w:rPr>
                <w:rFonts w:eastAsia="Palatino Linotype" w:cs="Times New Roman"/>
                <w:sz w:val="18"/>
                <w:szCs w:val="18"/>
              </w:rPr>
              <w:t> </w:t>
            </w:r>
            <w:r w:rsidRPr="001A7F18">
              <w:rPr>
                <w:rFonts w:eastAsia="Palatino Linotype" w:cs="Times New Roman"/>
                <w:sz w:val="18"/>
                <w:szCs w:val="18"/>
              </w:rPr>
              <w:t xml:space="preserve">zakresie objętym przedmiotem postępowania </w:t>
            </w:r>
            <w:r>
              <w:rPr>
                <w:rFonts w:eastAsia="Palatino Linotype" w:cs="Times New Roman"/>
                <w:sz w:val="18"/>
                <w:szCs w:val="18"/>
              </w:rPr>
              <w:br/>
            </w:r>
            <w:r w:rsidRPr="001A7F18">
              <w:rPr>
                <w:rFonts w:eastAsia="Palatino Linotype" w:cs="Times New Roman"/>
                <w:sz w:val="18"/>
                <w:szCs w:val="18"/>
              </w:rPr>
              <w:t>(w danej części zamówienia), zgodnie z</w:t>
            </w:r>
            <w:r>
              <w:rPr>
                <w:rFonts w:eastAsia="Palatino Linotype" w:cs="Times New Roman"/>
                <w:sz w:val="18"/>
                <w:szCs w:val="18"/>
              </w:rPr>
              <w:t> </w:t>
            </w:r>
            <w:r w:rsidRPr="001A7F18">
              <w:rPr>
                <w:rFonts w:eastAsia="Palatino Linotype" w:cs="Times New Roman"/>
                <w:sz w:val="18"/>
                <w:szCs w:val="18"/>
              </w:rPr>
              <w:t>wymaganiami określonymi dla ubezpieczycieli w</w:t>
            </w:r>
            <w:r>
              <w:rPr>
                <w:rFonts w:eastAsia="Palatino Linotype" w:cs="Times New Roman"/>
                <w:sz w:val="18"/>
                <w:szCs w:val="18"/>
              </w:rPr>
              <w:t> </w:t>
            </w:r>
            <w:r w:rsidRPr="001A7F18">
              <w:rPr>
                <w:rFonts w:eastAsia="Palatino Linotype" w:cs="Times New Roman"/>
                <w:sz w:val="18"/>
                <w:szCs w:val="18"/>
              </w:rPr>
              <w:t xml:space="preserve">przepisach </w:t>
            </w:r>
            <w:r w:rsidRPr="00CF588C">
              <w:rPr>
                <w:rFonts w:eastAsia="Palatino Linotype" w:cs="Times New Roman"/>
                <w:sz w:val="18"/>
                <w:szCs w:val="18"/>
              </w:rPr>
              <w:t>ustawy z</w:t>
            </w:r>
            <w:r>
              <w:rPr>
                <w:rFonts w:eastAsia="Palatino Linotype" w:cs="Times New Roman"/>
                <w:sz w:val="18"/>
                <w:szCs w:val="18"/>
              </w:rPr>
              <w:t> </w:t>
            </w:r>
            <w:r w:rsidRPr="00CF588C">
              <w:rPr>
                <w:rFonts w:eastAsia="Palatino Linotype" w:cs="Times New Roman"/>
                <w:sz w:val="18"/>
                <w:szCs w:val="18"/>
              </w:rPr>
              <w:t>dnia 11 września 2015 r. o działalności ubezpieczeniowej i</w:t>
            </w:r>
            <w:r>
              <w:rPr>
                <w:rFonts w:eastAsia="Palatino Linotype" w:cs="Times New Roman"/>
                <w:sz w:val="18"/>
                <w:szCs w:val="18"/>
              </w:rPr>
              <w:t> r</w:t>
            </w:r>
            <w:r w:rsidRPr="00CF588C">
              <w:rPr>
                <w:rFonts w:eastAsia="Palatino Linotype" w:cs="Times New Roman"/>
                <w:sz w:val="18"/>
                <w:szCs w:val="18"/>
              </w:rPr>
              <w:t>easekuracyjnej (</w:t>
            </w:r>
            <w:proofErr w:type="spellStart"/>
            <w:r w:rsidRPr="00CF588C">
              <w:rPr>
                <w:sz w:val="18"/>
                <w:szCs w:val="18"/>
              </w:rPr>
              <w:t>t.j</w:t>
            </w:r>
            <w:proofErr w:type="spellEnd"/>
            <w:r w:rsidRPr="00CF588C">
              <w:rPr>
                <w:sz w:val="18"/>
                <w:szCs w:val="18"/>
              </w:rPr>
              <w:t>. Dz. U. z 202</w:t>
            </w:r>
            <w:r w:rsidR="003A7C77">
              <w:rPr>
                <w:sz w:val="18"/>
                <w:szCs w:val="18"/>
              </w:rPr>
              <w:t>3</w:t>
            </w:r>
            <w:r w:rsidRPr="00CF588C">
              <w:rPr>
                <w:sz w:val="18"/>
                <w:szCs w:val="18"/>
              </w:rPr>
              <w:t xml:space="preserve">, poz. </w:t>
            </w:r>
            <w:r w:rsidR="003A7C77">
              <w:rPr>
                <w:sz w:val="18"/>
                <w:szCs w:val="18"/>
              </w:rPr>
              <w:t>656</w:t>
            </w:r>
            <w:r w:rsidRPr="00CF588C">
              <w:rPr>
                <w:sz w:val="18"/>
                <w:szCs w:val="18"/>
              </w:rPr>
              <w:t xml:space="preserve"> ze </w:t>
            </w:r>
            <w:proofErr w:type="spellStart"/>
            <w:r w:rsidRPr="00CF588C">
              <w:rPr>
                <w:sz w:val="18"/>
                <w:szCs w:val="18"/>
              </w:rPr>
              <w:t>zm</w:t>
            </w:r>
            <w:proofErr w:type="spellEnd"/>
            <w:r w:rsidRPr="00CF588C">
              <w:rPr>
                <w:rFonts w:eastAsia="Palatino Linotype" w:cs="Times New Roman"/>
                <w:sz w:val="18"/>
                <w:szCs w:val="18"/>
              </w:rPr>
              <w:t>).</w:t>
            </w:r>
          </w:p>
          <w:p w14:paraId="7C35B03D" w14:textId="77777777" w:rsidR="0050246A" w:rsidRDefault="0050246A" w:rsidP="0050246A">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2F72C585" w14:textId="40E15B7B" w:rsidR="00352E75" w:rsidRPr="00ED4B63" w:rsidRDefault="00352E75" w:rsidP="00352E7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 xml:space="preserve">- </w:t>
            </w:r>
            <w:r w:rsidRPr="00ED4B63">
              <w:rPr>
                <w:rFonts w:eastAsia="Calibri" w:cs="Arial"/>
                <w:noProof/>
                <w:sz w:val="18"/>
                <w:szCs w:val="18"/>
                <w:lang w:eastAsia="pl-PL"/>
              </w:rPr>
              <w:t xml:space="preserve">w celu potwierdzenia spełniania warunku udziału w postępowaniu, o którym mowa w rozdz. V ust. </w:t>
            </w:r>
            <w:r>
              <w:rPr>
                <w:rFonts w:eastAsia="Calibri" w:cs="Arial"/>
                <w:noProof/>
                <w:sz w:val="18"/>
                <w:szCs w:val="18"/>
                <w:lang w:eastAsia="pl-PL"/>
              </w:rPr>
              <w:t xml:space="preserve">1 pkt 1) </w:t>
            </w:r>
          </w:p>
        </w:tc>
        <w:tc>
          <w:tcPr>
            <w:tcW w:w="3672" w:type="dxa"/>
            <w:shd w:val="clear" w:color="auto" w:fill="F2F2F2" w:themeFill="background1" w:themeFillShade="F2"/>
            <w:vAlign w:val="center"/>
          </w:tcPr>
          <w:p w14:paraId="61105BB4" w14:textId="5B199BCE" w:rsidR="000332DA" w:rsidRPr="00D00D00" w:rsidRDefault="00352E75" w:rsidP="00352E75">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00D00">
              <w:rPr>
                <w:sz w:val="18"/>
                <w:szCs w:val="18"/>
              </w:rPr>
              <w:t>Oryginał w formie elektronicznej lub kopia w</w:t>
            </w:r>
            <w:r>
              <w:rPr>
                <w:sz w:val="18"/>
                <w:szCs w:val="18"/>
              </w:rPr>
              <w:t> </w:t>
            </w:r>
            <w:r w:rsidRPr="00D00D00">
              <w:rPr>
                <w:sz w:val="18"/>
                <w:szCs w:val="18"/>
              </w:rPr>
              <w:t>postaci cyfrowego odwzorowania dokumentu  papierowego, której zgodność z oryginałem poświadczy wykonawca lub notariusz podpisem kwalifikowanym. Dokument składa</w:t>
            </w:r>
            <w:r>
              <w:rPr>
                <w:sz w:val="18"/>
                <w:szCs w:val="18"/>
              </w:rPr>
              <w:t>ny na wezwanie Zamawiającego.</w:t>
            </w:r>
          </w:p>
        </w:tc>
      </w:tr>
      <w:tr w:rsidR="001A7F18" w:rsidRPr="000D2481" w14:paraId="778DB3D2" w14:textId="77777777" w:rsidTr="007E5B4E">
        <w:trPr>
          <w:trHeight w:val="1242"/>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F4B325D" w14:textId="19BCC1DC" w:rsidR="001A7F18" w:rsidRPr="0039529F" w:rsidRDefault="000332DA" w:rsidP="007A66AD">
            <w:pPr>
              <w:spacing w:line="336" w:lineRule="auto"/>
              <w:ind w:left="191" w:hanging="142"/>
              <w:jc w:val="center"/>
              <w:rPr>
                <w:b w:val="0"/>
                <w:bCs w:val="0"/>
                <w:sz w:val="18"/>
                <w:szCs w:val="18"/>
              </w:rPr>
            </w:pPr>
            <w:r>
              <w:rPr>
                <w:b w:val="0"/>
                <w:bCs w:val="0"/>
                <w:sz w:val="18"/>
                <w:szCs w:val="18"/>
              </w:rPr>
              <w:t>2</w:t>
            </w:r>
            <w:r w:rsidR="001A7F18" w:rsidRPr="0039529F">
              <w:rPr>
                <w:b w:val="0"/>
                <w:bCs w:val="0"/>
                <w:sz w:val="18"/>
                <w:szCs w:val="18"/>
              </w:rPr>
              <w:t>)</w:t>
            </w:r>
          </w:p>
        </w:tc>
        <w:tc>
          <w:tcPr>
            <w:tcW w:w="5055" w:type="dxa"/>
            <w:shd w:val="clear" w:color="auto" w:fill="F2F2F2" w:themeFill="background1" w:themeFillShade="F2"/>
            <w:vAlign w:val="center"/>
          </w:tcPr>
          <w:p w14:paraId="7C168453" w14:textId="77777777" w:rsidR="0050246A" w:rsidRDefault="0050246A" w:rsidP="0050246A">
            <w:pPr>
              <w:keepNext/>
              <w:tabs>
                <w:tab w:val="left" w:pos="426"/>
              </w:tabs>
              <w:spacing w:after="240"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p>
          <w:p w14:paraId="5C63B33B" w14:textId="7660D69F" w:rsidR="0050246A" w:rsidRPr="0050246A" w:rsidRDefault="0050246A" w:rsidP="0050246A">
            <w:pPr>
              <w:keepNext/>
              <w:tabs>
                <w:tab w:val="left" w:pos="426"/>
              </w:tabs>
              <w:spacing w:after="240"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u w:val="single"/>
                <w:lang w:eastAsia="pl-PL"/>
              </w:rPr>
            </w:pPr>
            <w:r w:rsidRPr="0050246A">
              <w:rPr>
                <w:rFonts w:eastAsia="Calibri" w:cs="Arial"/>
                <w:b/>
                <w:noProof/>
                <w:sz w:val="18"/>
                <w:szCs w:val="18"/>
                <w:u w:val="single"/>
                <w:lang w:eastAsia="pl-PL"/>
              </w:rPr>
              <w:t>Dotyczy części „A”:</w:t>
            </w:r>
          </w:p>
          <w:p w14:paraId="394DBD38" w14:textId="77777777" w:rsidR="0050246A" w:rsidRPr="0050246A" w:rsidRDefault="0050246A" w:rsidP="0050246A">
            <w:pPr>
              <w:keepNext/>
              <w:tabs>
                <w:tab w:val="left" w:pos="426"/>
              </w:tabs>
              <w:spacing w:after="240"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p>
          <w:p w14:paraId="02D82934" w14:textId="35175D51" w:rsidR="001A7F18" w:rsidRPr="00ED4B63" w:rsidRDefault="001A7F18"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Wykazu usług</w:t>
            </w:r>
            <w:r w:rsidR="003B7DCE">
              <w:rPr>
                <w:rFonts w:eastAsia="Calibri" w:cs="Arial"/>
                <w:noProof/>
                <w:sz w:val="18"/>
                <w:szCs w:val="18"/>
                <w:lang w:eastAsia="pl-PL"/>
              </w:rPr>
              <w:t xml:space="preserve"> wykonanych</w:t>
            </w:r>
            <w:r w:rsidRPr="00ED4B63">
              <w:rPr>
                <w:rFonts w:eastAsia="Calibri" w:cs="Arial"/>
                <w:noProof/>
                <w:sz w:val="18"/>
                <w:szCs w:val="18"/>
                <w:lang w:eastAsia="pl-PL"/>
              </w:rPr>
              <w:t>,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Pr>
                <w:rFonts w:eastAsia="Calibri" w:cs="Arial"/>
                <w:noProof/>
                <w:sz w:val="18"/>
                <w:szCs w:val="18"/>
                <w:lang w:eastAsia="pl-PL"/>
              </w:rPr>
              <w:t xml:space="preserve">lub są wykonywanie oraz załączeniem dowodów określających, czy te usługi zostały wykonane </w:t>
            </w:r>
            <w:r w:rsidRPr="00ED4B63">
              <w:rPr>
                <w:rFonts w:eastAsia="Calibri" w:cs="Arial"/>
                <w:noProof/>
                <w:sz w:val="18"/>
                <w:szCs w:val="18"/>
                <w:lang w:eastAsia="pl-PL"/>
              </w:rPr>
              <w:t>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39B1567B" w14:textId="77777777" w:rsidR="001A7F18" w:rsidRPr="00A972F5" w:rsidRDefault="001A7F18" w:rsidP="00D2662F">
            <w:pPr>
              <w:pStyle w:val="Akapitzlist"/>
              <w:keepNext/>
              <w:numPr>
                <w:ilvl w:val="0"/>
                <w:numId w:val="54"/>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634F7511" w14:textId="77777777" w:rsidR="001A7F18" w:rsidRPr="00A972F5" w:rsidRDefault="001A7F18" w:rsidP="00D2662F">
            <w:pPr>
              <w:pStyle w:val="Akapitzlist"/>
              <w:keepNext/>
              <w:numPr>
                <w:ilvl w:val="0"/>
                <w:numId w:val="54"/>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7A4AE97C" w14:textId="77777777" w:rsidR="001A7F18" w:rsidRPr="00A972F5" w:rsidRDefault="001A7F18" w:rsidP="00D2662F">
            <w:pPr>
              <w:pStyle w:val="Akapitzlist"/>
              <w:keepNext/>
              <w:numPr>
                <w:ilvl w:val="0"/>
                <w:numId w:val="54"/>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 xml:space="preserve">a jeżeli Wykonawca z przyczyn niezależnych od niego nie jest w stanie uzyskać tych dokumentów  - </w:t>
            </w:r>
            <w:r w:rsidRPr="00A972F5">
              <w:rPr>
                <w:rFonts w:eastAsia="Calibri" w:cs="Arial"/>
                <w:noProof/>
                <w:sz w:val="18"/>
                <w:szCs w:val="18"/>
                <w:lang w:eastAsia="pl-PL"/>
              </w:rPr>
              <w:lastRenderedPageBreak/>
              <w:t>oświadczenie Wykonawcy;</w:t>
            </w:r>
          </w:p>
          <w:p w14:paraId="26EC31DC" w14:textId="0900D285" w:rsidR="001A7F18" w:rsidRDefault="001A7F18"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7F98EEC9" w14:textId="77777777" w:rsidR="009C769F" w:rsidRPr="00ED4B63" w:rsidRDefault="009C769F"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4E41897B" w14:textId="3E96D02F" w:rsidR="001A7F18" w:rsidRDefault="001A7F18"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w:t>
            </w:r>
            <w:r w:rsidR="007E5B4E">
              <w:rPr>
                <w:rFonts w:eastAsia="Calibri" w:cs="Arial"/>
                <w:noProof/>
                <w:sz w:val="18"/>
                <w:szCs w:val="18"/>
                <w:lang w:eastAsia="pl-PL"/>
              </w:rPr>
              <w:t xml:space="preserve">1 pkt </w:t>
            </w:r>
            <w:r w:rsidR="000332DA">
              <w:rPr>
                <w:rFonts w:eastAsia="Calibri" w:cs="Arial"/>
                <w:noProof/>
                <w:sz w:val="18"/>
                <w:szCs w:val="18"/>
                <w:lang w:eastAsia="pl-PL"/>
              </w:rPr>
              <w:t xml:space="preserve">2) </w:t>
            </w:r>
            <w:r w:rsidRPr="00ED4B63">
              <w:rPr>
                <w:rFonts w:eastAsia="Calibri" w:cs="Arial"/>
                <w:noProof/>
                <w:sz w:val="18"/>
                <w:szCs w:val="18"/>
                <w:lang w:eastAsia="pl-PL"/>
              </w:rPr>
              <w:t xml:space="preserve"> </w:t>
            </w:r>
          </w:p>
          <w:p w14:paraId="09701A0A" w14:textId="77777777" w:rsidR="009C769F" w:rsidRPr="00ED4B63" w:rsidRDefault="009C769F"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0B821556" w14:textId="77777777" w:rsidR="007E5B4E" w:rsidRDefault="007E5B4E" w:rsidP="007A66A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u w:val="single"/>
                <w:lang w:eastAsia="x-none"/>
              </w:rPr>
            </w:pPr>
            <w:r w:rsidRPr="00202C6A">
              <w:rPr>
                <w:rFonts w:eastAsia="Palatino Linotype" w:cs="Times New Roman"/>
                <w:sz w:val="18"/>
                <w:szCs w:val="18"/>
                <w:lang w:eastAsia="x-none"/>
              </w:rPr>
              <w:t xml:space="preserve">Zgodnie z §9 ust. 3 pkt 2)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jeżeli wykonawca powołuje się na doświadczenie w realizacji usług, wykonywanych wspólnie z innymi wykonawcami, wykaz dotyczy usług,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w:t>
            </w:r>
          </w:p>
          <w:p w14:paraId="4344153E" w14:textId="2D6C4D64" w:rsidR="007E5B4E" w:rsidRPr="00EC1A98" w:rsidRDefault="007E5B4E" w:rsidP="00EC1A9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Pr>
                <w:rFonts w:eastAsia="Calibri" w:cs="Arial"/>
                <w:noProof/>
                <w:sz w:val="18"/>
                <w:szCs w:val="18"/>
                <w:lang w:eastAsia="pl-PL"/>
              </w:rPr>
              <w:t>Wzór wykazu usług stanowi załącznik 1C do SWZ.</w:t>
            </w:r>
          </w:p>
        </w:tc>
        <w:tc>
          <w:tcPr>
            <w:tcW w:w="3672" w:type="dxa"/>
            <w:shd w:val="clear" w:color="auto" w:fill="F2F2F2" w:themeFill="background1" w:themeFillShade="F2"/>
            <w:vAlign w:val="center"/>
          </w:tcPr>
          <w:p w14:paraId="1C3996E0" w14:textId="77777777" w:rsidR="009C769F" w:rsidRDefault="009C769F" w:rsidP="007A66A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p>
          <w:p w14:paraId="25EFB208" w14:textId="3108AE66" w:rsidR="001A7F18" w:rsidRPr="000D2481" w:rsidRDefault="0050246A" w:rsidP="007A66A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w:t>
            </w:r>
            <w:r w:rsidR="00197EB0" w:rsidRPr="00D00D00">
              <w:rPr>
                <w:sz w:val="18"/>
                <w:szCs w:val="18"/>
              </w:rPr>
              <w:t>ryginał w formie elektronicznej lub kopia w</w:t>
            </w:r>
            <w:r w:rsidR="00197EB0">
              <w:rPr>
                <w:sz w:val="18"/>
                <w:szCs w:val="18"/>
              </w:rPr>
              <w:t> </w:t>
            </w:r>
            <w:r w:rsidR="00197EB0" w:rsidRPr="00D00D00">
              <w:rPr>
                <w:sz w:val="18"/>
                <w:szCs w:val="18"/>
              </w:rPr>
              <w:t>postaci cyfrowego odwzorowania dokumentu  papierowego, której zgodność z oryginałem poświadczy wykonawca lub notariusz podpisem kwalifikowanym. Dokument składa</w:t>
            </w:r>
            <w:r w:rsidR="00197EB0">
              <w:rPr>
                <w:sz w:val="18"/>
                <w:szCs w:val="18"/>
              </w:rPr>
              <w:t>ny na wezwanie Zamawiającego.</w:t>
            </w:r>
          </w:p>
        </w:tc>
      </w:tr>
    </w:tbl>
    <w:p w14:paraId="1238741B" w14:textId="77777777" w:rsidR="003C6FE1" w:rsidRPr="00C7019D" w:rsidRDefault="0001285D" w:rsidP="00D2662F">
      <w:pPr>
        <w:pStyle w:val="Nagwek2"/>
        <w:keepLines/>
        <w:numPr>
          <w:ilvl w:val="0"/>
          <w:numId w:val="61"/>
        </w:numPr>
        <w:ind w:left="568" w:hanging="284"/>
        <w:contextualSpacing w:val="0"/>
      </w:pPr>
      <w:r w:rsidRPr="00C7019D">
        <w:t xml:space="preserve">Pozostałe dokumenty wymagane przez Zamawiającego. </w:t>
      </w:r>
    </w:p>
    <w:p w14:paraId="1ACAEA2E" w14:textId="77777777" w:rsidR="00BD3907" w:rsidRPr="00150144" w:rsidRDefault="00BD3907" w:rsidP="00D2662F">
      <w:pPr>
        <w:pStyle w:val="Nagwek3"/>
        <w:keepNext/>
        <w:numPr>
          <w:ilvl w:val="0"/>
          <w:numId w:val="60"/>
        </w:numPr>
        <w:spacing w:after="120"/>
        <w:ind w:left="851" w:hanging="284"/>
        <w:rPr>
          <w:rFonts w:eastAsia="Calibri"/>
          <w:noProof/>
        </w:rPr>
      </w:pPr>
      <w:r w:rsidRPr="00150144">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5529"/>
        <w:gridCol w:w="3543"/>
      </w:tblGrid>
      <w:tr w:rsidR="00BD3907" w:rsidRPr="00791BE2" w14:paraId="4E4C86C1" w14:textId="77777777" w:rsidTr="00B71B39">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5529" w:type="dxa"/>
            <w:shd w:val="clear" w:color="auto" w:fill="323E4F" w:themeFill="text2" w:themeFillShade="BF"/>
            <w:vAlign w:val="center"/>
          </w:tcPr>
          <w:p w14:paraId="7586AD4A" w14:textId="77777777" w:rsidR="00BD3907" w:rsidRPr="00791BE2" w:rsidRDefault="00BD3907" w:rsidP="00CD0DBA">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3543" w:type="dxa"/>
            <w:shd w:val="clear" w:color="auto" w:fill="323E4F" w:themeFill="text2" w:themeFillShade="BF"/>
            <w:vAlign w:val="center"/>
          </w:tcPr>
          <w:p w14:paraId="4AB2F422" w14:textId="77777777" w:rsidR="00BD3907" w:rsidRPr="00791BE2" w:rsidRDefault="00BD3907" w:rsidP="00CD0DBA">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D3907" w:rsidRPr="000649CD" w14:paraId="5C9325A4" w14:textId="77777777" w:rsidTr="00B71B39">
        <w:trPr>
          <w:cnfStyle w:val="000000100000" w:firstRow="0" w:lastRow="0" w:firstColumn="0" w:lastColumn="0" w:oddVBand="0" w:evenVBand="0" w:oddHBand="1" w:evenHBand="0" w:firstRowFirstColumn="0" w:firstRowLastColumn="0" w:lastRowFirstColumn="0" w:lastRowLastColumn="0"/>
          <w:trHeight w:val="3168"/>
        </w:trPr>
        <w:tc>
          <w:tcPr>
            <w:cnfStyle w:val="001000000000" w:firstRow="0" w:lastRow="0" w:firstColumn="1" w:lastColumn="0" w:oddVBand="0" w:evenVBand="0" w:oddHBand="0" w:evenHBand="0" w:firstRowFirstColumn="0" w:firstRowLastColumn="0" w:lastRowFirstColumn="0" w:lastRowLastColumn="0"/>
            <w:tcW w:w="5529" w:type="dxa"/>
            <w:shd w:val="clear" w:color="auto" w:fill="F2F2F2" w:themeFill="background1" w:themeFillShade="F2"/>
            <w:vAlign w:val="center"/>
          </w:tcPr>
          <w:p w14:paraId="68DA821D" w14:textId="2AEC296C" w:rsidR="00BD3907" w:rsidRPr="0022793F" w:rsidRDefault="00BD3907" w:rsidP="00CD0DBA">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w:t>
            </w:r>
            <w:r w:rsidR="003A7C77">
              <w:rPr>
                <w:rFonts w:eastAsia="Calibri" w:cs="Arial"/>
                <w:b w:val="0"/>
                <w:noProof/>
                <w:sz w:val="18"/>
                <w:szCs w:val="18"/>
                <w:lang w:eastAsia="pl-PL"/>
              </w:rPr>
              <w:t>D</w:t>
            </w:r>
            <w:r w:rsidRPr="0022793F">
              <w:rPr>
                <w:rFonts w:eastAsia="Calibri" w:cs="Arial"/>
                <w:b w:val="0"/>
                <w:noProof/>
                <w:sz w:val="18"/>
                <w:szCs w:val="18"/>
                <w:lang w:eastAsia="pl-PL"/>
              </w:rPr>
              <w:t xml:space="preserve"> do SWZ.</w:t>
            </w:r>
          </w:p>
          <w:p w14:paraId="21BE70DF" w14:textId="77777777" w:rsidR="00BD3907" w:rsidRPr="00E91836" w:rsidRDefault="00BD3907" w:rsidP="00CD0DBA">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3543" w:type="dxa"/>
            <w:shd w:val="clear" w:color="auto" w:fill="F2F2F2" w:themeFill="background1" w:themeFillShade="F2"/>
            <w:vAlign w:val="center"/>
          </w:tcPr>
          <w:p w14:paraId="21FCE8CA" w14:textId="22A227EA" w:rsidR="00197EB0" w:rsidRDefault="00BD3907" w:rsidP="00CD0DBA">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0780C">
              <w:rPr>
                <w:rFonts w:eastAsia="Calibri" w:cs="Arial"/>
                <w:noProof/>
                <w:sz w:val="18"/>
                <w:szCs w:val="18"/>
                <w:lang w:eastAsia="pl-PL"/>
              </w:rPr>
              <w:t>Oryginał w formie elektronicznej</w:t>
            </w:r>
            <w:r w:rsidR="009C769F">
              <w:rPr>
                <w:rFonts w:eastAsia="Calibri" w:cs="Arial"/>
                <w:noProof/>
                <w:sz w:val="18"/>
                <w:szCs w:val="18"/>
                <w:lang w:eastAsia="pl-PL"/>
              </w:rPr>
              <w:t xml:space="preserve"> </w:t>
            </w:r>
            <w:r w:rsidRPr="0010780C">
              <w:rPr>
                <w:rFonts w:eastAsia="Calibri" w:cs="Arial"/>
                <w:noProof/>
                <w:sz w:val="18"/>
                <w:szCs w:val="18"/>
                <w:lang w:eastAsia="pl-PL"/>
              </w:rPr>
              <w:t>albo kopia w postaci cyfrowego odwzorowania dokumentu papierowego, poświadczona za zgodność z oryginałem przez podmiot udostępniający zasoby podpisem kwalifikowanym</w:t>
            </w:r>
            <w:r w:rsidR="009C769F">
              <w:rPr>
                <w:rFonts w:eastAsia="Calibri" w:cs="Arial"/>
                <w:noProof/>
                <w:sz w:val="18"/>
                <w:szCs w:val="18"/>
                <w:lang w:eastAsia="pl-PL"/>
              </w:rPr>
              <w:t xml:space="preserve"> </w:t>
            </w:r>
            <w:r w:rsidRPr="0010780C">
              <w:rPr>
                <w:rFonts w:eastAsia="Calibri" w:cs="Arial"/>
                <w:noProof/>
                <w:sz w:val="18"/>
                <w:szCs w:val="18"/>
                <w:lang w:eastAsia="pl-PL"/>
              </w:rPr>
              <w:t xml:space="preserve">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w:t>
            </w:r>
          </w:p>
          <w:p w14:paraId="7E7B55AF" w14:textId="77777777" w:rsidR="00BD3907" w:rsidRPr="000649CD" w:rsidRDefault="00BD3907" w:rsidP="00CD0DBA">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Dokument składany wraz z ofertą </w:t>
            </w:r>
            <w:r w:rsidRPr="0010780C">
              <w:rPr>
                <w:rFonts w:eastAsia="Calibri" w:cs="Arial"/>
                <w:i/>
                <w:noProof/>
                <w:sz w:val="18"/>
                <w:szCs w:val="18"/>
                <w:lang w:eastAsia="pl-PL"/>
              </w:rPr>
              <w:t>(jeżeli dotyczy)</w:t>
            </w:r>
          </w:p>
        </w:tc>
      </w:tr>
    </w:tbl>
    <w:p w14:paraId="1417E337" w14:textId="25E70C8A" w:rsidR="006B1F23" w:rsidRPr="0083462E" w:rsidRDefault="007E5B4E" w:rsidP="003A7C77">
      <w:pPr>
        <w:pStyle w:val="Nagwek3"/>
        <w:keepNext/>
        <w:spacing w:before="120"/>
        <w:ind w:left="567" w:hanging="284"/>
        <w:rPr>
          <w:rFonts w:eastAsia="Calibri"/>
          <w:noProof/>
        </w:rPr>
      </w:pPr>
      <w:r>
        <w:rPr>
          <w:rFonts w:eastAsia="Calibri"/>
          <w:noProof/>
        </w:rPr>
        <w:lastRenderedPageBreak/>
        <w:t>W celu potwierdzenia, że osoba działająca w imieniu wykonawcy jest umocowana do jego reprezentowania,</w:t>
      </w:r>
      <w:r>
        <w:rPr>
          <w:noProof/>
        </w:rPr>
        <w:t xml:space="preserve"> oraz w celu weryfikacji braku podstaw do wykluczenia, </w:t>
      </w:r>
      <w:r w:rsidR="000D23D0" w:rsidRPr="0083462E">
        <w:rPr>
          <w:noProof/>
        </w:rPr>
        <w:t>zgodnie z</w:t>
      </w:r>
      <w:r w:rsidR="00EC1A98" w:rsidRPr="0083462E">
        <w:rPr>
          <w:noProof/>
        </w:rPr>
        <w:t> </w:t>
      </w:r>
      <w:r w:rsidR="000D23D0" w:rsidRPr="0083462E">
        <w:rPr>
          <w:noProof/>
        </w:rPr>
        <w:t>postanowieniami rozdz.</w:t>
      </w:r>
      <w:r w:rsidRPr="0083462E">
        <w:rPr>
          <w:noProof/>
        </w:rPr>
        <w:t xml:space="preserve"> IV ust. 10,</w:t>
      </w:r>
      <w:r w:rsidRPr="0083462E">
        <w:rPr>
          <w:rFonts w:eastAsia="Calibri"/>
          <w:noProof/>
        </w:rPr>
        <w:t xml:space="preserve"> Zamawiający żąda od wykonawcy</w:t>
      </w:r>
      <w:r w:rsidR="00815FE8" w:rsidRPr="0083462E">
        <w:rPr>
          <w:rFonts w:eastAsia="Calibri"/>
          <w:noProof/>
        </w:rPr>
        <w:t>:</w:t>
      </w:r>
    </w:p>
    <w:tbl>
      <w:tblPr>
        <w:tblStyle w:val="Tabelasiatki41"/>
        <w:tblW w:w="9072" w:type="dxa"/>
        <w:tblInd w:w="675" w:type="dxa"/>
        <w:tblLook w:val="04A0" w:firstRow="1" w:lastRow="0" w:firstColumn="1" w:lastColumn="0" w:noHBand="0" w:noVBand="1"/>
      </w:tblPr>
      <w:tblGrid>
        <w:gridCol w:w="5529"/>
        <w:gridCol w:w="3543"/>
      </w:tblGrid>
      <w:tr w:rsidR="00815FE8" w:rsidRPr="00815FE8" w14:paraId="09AD38BF" w14:textId="77777777" w:rsidTr="00B71B39">
        <w:trPr>
          <w:cnfStyle w:val="100000000000" w:firstRow="1" w:lastRow="0" w:firstColumn="0" w:lastColumn="0" w:oddVBand="0" w:evenVBand="0" w:oddHBand="0"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5529" w:type="dxa"/>
            <w:shd w:val="clear" w:color="auto" w:fill="323E4F" w:themeFill="text2" w:themeFillShade="BF"/>
            <w:vAlign w:val="center"/>
          </w:tcPr>
          <w:p w14:paraId="73747843" w14:textId="77777777" w:rsidR="00815FE8" w:rsidRPr="00791BE2" w:rsidRDefault="00815FE8" w:rsidP="001A7F18">
            <w:pPr>
              <w:pStyle w:val="Akapitzlist"/>
              <w:keepNext/>
              <w:keepLines/>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3543" w:type="dxa"/>
            <w:shd w:val="clear" w:color="auto" w:fill="323E4F" w:themeFill="text2" w:themeFillShade="BF"/>
            <w:vAlign w:val="center"/>
          </w:tcPr>
          <w:p w14:paraId="5636A6E3" w14:textId="77777777" w:rsidR="00815FE8" w:rsidRPr="00791BE2" w:rsidRDefault="00815FE8" w:rsidP="001A7F18">
            <w:pPr>
              <w:pStyle w:val="Akapitzlist"/>
              <w:keepNext/>
              <w:keepLines/>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20F20AC9" w14:textId="77777777" w:rsidTr="00B71B39">
        <w:trPr>
          <w:cnfStyle w:val="000000100000" w:firstRow="0" w:lastRow="0" w:firstColumn="0" w:lastColumn="0" w:oddVBand="0" w:evenVBand="0" w:oddHBand="1" w:evenHBand="0" w:firstRowFirstColumn="0" w:firstRowLastColumn="0" w:lastRowFirstColumn="0" w:lastRowLastColumn="0"/>
          <w:trHeight w:val="2513"/>
        </w:trPr>
        <w:tc>
          <w:tcPr>
            <w:cnfStyle w:val="001000000000" w:firstRow="0" w:lastRow="0" w:firstColumn="1" w:lastColumn="0" w:oddVBand="0" w:evenVBand="0" w:oddHBand="0" w:evenHBand="0" w:firstRowFirstColumn="0" w:firstRowLastColumn="0" w:lastRowFirstColumn="0" w:lastRowLastColumn="0"/>
            <w:tcW w:w="5529" w:type="dxa"/>
            <w:shd w:val="clear" w:color="auto" w:fill="F2F2F2" w:themeFill="background1" w:themeFillShade="F2"/>
            <w:vAlign w:val="center"/>
          </w:tcPr>
          <w:p w14:paraId="5566A88A" w14:textId="77777777" w:rsidR="00815FE8" w:rsidRPr="00E91836" w:rsidRDefault="00E91836" w:rsidP="00161E97">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3543" w:type="dxa"/>
            <w:shd w:val="clear" w:color="auto" w:fill="F2F2F2" w:themeFill="background1" w:themeFillShade="F2"/>
            <w:vAlign w:val="center"/>
          </w:tcPr>
          <w:p w14:paraId="5E5C95F7" w14:textId="77777777" w:rsidR="00815FE8" w:rsidRPr="000649CD" w:rsidRDefault="00C80205" w:rsidP="00161E97">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F716F">
              <w:rPr>
                <w:rFonts w:eastAsia="Calibri" w:cs="Arial"/>
                <w:noProof/>
                <w:color w:val="000000" w:themeColor="text1"/>
                <w:sz w:val="18"/>
                <w:szCs w:val="18"/>
                <w:lang w:eastAsia="pl-PL"/>
              </w:rPr>
              <w:t>Oryginał w formie elektronicznej lub kopia w postaci cyfrowego odwzorowania dokumentu  papierowego, której zgodność z oryginałem poświadczy wykonawca lub notariusz podpisem kwalifikowanym. Dokument składany wraz ofertą.</w:t>
            </w:r>
          </w:p>
        </w:tc>
      </w:tr>
    </w:tbl>
    <w:p w14:paraId="009483A3" w14:textId="0AEF9210" w:rsidR="00912E09" w:rsidRDefault="00815FE8" w:rsidP="00235510">
      <w:pPr>
        <w:pStyle w:val="Nagwek3"/>
        <w:keepNext/>
        <w:keepLines/>
        <w:spacing w:before="240"/>
        <w:ind w:left="567" w:hanging="283"/>
        <w:rPr>
          <w:rFonts w:eastAsia="Calibri"/>
          <w:noProof/>
        </w:rPr>
      </w:pPr>
      <w:r w:rsidRPr="00815FE8">
        <w:rPr>
          <w:rFonts w:eastAsia="Calibri"/>
          <w:noProof/>
        </w:rPr>
        <w:t xml:space="preserve">Jeżeli w imieniu wykonawcy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8A4376">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p>
    <w:tbl>
      <w:tblPr>
        <w:tblStyle w:val="Tabelasiatki41"/>
        <w:tblW w:w="9043" w:type="dxa"/>
        <w:tblInd w:w="704" w:type="dxa"/>
        <w:tblLook w:val="04A0" w:firstRow="1" w:lastRow="0" w:firstColumn="1" w:lastColumn="0" w:noHBand="0" w:noVBand="1"/>
      </w:tblPr>
      <w:tblGrid>
        <w:gridCol w:w="5358"/>
        <w:gridCol w:w="3685"/>
      </w:tblGrid>
      <w:tr w:rsidR="009C40E6" w:rsidRPr="009C40E6" w14:paraId="48684022" w14:textId="77777777" w:rsidTr="002F705A">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5358" w:type="dxa"/>
            <w:shd w:val="clear" w:color="auto" w:fill="323E4F" w:themeFill="text2" w:themeFillShade="BF"/>
            <w:vAlign w:val="center"/>
          </w:tcPr>
          <w:p w14:paraId="4DB65581" w14:textId="77777777" w:rsidR="009C40E6" w:rsidRPr="00791BE2" w:rsidRDefault="009C40E6" w:rsidP="008D6890">
            <w:pPr>
              <w:pStyle w:val="Nagwek3"/>
              <w:keepNext/>
              <w:keepLines/>
              <w:numPr>
                <w:ilvl w:val="0"/>
                <w:numId w:val="0"/>
              </w:numPr>
              <w:ind w:left="1167"/>
              <w:outlineLvl w:val="2"/>
              <w:rPr>
                <w:rFonts w:eastAsia="Calibri"/>
                <w:b w:val="0"/>
                <w:noProof/>
                <w:sz w:val="18"/>
                <w:szCs w:val="18"/>
              </w:rPr>
            </w:pPr>
            <w:r w:rsidRPr="00791BE2">
              <w:rPr>
                <w:rFonts w:eastAsia="Calibri"/>
                <w:b w:val="0"/>
                <w:noProof/>
                <w:sz w:val="18"/>
                <w:szCs w:val="18"/>
              </w:rPr>
              <w:t>Wymagany dokument</w:t>
            </w:r>
          </w:p>
        </w:tc>
        <w:tc>
          <w:tcPr>
            <w:tcW w:w="3685" w:type="dxa"/>
            <w:shd w:val="clear" w:color="auto" w:fill="323E4F" w:themeFill="text2" w:themeFillShade="BF"/>
            <w:vAlign w:val="center"/>
          </w:tcPr>
          <w:p w14:paraId="66FB0E80" w14:textId="77777777" w:rsidR="009C40E6" w:rsidRPr="00791BE2" w:rsidRDefault="009C40E6" w:rsidP="008D6890">
            <w:pPr>
              <w:pStyle w:val="Nagwek3"/>
              <w:keepNext/>
              <w:keepLines/>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noProof/>
                <w:sz w:val="18"/>
                <w:szCs w:val="18"/>
              </w:rPr>
            </w:pPr>
            <w:r w:rsidRPr="00791BE2">
              <w:rPr>
                <w:rFonts w:eastAsia="Calibri"/>
                <w:b w:val="0"/>
                <w:noProof/>
                <w:sz w:val="18"/>
                <w:szCs w:val="18"/>
              </w:rPr>
              <w:t>Wymagana forma i moment złożenia</w:t>
            </w:r>
          </w:p>
        </w:tc>
      </w:tr>
      <w:tr w:rsidR="009C40E6" w:rsidRPr="009C40E6" w14:paraId="7D1016BE" w14:textId="77777777" w:rsidTr="002F705A">
        <w:trPr>
          <w:cnfStyle w:val="000000100000" w:firstRow="0" w:lastRow="0" w:firstColumn="0" w:lastColumn="0" w:oddVBand="0" w:evenVBand="0" w:oddHBand="1" w:evenHBand="0" w:firstRowFirstColumn="0" w:firstRowLastColumn="0" w:lastRowFirstColumn="0" w:lastRowLastColumn="0"/>
          <w:trHeight w:val="2292"/>
        </w:trPr>
        <w:tc>
          <w:tcPr>
            <w:cnfStyle w:val="001000000000" w:firstRow="0" w:lastRow="0" w:firstColumn="1" w:lastColumn="0" w:oddVBand="0" w:evenVBand="0" w:oddHBand="0" w:evenHBand="0" w:firstRowFirstColumn="0" w:firstRowLastColumn="0" w:lastRowFirstColumn="0" w:lastRowLastColumn="0"/>
            <w:tcW w:w="5358" w:type="dxa"/>
            <w:shd w:val="clear" w:color="auto" w:fill="F2F2F2" w:themeFill="background1" w:themeFillShade="F2"/>
            <w:vAlign w:val="center"/>
          </w:tcPr>
          <w:p w14:paraId="627126F3" w14:textId="77777777" w:rsidR="009C40E6" w:rsidRPr="002B5872" w:rsidRDefault="009C40E6" w:rsidP="002B5872">
            <w:pPr>
              <w:pStyle w:val="Nagwek3"/>
              <w:numPr>
                <w:ilvl w:val="0"/>
                <w:numId w:val="0"/>
              </w:numPr>
              <w:spacing w:line="360" w:lineRule="auto"/>
              <w:ind w:left="34"/>
              <w:outlineLvl w:val="2"/>
              <w:rPr>
                <w:rFonts w:eastAsia="Calibri"/>
                <w:b w:val="0"/>
                <w:noProof/>
                <w:sz w:val="18"/>
                <w:szCs w:val="18"/>
              </w:rPr>
            </w:pPr>
            <w:r w:rsidRPr="002B5872">
              <w:rPr>
                <w:rFonts w:eastAsia="Calibri"/>
                <w:b w:val="0"/>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3685" w:type="dxa"/>
            <w:shd w:val="clear" w:color="auto" w:fill="F2F2F2" w:themeFill="background1" w:themeFillShade="F2"/>
            <w:vAlign w:val="center"/>
          </w:tcPr>
          <w:p w14:paraId="29F026E0" w14:textId="77777777" w:rsidR="009C40E6" w:rsidRPr="002B5872" w:rsidRDefault="009C40E6" w:rsidP="002B5872">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 lub kopia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 lub</w:t>
            </w:r>
            <w:r w:rsidRPr="002B5872">
              <w:rPr>
                <w:rFonts w:eastAsia="Calibri"/>
                <w:noProof/>
                <w:sz w:val="18"/>
                <w:szCs w:val="18"/>
              </w:rPr>
              <w:t xml:space="preserve"> notariusz podpisem kwalifikowanym. Dokument składany wraz ofertą.</w:t>
            </w:r>
          </w:p>
        </w:tc>
      </w:tr>
    </w:tbl>
    <w:p w14:paraId="0165F398" w14:textId="439FA680" w:rsidR="00150144" w:rsidRPr="0033763E" w:rsidRDefault="00ED78C8" w:rsidP="00235510">
      <w:pPr>
        <w:pStyle w:val="Nagwek3"/>
        <w:keepNext/>
        <w:keepLines/>
        <w:spacing w:before="240"/>
        <w:ind w:left="567" w:hanging="283"/>
        <w:rPr>
          <w:bCs w:val="0"/>
          <w:noProof/>
        </w:rPr>
      </w:pPr>
      <w:bookmarkStart w:id="19" w:name="_Hlk71194908"/>
      <w:r>
        <w:t>Postanowienia pkt 2 i 3 stosuje się odpowiednio do osoby działającej w imieniu wykonawców wspólnie ubiegających się o udzielenie zamówienia oraz w imieniu podmiotu udostępniającego zasoby na zasadach określonych w art. 118 ustawy Pzp</w:t>
      </w:r>
      <w:r w:rsidR="00150144" w:rsidRPr="0033763E">
        <w:rPr>
          <w:bCs w:val="0"/>
          <w:noProof/>
        </w:rPr>
        <w:t>.</w:t>
      </w:r>
    </w:p>
    <w:bookmarkEnd w:id="19"/>
    <w:p w14:paraId="6D458024" w14:textId="213ECDB2" w:rsidR="002B20B0" w:rsidRPr="00150144" w:rsidRDefault="002B20B0" w:rsidP="00D2662F">
      <w:pPr>
        <w:keepNext/>
        <w:numPr>
          <w:ilvl w:val="0"/>
          <w:numId w:val="59"/>
        </w:numPr>
        <w:spacing w:before="120" w:after="60" w:line="336" w:lineRule="auto"/>
        <w:contextualSpacing/>
        <w:outlineLvl w:val="1"/>
        <w:rPr>
          <w:rFonts w:eastAsia="Times New Roman" w:cs="Times New Roman"/>
          <w:b/>
          <w:bCs/>
          <w:noProof/>
          <w:color w:val="222A35" w:themeColor="text2" w:themeShade="80"/>
          <w:szCs w:val="26"/>
        </w:rPr>
      </w:pPr>
      <w:r w:rsidRPr="00150144">
        <w:rPr>
          <w:rFonts w:eastAsia="Times New Roman" w:cs="Times New Roman"/>
          <w:b/>
          <w:bCs/>
          <w:noProof/>
          <w:color w:val="222A35" w:themeColor="text2" w:themeShade="80"/>
          <w:szCs w:val="26"/>
        </w:rPr>
        <w:t xml:space="preserve">Forma dokumentów. </w:t>
      </w:r>
    </w:p>
    <w:p w14:paraId="1E51CE81" w14:textId="65241C42" w:rsidR="00E56708" w:rsidRPr="00730333" w:rsidRDefault="00E56708" w:rsidP="00D2662F">
      <w:pPr>
        <w:pStyle w:val="Akapitzlist"/>
        <w:numPr>
          <w:ilvl w:val="0"/>
          <w:numId w:val="49"/>
        </w:numPr>
        <w:ind w:left="851" w:hanging="284"/>
      </w:pPr>
      <w:r>
        <w:rPr>
          <w:bCs/>
        </w:rPr>
        <w:t>Zamawiający nie wezwie</w:t>
      </w:r>
      <w:r w:rsidRPr="00730333">
        <w:rPr>
          <w:bCs/>
        </w:rPr>
        <w:t xml:space="preserve"> do złożenia podmiotowych środków dowodowych</w:t>
      </w:r>
      <w:r w:rsidR="00ED78C8" w:rsidRPr="00ED78C8">
        <w:rPr>
          <w:bCs/>
        </w:rPr>
        <w:t xml:space="preserve"> </w:t>
      </w:r>
      <w:r w:rsidR="00ED78C8" w:rsidRPr="008A4376">
        <w:rPr>
          <w:bCs/>
        </w:rPr>
        <w:t>lub dokumentów, o</w:t>
      </w:r>
      <w:r w:rsidR="008A4376">
        <w:rPr>
          <w:bCs/>
        </w:rPr>
        <w:t> </w:t>
      </w:r>
      <w:r w:rsidR="00ED78C8" w:rsidRPr="008A4376">
        <w:rPr>
          <w:bCs/>
        </w:rPr>
        <w:t>których mowa w ust. 4 pkt 2</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w:t>
      </w:r>
      <w:r w:rsidR="008A4376">
        <w:rPr>
          <w:bCs/>
        </w:rPr>
        <w:t> </w:t>
      </w:r>
      <w:r w:rsidRPr="00730333">
        <w:rPr>
          <w:bCs/>
        </w:rPr>
        <w:t>informatyzacji działalności podmiotów realizujących zadania pu</w:t>
      </w:r>
      <w:r>
        <w:rPr>
          <w:bCs/>
        </w:rPr>
        <w:t xml:space="preserve">bliczne, </w:t>
      </w:r>
      <w:r w:rsidRPr="000E4AFF">
        <w:rPr>
          <w:bCs/>
          <w:u w:val="single"/>
        </w:rPr>
        <w:t>o ile wykonawca wskaże w oświadczeniu, o którym mowa w art. 125 ust. 1 ustawy Pzp</w:t>
      </w:r>
      <w:r w:rsidRPr="000E4AFF">
        <w:rPr>
          <w:szCs w:val="20"/>
          <w:u w:val="single"/>
        </w:rPr>
        <w:t>(JEDZ)</w:t>
      </w:r>
      <w:r w:rsidRPr="000E4AFF">
        <w:rPr>
          <w:bCs/>
          <w:szCs w:val="20"/>
          <w:u w:val="single"/>
        </w:rPr>
        <w:t>,</w:t>
      </w:r>
      <w:r w:rsidRPr="000E4AFF">
        <w:rPr>
          <w:bCs/>
          <w:u w:val="single"/>
        </w:rPr>
        <w:t xml:space="preserve"> dane umożliwiające dostęp do tych środków</w:t>
      </w:r>
      <w:r>
        <w:rPr>
          <w:bCs/>
        </w:rPr>
        <w:t>;</w:t>
      </w:r>
    </w:p>
    <w:p w14:paraId="436BF438" w14:textId="77777777" w:rsidR="00F85C46" w:rsidRDefault="00F85C46" w:rsidP="00D2662F">
      <w:pPr>
        <w:pStyle w:val="Akapitzlist"/>
        <w:numPr>
          <w:ilvl w:val="0"/>
          <w:numId w:val="49"/>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w:t>
      </w:r>
      <w:r w:rsidR="00467882" w:rsidRPr="00467882">
        <w:lastRenderedPageBreak/>
        <w:t>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F84DB84" w14:textId="4CB2ABEE" w:rsidR="00F85C46" w:rsidRDefault="00F85C46" w:rsidP="00D868A9">
      <w:pPr>
        <w:pStyle w:val="Nagwek1"/>
      </w:pPr>
      <w:bookmarkStart w:id="20" w:name="_Toc112223086"/>
      <w:r w:rsidRPr="00E054BA">
        <w:t>Wymagania dotyczące wadium.</w:t>
      </w:r>
      <w:bookmarkStart w:id="21" w:name="OLE_LINK1"/>
      <w:bookmarkEnd w:id="20"/>
    </w:p>
    <w:p w14:paraId="49D01670"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b/>
          <w:bCs/>
          <w:noProof/>
          <w:color w:val="222A35" w:themeColor="text2" w:themeShade="80"/>
          <w:szCs w:val="26"/>
        </w:rPr>
      </w:pPr>
      <w:bookmarkStart w:id="22" w:name="_Hlk71105404"/>
      <w:bookmarkStart w:id="23" w:name="_Toc112223087"/>
      <w:bookmarkEnd w:id="21"/>
      <w:r w:rsidRPr="003A7C77">
        <w:rPr>
          <w:rFonts w:eastAsia="Times New Roman" w:cs="Times New Roman"/>
          <w:b/>
          <w:bCs/>
          <w:noProof/>
          <w:color w:val="222A35" w:themeColor="text2" w:themeShade="80"/>
          <w:szCs w:val="26"/>
        </w:rPr>
        <w:t xml:space="preserve">Wysokość wadium. </w:t>
      </w:r>
    </w:p>
    <w:bookmarkEnd w:id="22"/>
    <w:p w14:paraId="4EF9A219" w14:textId="77777777" w:rsidR="003A7C77" w:rsidRPr="003A7C77" w:rsidRDefault="003A7C77" w:rsidP="003A7C77">
      <w:pPr>
        <w:rPr>
          <w:color w:val="000000" w:themeColor="text1"/>
        </w:rPr>
      </w:pPr>
      <w:r w:rsidRPr="003A7C77">
        <w:rPr>
          <w:color w:val="000000" w:themeColor="text1"/>
        </w:rPr>
        <w:t xml:space="preserve">Oferta winna być zabezpieczona wadium w wysokości: </w:t>
      </w:r>
    </w:p>
    <w:p w14:paraId="59CC89FF" w14:textId="190E8580" w:rsidR="003A7C77" w:rsidRPr="003A7C77" w:rsidRDefault="003A7C77" w:rsidP="00D2662F">
      <w:pPr>
        <w:pStyle w:val="Nagwek3"/>
        <w:numPr>
          <w:ilvl w:val="0"/>
          <w:numId w:val="85"/>
        </w:numPr>
        <w:ind w:left="851" w:hanging="284"/>
      </w:pPr>
      <w:r w:rsidRPr="007C4533">
        <w:rPr>
          <w:b/>
        </w:rPr>
        <w:t xml:space="preserve">Część A postępowania: </w:t>
      </w:r>
      <w:r w:rsidR="00E42E5F">
        <w:t>30.000,00</w:t>
      </w:r>
      <w:r w:rsidRPr="003A7C77">
        <w:t xml:space="preserve"> zł (słownie: </w:t>
      </w:r>
      <w:r w:rsidR="00E42E5F">
        <w:t>trzydzieści tysięcy</w:t>
      </w:r>
      <w:r w:rsidRPr="003A7C77">
        <w:t xml:space="preserve"> zł, 00/100),</w:t>
      </w:r>
    </w:p>
    <w:p w14:paraId="16D6F194" w14:textId="62A8C691" w:rsidR="003A7C77" w:rsidRPr="003A7C77" w:rsidRDefault="003A7C77" w:rsidP="00D2662F">
      <w:pPr>
        <w:numPr>
          <w:ilvl w:val="0"/>
          <w:numId w:val="56"/>
        </w:numPr>
        <w:ind w:left="851" w:hanging="284"/>
        <w:outlineLvl w:val="2"/>
      </w:pPr>
      <w:r w:rsidRPr="003A7C77">
        <w:rPr>
          <w:b/>
        </w:rPr>
        <w:t xml:space="preserve">Część B postępowania: </w:t>
      </w:r>
      <w:r w:rsidR="007C4533">
        <w:t>5.</w:t>
      </w:r>
      <w:r w:rsidRPr="003A7C77">
        <w:t>800,</w:t>
      </w:r>
      <w:r w:rsidRPr="003A7C77">
        <w:rPr>
          <w:rFonts w:eastAsia="Times New Roman" w:cs="Times New Roman"/>
          <w:bCs/>
          <w:szCs w:val="26"/>
        </w:rPr>
        <w:t>00</w:t>
      </w:r>
      <w:r w:rsidRPr="003A7C77">
        <w:t xml:space="preserve"> zł (słownie: </w:t>
      </w:r>
      <w:r w:rsidR="007C4533">
        <w:t>pięć tysięcy osiemset</w:t>
      </w:r>
      <w:r w:rsidRPr="003A7C77">
        <w:t xml:space="preserve"> zł, 00/100),</w:t>
      </w:r>
    </w:p>
    <w:p w14:paraId="4EFE6A7F"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b/>
          <w:bCs/>
          <w:noProof/>
          <w:color w:val="222A35" w:themeColor="text2" w:themeShade="80"/>
          <w:szCs w:val="26"/>
        </w:rPr>
      </w:pPr>
      <w:bookmarkStart w:id="24" w:name="_Hlk71105419"/>
      <w:r w:rsidRPr="003A7C77">
        <w:rPr>
          <w:rFonts w:eastAsia="Times New Roman" w:cs="Times New Roman"/>
          <w:b/>
          <w:bCs/>
          <w:noProof/>
          <w:color w:val="222A35" w:themeColor="text2" w:themeShade="80"/>
          <w:szCs w:val="26"/>
        </w:rPr>
        <w:t xml:space="preserve">Forma wniesienia wadium. </w:t>
      </w:r>
    </w:p>
    <w:bookmarkEnd w:id="24"/>
    <w:p w14:paraId="114858AA" w14:textId="77777777" w:rsidR="003A7C77" w:rsidRPr="003A7C77" w:rsidRDefault="003A7C77" w:rsidP="003A7C77">
      <w:pPr>
        <w:spacing w:before="40" w:after="40"/>
        <w:ind w:left="567" w:firstLine="0"/>
        <w:contextualSpacing/>
        <w:rPr>
          <w:rFonts w:cs="Arial"/>
          <w:color w:val="000000" w:themeColor="text1"/>
          <w:szCs w:val="20"/>
          <w:lang w:eastAsia="pl-PL"/>
        </w:rPr>
      </w:pPr>
      <w:r w:rsidRPr="003A7C77">
        <w:rPr>
          <w:rFonts w:cs="Arial"/>
          <w:color w:val="000000" w:themeColor="text1"/>
          <w:szCs w:val="20"/>
          <w:lang w:eastAsia="pl-PL"/>
        </w:rPr>
        <w:t>Wadium może być wniesione w jednej lub w kilku następujących formach:</w:t>
      </w:r>
    </w:p>
    <w:p w14:paraId="1F7E3306" w14:textId="77777777" w:rsidR="003A7C77" w:rsidRPr="007C4533" w:rsidRDefault="003A7C77" w:rsidP="00D2662F">
      <w:pPr>
        <w:pStyle w:val="Nagwek3"/>
        <w:numPr>
          <w:ilvl w:val="0"/>
          <w:numId w:val="86"/>
        </w:numPr>
        <w:ind w:left="851" w:hanging="284"/>
      </w:pPr>
      <w:r w:rsidRPr="007C4533">
        <w:t>w pieniądzu, na rachunek Zamawiającego:</w:t>
      </w:r>
    </w:p>
    <w:p w14:paraId="477828AC" w14:textId="77777777" w:rsidR="003A7C77" w:rsidRPr="003A7C77" w:rsidRDefault="003A7C77" w:rsidP="003A7C77">
      <w:pPr>
        <w:ind w:firstLine="0"/>
        <w:outlineLvl w:val="2"/>
        <w:rPr>
          <w:rFonts w:eastAsia="Times New Roman" w:cs="Times New Roman"/>
          <w:bCs/>
          <w:szCs w:val="26"/>
        </w:rPr>
      </w:pPr>
      <w:r w:rsidRPr="003A7C77">
        <w:rPr>
          <w:rFonts w:eastAsia="Times New Roman" w:cs="Times New Roman"/>
          <w:bCs/>
          <w:szCs w:val="26"/>
        </w:rPr>
        <w:t>ING Bank Śląski Spółka Akcyjna o/Katowice,</w:t>
      </w:r>
    </w:p>
    <w:p w14:paraId="67BD30DD" w14:textId="77777777" w:rsidR="003A7C77" w:rsidRPr="003A7C77" w:rsidRDefault="003A7C77" w:rsidP="003A7C77">
      <w:pPr>
        <w:ind w:firstLine="0"/>
        <w:outlineLvl w:val="2"/>
        <w:rPr>
          <w:rFonts w:eastAsia="Times New Roman" w:cs="Times New Roman"/>
          <w:bCs/>
          <w:i/>
          <w:szCs w:val="26"/>
        </w:rPr>
      </w:pPr>
      <w:r w:rsidRPr="003A7C77">
        <w:rPr>
          <w:rFonts w:eastAsia="Times New Roman" w:cs="Times New Roman"/>
          <w:bCs/>
          <w:szCs w:val="26"/>
        </w:rPr>
        <w:t>nr rachunku: 29 1050 1214 1000 0022 0331 4816 lub</w:t>
      </w:r>
    </w:p>
    <w:p w14:paraId="60087B14" w14:textId="77777777" w:rsidR="003A7C77" w:rsidRPr="003A7C77" w:rsidRDefault="003A7C77" w:rsidP="00D2662F">
      <w:pPr>
        <w:numPr>
          <w:ilvl w:val="0"/>
          <w:numId w:val="56"/>
        </w:numPr>
        <w:ind w:left="851" w:hanging="284"/>
        <w:outlineLvl w:val="2"/>
        <w:rPr>
          <w:rFonts w:eastAsia="Times New Roman" w:cs="Times New Roman"/>
          <w:bCs/>
          <w:szCs w:val="26"/>
        </w:rPr>
      </w:pPr>
      <w:r w:rsidRPr="003A7C77">
        <w:rPr>
          <w:rFonts w:eastAsia="Times New Roman" w:cs="Times New Roman"/>
          <w:bCs/>
          <w:szCs w:val="26"/>
        </w:rPr>
        <w:t>w formie niepieniężnej, poprzez przekazanie Zamawiającemu oryginału gwarancji lub poręczenia, w postaci elektronicznej w ramach:</w:t>
      </w:r>
    </w:p>
    <w:p w14:paraId="4066A494" w14:textId="77777777" w:rsidR="003A7C77" w:rsidRPr="003A7C77" w:rsidRDefault="003A7C77" w:rsidP="00D2662F">
      <w:pPr>
        <w:numPr>
          <w:ilvl w:val="0"/>
          <w:numId w:val="80"/>
        </w:numPr>
        <w:ind w:left="1134" w:hanging="283"/>
        <w:contextualSpacing/>
        <w:outlineLvl w:val="2"/>
        <w:rPr>
          <w:rFonts w:eastAsia="Times New Roman" w:cs="Times New Roman"/>
          <w:bCs/>
          <w:szCs w:val="26"/>
        </w:rPr>
      </w:pPr>
      <w:r w:rsidRPr="003A7C77">
        <w:rPr>
          <w:rFonts w:eastAsia="Times New Roman" w:cs="Times New Roman"/>
          <w:bCs/>
          <w:szCs w:val="26"/>
        </w:rPr>
        <w:t>gwarancji bankowych lub</w:t>
      </w:r>
    </w:p>
    <w:p w14:paraId="3CC49456" w14:textId="77777777" w:rsidR="003A7C77" w:rsidRPr="003A7C77" w:rsidRDefault="003A7C77" w:rsidP="00D2662F">
      <w:pPr>
        <w:numPr>
          <w:ilvl w:val="0"/>
          <w:numId w:val="80"/>
        </w:numPr>
        <w:ind w:left="1134" w:hanging="283"/>
        <w:contextualSpacing/>
        <w:outlineLvl w:val="2"/>
        <w:rPr>
          <w:rFonts w:eastAsia="Times New Roman" w:cs="Times New Roman"/>
          <w:bCs/>
          <w:szCs w:val="26"/>
        </w:rPr>
      </w:pPr>
      <w:r w:rsidRPr="003A7C77">
        <w:rPr>
          <w:rFonts w:eastAsia="Times New Roman" w:cs="Times New Roman"/>
          <w:bCs/>
          <w:szCs w:val="26"/>
        </w:rPr>
        <w:t>gwarancji ubezpieczeniowych lub</w:t>
      </w:r>
    </w:p>
    <w:p w14:paraId="5C7B8786" w14:textId="77777777" w:rsidR="003A7C77" w:rsidRPr="003A7C77" w:rsidRDefault="003A7C77" w:rsidP="00D2662F">
      <w:pPr>
        <w:numPr>
          <w:ilvl w:val="0"/>
          <w:numId w:val="80"/>
        </w:numPr>
        <w:ind w:left="1134" w:hanging="283"/>
        <w:contextualSpacing/>
        <w:outlineLvl w:val="2"/>
        <w:rPr>
          <w:rFonts w:eastAsia="Times New Roman" w:cs="Times New Roman"/>
          <w:bCs/>
          <w:szCs w:val="26"/>
        </w:rPr>
      </w:pPr>
      <w:r w:rsidRPr="003A7C77">
        <w:rPr>
          <w:rFonts w:eastAsia="Times New Roman" w:cs="Times New Roman"/>
          <w:bCs/>
          <w:szCs w:val="26"/>
        </w:rPr>
        <w:t>poręczeń udzielanych przez podmioty, o których mowa w art. 6b ust. 5 pkt 2) ustawy</w:t>
      </w:r>
      <w:r w:rsidRPr="003A7C77">
        <w:rPr>
          <w:rFonts w:eastAsia="Times New Roman" w:cs="Times New Roman"/>
          <w:bCs/>
          <w:szCs w:val="26"/>
        </w:rPr>
        <w:br/>
        <w:t>z dnia 9 listopada 2000 r. o utworzeniu Polskiej Agencji Rozwoju Przedsiębiorczości.</w:t>
      </w:r>
    </w:p>
    <w:p w14:paraId="0A0B092F"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noProof/>
          <w:color w:val="000000" w:themeColor="text1"/>
          <w:szCs w:val="26"/>
        </w:rPr>
      </w:pPr>
      <w:bookmarkStart w:id="25" w:name="_Hlk71105448"/>
      <w:r w:rsidRPr="003A7C77">
        <w:rPr>
          <w:rFonts w:eastAsia="Times New Roman" w:cs="Times New Roman"/>
          <w:b/>
          <w:bCs/>
          <w:noProof/>
          <w:color w:val="222A35" w:themeColor="text2" w:themeShade="80"/>
          <w:szCs w:val="26"/>
        </w:rPr>
        <w:t>Moment wniesienia wadium.</w:t>
      </w:r>
    </w:p>
    <w:p w14:paraId="646BF9F5" w14:textId="77777777" w:rsidR="003A7C77" w:rsidRPr="003A7C77" w:rsidRDefault="003A7C77" w:rsidP="00D2662F">
      <w:pPr>
        <w:numPr>
          <w:ilvl w:val="0"/>
          <w:numId w:val="81"/>
        </w:numPr>
        <w:spacing w:before="40" w:after="40"/>
        <w:ind w:left="851" w:hanging="284"/>
        <w:contextualSpacing/>
        <w:rPr>
          <w:rFonts w:cs="Arial"/>
          <w:color w:val="000000" w:themeColor="text1"/>
          <w:szCs w:val="20"/>
          <w:lang w:eastAsia="pl-PL"/>
        </w:rPr>
      </w:pPr>
      <w:bookmarkStart w:id="26" w:name="_Hlk71105510"/>
      <w:bookmarkEnd w:id="25"/>
      <w:r w:rsidRPr="003A7C77">
        <w:rPr>
          <w:rFonts w:cs="Arial"/>
          <w:color w:val="000000" w:themeColor="text1"/>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3A7C77">
        <w:rPr>
          <w:rFonts w:cs="Arial"/>
          <w:color w:val="000000" w:themeColor="text1"/>
          <w:szCs w:val="20"/>
          <w:lang w:eastAsia="pl-PL"/>
        </w:rPr>
        <w:t>Pzp</w:t>
      </w:r>
      <w:proofErr w:type="spellEnd"/>
      <w:r w:rsidRPr="003A7C77">
        <w:rPr>
          <w:rFonts w:cs="Arial"/>
          <w:color w:val="000000" w:themeColor="text1"/>
          <w:szCs w:val="20"/>
          <w:lang w:eastAsia="pl-PL"/>
        </w:rPr>
        <w:t xml:space="preserve">. </w:t>
      </w:r>
    </w:p>
    <w:p w14:paraId="1D611A73" w14:textId="77777777" w:rsidR="003A7C77" w:rsidRPr="003A7C77" w:rsidRDefault="003A7C77" w:rsidP="00D2662F">
      <w:pPr>
        <w:numPr>
          <w:ilvl w:val="0"/>
          <w:numId w:val="81"/>
        </w:numPr>
        <w:spacing w:before="40" w:after="40"/>
        <w:ind w:left="851" w:hanging="284"/>
        <w:contextualSpacing/>
        <w:rPr>
          <w:rFonts w:cs="Arial"/>
          <w:color w:val="000000" w:themeColor="text1"/>
          <w:szCs w:val="20"/>
          <w:lang w:eastAsia="pl-PL"/>
        </w:rPr>
      </w:pPr>
      <w:r w:rsidRPr="003A7C77">
        <w:rPr>
          <w:rFonts w:cs="Arial"/>
          <w:color w:val="000000" w:themeColor="text1"/>
          <w:szCs w:val="20"/>
          <w:lang w:eastAsia="pl-PL"/>
        </w:rPr>
        <w:t>Za datę wniesienia wadium w pieniądzu (przelewem) uważa się datę uznania rachunku bankowego Zamawiającego. Wadium powinno wpłynąć na rachunek bankowy Zamawiającego do upływu terminu wyznaczonego na składanie ofert (</w:t>
      </w:r>
      <w:proofErr w:type="spellStart"/>
      <w:r w:rsidRPr="003A7C77">
        <w:rPr>
          <w:rFonts w:cs="Arial"/>
          <w:color w:val="000000" w:themeColor="text1"/>
          <w:szCs w:val="20"/>
          <w:lang w:eastAsia="pl-PL"/>
        </w:rPr>
        <w:t>t.j</w:t>
      </w:r>
      <w:proofErr w:type="spellEnd"/>
      <w:r w:rsidRPr="003A7C77">
        <w:rPr>
          <w:rFonts w:cs="Arial"/>
          <w:color w:val="000000" w:themeColor="text1"/>
          <w:szCs w:val="20"/>
          <w:lang w:eastAsia="pl-PL"/>
        </w:rPr>
        <w:t>. przed upływem godziny i dnia wyznaczonego, jako ostateczny termin składania ofert). W przypadku wniesienia wadium w pieniądzu na rachunek Zamawiającego zaleca się, aby Wykonawca dołączył do oferty dowód potwierdzający dokonanie przelewu.</w:t>
      </w:r>
    </w:p>
    <w:bookmarkEnd w:id="26"/>
    <w:p w14:paraId="31407D94"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b/>
          <w:bCs/>
          <w:noProof/>
          <w:color w:val="222A35" w:themeColor="text2" w:themeShade="80"/>
          <w:szCs w:val="26"/>
        </w:rPr>
      </w:pPr>
      <w:r w:rsidRPr="003A7C77">
        <w:rPr>
          <w:rFonts w:eastAsia="Times New Roman" w:cs="Times New Roman"/>
          <w:b/>
          <w:bCs/>
          <w:noProof/>
          <w:color w:val="222A35" w:themeColor="text2" w:themeShade="80"/>
          <w:szCs w:val="26"/>
        </w:rPr>
        <w:t>Wymagania dotyczące wadium wnoszonego w formie niepieniężnej:</w:t>
      </w:r>
    </w:p>
    <w:p w14:paraId="121E5B67" w14:textId="77777777" w:rsidR="003A7C77" w:rsidRPr="003A7C77" w:rsidRDefault="003A7C77" w:rsidP="00D2662F">
      <w:pPr>
        <w:numPr>
          <w:ilvl w:val="0"/>
          <w:numId w:val="84"/>
        </w:numPr>
        <w:spacing w:before="40" w:after="40"/>
        <w:ind w:left="851" w:hanging="284"/>
        <w:contextualSpacing/>
        <w:rPr>
          <w:rFonts w:cs="Arial"/>
          <w:color w:val="000000" w:themeColor="text1"/>
          <w:szCs w:val="20"/>
          <w:lang w:eastAsia="pl-PL"/>
        </w:rPr>
      </w:pPr>
      <w:bookmarkStart w:id="27" w:name="_Hlk71105592"/>
      <w:r w:rsidRPr="003A7C77">
        <w:rPr>
          <w:rFonts w:cs="Arial"/>
          <w:color w:val="000000" w:themeColor="text1"/>
          <w:szCs w:val="20"/>
          <w:lang w:eastAsia="pl-PL"/>
        </w:rPr>
        <w:t xml:space="preserve">z treści gwarancji (poręczenia) powinno w sposób nie budzący wątpliwości wynikać zobowiązanie </w:t>
      </w:r>
      <w:r w:rsidRPr="003A7C77">
        <w:rPr>
          <w:rFonts w:cs="Arial"/>
          <w:iCs/>
          <w:color w:val="000000" w:themeColor="text1"/>
          <w:szCs w:val="20"/>
          <w:lang w:eastAsia="pl-PL"/>
        </w:rPr>
        <w:t xml:space="preserve">gwaranta </w:t>
      </w:r>
      <w:r w:rsidRPr="003A7C77">
        <w:rPr>
          <w:rFonts w:cs="Arial"/>
          <w:color w:val="000000" w:themeColor="text1"/>
          <w:szCs w:val="20"/>
          <w:lang w:eastAsia="pl-PL"/>
        </w:rPr>
        <w:t xml:space="preserve">do zapłaty </w:t>
      </w:r>
      <w:r w:rsidRPr="003A7C77">
        <w:rPr>
          <w:rFonts w:cs="Arial"/>
          <w:iCs/>
          <w:color w:val="000000" w:themeColor="text1"/>
          <w:szCs w:val="20"/>
          <w:lang w:eastAsia="pl-PL"/>
        </w:rPr>
        <w:t xml:space="preserve">beneficjentowi gwarancji lub poręczenia </w:t>
      </w:r>
      <w:r w:rsidRPr="003A7C77">
        <w:rPr>
          <w:rFonts w:cs="Arial"/>
          <w:color w:val="000000" w:themeColor="text1"/>
          <w:szCs w:val="20"/>
          <w:lang w:eastAsia="pl-PL"/>
        </w:rPr>
        <w:t>(Zamawiającemu) należności, w przypadku ziszczenia się któregokolwiek z warunków:</w:t>
      </w:r>
    </w:p>
    <w:bookmarkEnd w:id="27"/>
    <w:p w14:paraId="31A54095" w14:textId="77777777" w:rsidR="003A7C77" w:rsidRPr="001D40E3" w:rsidRDefault="003A7C77" w:rsidP="00D2662F">
      <w:pPr>
        <w:pStyle w:val="Nagwek4"/>
        <w:numPr>
          <w:ilvl w:val="0"/>
          <w:numId w:val="87"/>
        </w:numPr>
        <w:rPr>
          <w:color w:val="000000" w:themeColor="text1"/>
        </w:rPr>
      </w:pPr>
      <w:r w:rsidRPr="001D40E3">
        <w:rPr>
          <w:color w:val="000000" w:themeColor="text1"/>
        </w:rPr>
        <w:lastRenderedPageBreak/>
        <w:t xml:space="preserve">wykonawca (zleceniodawca) w odpowiedzi na wezwanie, o którym mowa w art. 107 ust. 2 lub art. 128 ust. 1 ustawy </w:t>
      </w:r>
      <w:proofErr w:type="spellStart"/>
      <w:r w:rsidRPr="001D40E3">
        <w:rPr>
          <w:color w:val="000000" w:themeColor="text1"/>
        </w:rPr>
        <w:t>Pzp</w:t>
      </w:r>
      <w:proofErr w:type="spellEnd"/>
      <w:r w:rsidRPr="001D40E3">
        <w:rPr>
          <w:color w:val="000000" w:themeColor="text1"/>
        </w:rPr>
        <w:t xml:space="preserve">, z przyczyn leżących po jego stronie, nie złożył podmiotowych środków dowodowych lub przedmiotowych środków dowodowych potwierdzających okoliczności, o których mowa w art. 57 lub art. 106 ust. 1 ustawy </w:t>
      </w:r>
      <w:proofErr w:type="spellStart"/>
      <w:r w:rsidRPr="001D40E3">
        <w:rPr>
          <w:color w:val="000000" w:themeColor="text1"/>
        </w:rPr>
        <w:t>Pzp</w:t>
      </w:r>
      <w:proofErr w:type="spellEnd"/>
      <w:r w:rsidRPr="001D40E3">
        <w:rPr>
          <w:color w:val="000000" w:themeColor="text1"/>
        </w:rPr>
        <w:t xml:space="preserve">, oświadczenia, o którym mowa w art. 125 ust. 1 ustawy </w:t>
      </w:r>
      <w:proofErr w:type="spellStart"/>
      <w:r w:rsidRPr="001D40E3">
        <w:rPr>
          <w:color w:val="000000" w:themeColor="text1"/>
        </w:rPr>
        <w:t>Pzp</w:t>
      </w:r>
      <w:proofErr w:type="spellEnd"/>
      <w:r w:rsidRPr="001D40E3">
        <w:rPr>
          <w:color w:val="000000" w:themeColor="text1"/>
        </w:rPr>
        <w:t xml:space="preserve">, innych dokumentów lub oświadczeń lub nie wyraził zgody na poprawienie omyłki, o której mowa w art. 223 ust. 2 pkt 3 ustawy </w:t>
      </w:r>
      <w:proofErr w:type="spellStart"/>
      <w:r w:rsidRPr="001D40E3">
        <w:rPr>
          <w:color w:val="000000" w:themeColor="text1"/>
        </w:rPr>
        <w:t>Pzp</w:t>
      </w:r>
      <w:proofErr w:type="spellEnd"/>
      <w:r w:rsidRPr="001D40E3">
        <w:rPr>
          <w:color w:val="000000" w:themeColor="text1"/>
        </w:rPr>
        <w:t>, co spowodowało brak możliwości wybrania oferty złożonej przez wykonawcę jako najkorzystniejszej;</w:t>
      </w:r>
    </w:p>
    <w:p w14:paraId="2BAB5684" w14:textId="77777777" w:rsidR="003A7C77" w:rsidRPr="003A7C77" w:rsidRDefault="003A7C77" w:rsidP="00D2662F">
      <w:pPr>
        <w:numPr>
          <w:ilvl w:val="0"/>
          <w:numId w:val="55"/>
        </w:numPr>
        <w:spacing w:before="60" w:after="60"/>
        <w:ind w:left="1134" w:hanging="283"/>
        <w:contextualSpacing/>
        <w:outlineLvl w:val="3"/>
        <w:rPr>
          <w:rFonts w:eastAsia="Times New Roman" w:cs="Times New Roman"/>
          <w:bCs/>
          <w:iCs/>
          <w:color w:val="000000" w:themeColor="text1"/>
          <w:szCs w:val="20"/>
        </w:rPr>
      </w:pPr>
      <w:r w:rsidRPr="003A7C77">
        <w:rPr>
          <w:rFonts w:eastAsia="Times New Roman" w:cs="Times New Roman"/>
          <w:bCs/>
          <w:iCs/>
          <w:color w:val="000000" w:themeColor="text1"/>
          <w:szCs w:val="20"/>
        </w:rPr>
        <w:t xml:space="preserve">wykonawca (zleceniodawca), którego oferta została wybrana: </w:t>
      </w:r>
    </w:p>
    <w:p w14:paraId="6722DD3E" w14:textId="77777777" w:rsidR="003A7C77" w:rsidRPr="003A7C77" w:rsidRDefault="003A7C77" w:rsidP="00D2662F">
      <w:pPr>
        <w:numPr>
          <w:ilvl w:val="0"/>
          <w:numId w:val="82"/>
        </w:numPr>
        <w:spacing w:before="40" w:after="40"/>
        <w:ind w:left="1418" w:hanging="283"/>
        <w:contextualSpacing/>
        <w:rPr>
          <w:rFonts w:cs="Arial"/>
          <w:color w:val="000000" w:themeColor="text1"/>
          <w:szCs w:val="20"/>
          <w:lang w:eastAsia="pl-PL"/>
        </w:rPr>
      </w:pPr>
      <w:r w:rsidRPr="003A7C77">
        <w:rPr>
          <w:rFonts w:cs="Arial"/>
          <w:color w:val="000000" w:themeColor="text1"/>
          <w:szCs w:val="20"/>
          <w:lang w:eastAsia="pl-PL"/>
        </w:rPr>
        <w:t xml:space="preserve">odmówił podpisania umowy w sprawie zamówienia publicznego na warunkach określonych w ofercie, </w:t>
      </w:r>
    </w:p>
    <w:p w14:paraId="3F8E84D1" w14:textId="77777777" w:rsidR="003A7C77" w:rsidRPr="003A7C77" w:rsidRDefault="003A7C77" w:rsidP="00D2662F">
      <w:pPr>
        <w:numPr>
          <w:ilvl w:val="0"/>
          <w:numId w:val="82"/>
        </w:numPr>
        <w:spacing w:before="40" w:after="40"/>
        <w:ind w:left="1418" w:hanging="283"/>
        <w:contextualSpacing/>
        <w:rPr>
          <w:rFonts w:cs="Arial"/>
          <w:color w:val="000000" w:themeColor="text1"/>
          <w:szCs w:val="20"/>
          <w:lang w:eastAsia="pl-PL"/>
        </w:rPr>
      </w:pPr>
      <w:r w:rsidRPr="003A7C77">
        <w:rPr>
          <w:rFonts w:cs="Arial"/>
          <w:color w:val="000000" w:themeColor="text1"/>
          <w:szCs w:val="20"/>
          <w:lang w:eastAsia="pl-PL"/>
        </w:rPr>
        <w:t>nie wniósł wymaganego zabezpieczenia należytego wykonania umowy;</w:t>
      </w:r>
    </w:p>
    <w:p w14:paraId="598A11FA" w14:textId="77777777" w:rsidR="003A7C77" w:rsidRPr="003A7C77" w:rsidRDefault="003A7C77" w:rsidP="00D2662F">
      <w:pPr>
        <w:numPr>
          <w:ilvl w:val="0"/>
          <w:numId w:val="55"/>
        </w:numPr>
        <w:spacing w:before="60" w:after="60"/>
        <w:ind w:left="1134" w:hanging="283"/>
        <w:contextualSpacing/>
        <w:outlineLvl w:val="3"/>
        <w:rPr>
          <w:rFonts w:eastAsia="Times New Roman" w:cs="Times New Roman"/>
          <w:bCs/>
          <w:iCs/>
          <w:szCs w:val="20"/>
        </w:rPr>
      </w:pPr>
      <w:r w:rsidRPr="003A7C77">
        <w:rPr>
          <w:rFonts w:eastAsia="Times New Roman" w:cs="Times New Roman"/>
          <w:bCs/>
          <w:iCs/>
          <w:szCs w:val="20"/>
        </w:rPr>
        <w:t>zawarcie umowy w sprawie zamówienia publicznego stało się niemożliwe z przyczyn leżących po stronie wykonawcy (zleceniodawcy), którego oferta została wybrana.</w:t>
      </w:r>
    </w:p>
    <w:p w14:paraId="20E08BAC" w14:textId="68FDBFC3" w:rsidR="003A7C77" w:rsidRPr="003A7C77" w:rsidRDefault="003A7C77" w:rsidP="00D2662F">
      <w:pPr>
        <w:numPr>
          <w:ilvl w:val="0"/>
          <w:numId w:val="84"/>
        </w:numPr>
        <w:ind w:left="851" w:hanging="284"/>
        <w:outlineLvl w:val="2"/>
        <w:rPr>
          <w:rFonts w:eastAsia="Times New Roman" w:cs="Times New Roman"/>
          <w:bCs/>
          <w:szCs w:val="26"/>
        </w:rPr>
      </w:pPr>
      <w:r w:rsidRPr="003A7C77">
        <w:rPr>
          <w:rFonts w:eastAsia="Times New Roman" w:cs="Times New Roman"/>
          <w:bCs/>
          <w:szCs w:val="26"/>
        </w:rPr>
        <w:t xml:space="preserve">zobowiązanie </w:t>
      </w:r>
      <w:r w:rsidRPr="003A7C77">
        <w:rPr>
          <w:rFonts w:eastAsia="Times New Roman" w:cs="Times New Roman"/>
          <w:bCs/>
          <w:iCs/>
          <w:szCs w:val="26"/>
        </w:rPr>
        <w:t>gwaranta (poręczyciela)</w:t>
      </w:r>
      <w:r w:rsidR="007C7F54">
        <w:rPr>
          <w:rFonts w:eastAsia="Times New Roman" w:cs="Times New Roman"/>
          <w:bCs/>
          <w:iCs/>
          <w:szCs w:val="26"/>
        </w:rPr>
        <w:t xml:space="preserve"> </w:t>
      </w:r>
      <w:r w:rsidRPr="003A7C77">
        <w:rPr>
          <w:rFonts w:eastAsia="Times New Roman" w:cs="Times New Roman"/>
          <w:bCs/>
          <w:iCs/>
          <w:szCs w:val="26"/>
        </w:rPr>
        <w:t>po</w:t>
      </w:r>
      <w:r w:rsidRPr="003A7C77">
        <w:rPr>
          <w:rFonts w:eastAsia="Times New Roman" w:cs="Times New Roman"/>
          <w:bCs/>
          <w:szCs w:val="26"/>
        </w:rPr>
        <w:t>winno być bezwarunkowe, nieodwołalne</w:t>
      </w:r>
      <w:r w:rsidR="007C7F54">
        <w:rPr>
          <w:rFonts w:eastAsia="Times New Roman" w:cs="Times New Roman"/>
          <w:bCs/>
          <w:szCs w:val="26"/>
        </w:rPr>
        <w:t xml:space="preserve"> </w:t>
      </w:r>
      <w:r w:rsidRPr="003A7C77">
        <w:rPr>
          <w:rFonts w:eastAsia="Times New Roman" w:cs="Times New Roman"/>
          <w:bCs/>
          <w:szCs w:val="26"/>
        </w:rPr>
        <w:t>i</w:t>
      </w:r>
      <w:r w:rsidR="007C7F54">
        <w:rPr>
          <w:rFonts w:eastAsia="Times New Roman" w:cs="Times New Roman"/>
          <w:bCs/>
          <w:szCs w:val="26"/>
        </w:rPr>
        <w:t xml:space="preserve"> </w:t>
      </w:r>
      <w:r w:rsidRPr="003A7C77">
        <w:rPr>
          <w:rFonts w:eastAsia="Times New Roman" w:cs="Times New Roman"/>
          <w:bCs/>
          <w:szCs w:val="26"/>
        </w:rPr>
        <w:t xml:space="preserve">płatne na pierwsze żądanie </w:t>
      </w:r>
      <w:r w:rsidRPr="003A7C77">
        <w:rPr>
          <w:rFonts w:eastAsia="Times New Roman" w:cs="Times New Roman"/>
          <w:bCs/>
          <w:iCs/>
          <w:szCs w:val="26"/>
        </w:rPr>
        <w:t>beneficjenta gwarancji lub poręczenia</w:t>
      </w:r>
      <w:r w:rsidR="007C7F54">
        <w:rPr>
          <w:rFonts w:eastAsia="Times New Roman" w:cs="Times New Roman"/>
          <w:bCs/>
          <w:iCs/>
          <w:szCs w:val="26"/>
        </w:rPr>
        <w:t xml:space="preserve"> </w:t>
      </w:r>
      <w:r w:rsidRPr="003A7C77">
        <w:rPr>
          <w:rFonts w:eastAsia="Times New Roman" w:cs="Times New Roman"/>
          <w:bCs/>
          <w:szCs w:val="26"/>
        </w:rPr>
        <w:t>(Zamawiającego);</w:t>
      </w:r>
    </w:p>
    <w:p w14:paraId="615B15E1" w14:textId="77777777" w:rsidR="003A7C77" w:rsidRPr="003A7C77" w:rsidRDefault="003A7C77" w:rsidP="00D2662F">
      <w:pPr>
        <w:numPr>
          <w:ilvl w:val="0"/>
          <w:numId w:val="84"/>
        </w:numPr>
        <w:ind w:left="851" w:hanging="284"/>
        <w:outlineLvl w:val="2"/>
        <w:rPr>
          <w:rFonts w:eastAsia="Times New Roman" w:cs="Times New Roman"/>
          <w:bCs/>
          <w:szCs w:val="26"/>
        </w:rPr>
      </w:pPr>
      <w:r w:rsidRPr="003A7C77">
        <w:rPr>
          <w:rFonts w:eastAsia="Times New Roman" w:cs="Times New Roman"/>
          <w:bCs/>
          <w:szCs w:val="26"/>
        </w:rPr>
        <w:t>gwarancja (poręczenie) powinny spełniać wymogi określone we właściwych przepisach. Powyższe warunki muszą wynikać z treści gwarancji lub poręczenia.</w:t>
      </w:r>
    </w:p>
    <w:p w14:paraId="7E63551E" w14:textId="77777777" w:rsidR="003A7C77" w:rsidRPr="003A7C77" w:rsidRDefault="003A7C77" w:rsidP="00D2662F">
      <w:pPr>
        <w:numPr>
          <w:ilvl w:val="0"/>
          <w:numId w:val="84"/>
        </w:numPr>
        <w:spacing w:before="40" w:after="40"/>
        <w:ind w:left="851" w:hanging="284"/>
        <w:contextualSpacing/>
        <w:rPr>
          <w:rFonts w:cs="Arial"/>
          <w:color w:val="000000" w:themeColor="text1"/>
          <w:szCs w:val="20"/>
          <w:lang w:eastAsia="pl-PL"/>
        </w:rPr>
      </w:pPr>
      <w:bookmarkStart w:id="28" w:name="_Hlk71105721"/>
      <w:r w:rsidRPr="003A7C77">
        <w:rPr>
          <w:rFonts w:cs="Arial"/>
          <w:color w:val="000000" w:themeColor="text1"/>
          <w:szCs w:val="20"/>
          <w:lang w:eastAsia="pl-PL"/>
        </w:rPr>
        <w:t xml:space="preserve">Jeżeli wadium jest wnoszone w formie gwarancji lub poręczenia, o którym mowa w ust. 2 pkt 2-4, Wykonawca przekazuje Zamawiającemu oryginał gwarancji lub poręczenia w postaci elektronicznej. </w:t>
      </w:r>
    </w:p>
    <w:p w14:paraId="43C54DD1"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b/>
          <w:bCs/>
          <w:noProof/>
          <w:color w:val="222A35" w:themeColor="text2" w:themeShade="80"/>
          <w:szCs w:val="26"/>
        </w:rPr>
      </w:pPr>
      <w:r w:rsidRPr="003A7C77">
        <w:rPr>
          <w:rFonts w:eastAsia="Times New Roman" w:cs="Times New Roman"/>
          <w:b/>
          <w:bCs/>
          <w:noProof/>
          <w:color w:val="222A35" w:themeColor="text2" w:themeShade="80"/>
          <w:szCs w:val="26"/>
        </w:rPr>
        <w:t>Wadium a termin związania ofertą.</w:t>
      </w:r>
    </w:p>
    <w:p w14:paraId="034736C0" w14:textId="77777777" w:rsidR="003A7C77" w:rsidRPr="003A7C77" w:rsidRDefault="003A7C77" w:rsidP="003A7C77">
      <w:pPr>
        <w:ind w:left="567" w:firstLine="0"/>
      </w:pPr>
      <w:r w:rsidRPr="003A7C77">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5E0C25D6" w14:textId="77777777" w:rsidR="003A7C77" w:rsidRPr="003A7C77" w:rsidRDefault="003A7C77" w:rsidP="00D2662F">
      <w:pPr>
        <w:keepNext/>
        <w:numPr>
          <w:ilvl w:val="0"/>
          <w:numId w:val="83"/>
        </w:numPr>
        <w:spacing w:before="120" w:after="60" w:line="336" w:lineRule="auto"/>
        <w:contextualSpacing/>
        <w:outlineLvl w:val="1"/>
        <w:rPr>
          <w:rFonts w:eastAsia="Times New Roman" w:cs="Times New Roman"/>
          <w:b/>
          <w:bCs/>
          <w:noProof/>
          <w:color w:val="222A35" w:themeColor="text2" w:themeShade="80"/>
          <w:szCs w:val="26"/>
        </w:rPr>
      </w:pPr>
      <w:bookmarkStart w:id="29" w:name="_Hlk71105707"/>
      <w:bookmarkEnd w:id="28"/>
      <w:r w:rsidRPr="003A7C77">
        <w:rPr>
          <w:rFonts w:eastAsia="Times New Roman" w:cs="Times New Roman"/>
          <w:b/>
          <w:bCs/>
          <w:noProof/>
          <w:color w:val="222A35" w:themeColor="text2" w:themeShade="80"/>
          <w:szCs w:val="26"/>
        </w:rPr>
        <w:t>Zasady zwrotu i zatrzymania wadium.</w:t>
      </w:r>
    </w:p>
    <w:p w14:paraId="13146487" w14:textId="77777777" w:rsidR="003A7C77" w:rsidRPr="003A7C77" w:rsidRDefault="003A7C77" w:rsidP="003A7C77">
      <w:pPr>
        <w:spacing w:before="40" w:after="40"/>
        <w:ind w:left="567" w:firstLine="0"/>
        <w:contextualSpacing/>
        <w:rPr>
          <w:rFonts w:cs="Arial"/>
          <w:szCs w:val="20"/>
          <w:lang w:eastAsia="pl-PL"/>
        </w:rPr>
      </w:pPr>
      <w:r w:rsidRPr="003A7C77">
        <w:rPr>
          <w:rFonts w:cs="Arial"/>
          <w:szCs w:val="20"/>
          <w:lang w:eastAsia="pl-PL"/>
        </w:rPr>
        <w:t xml:space="preserve">Okoliczności i zasady zwrotu wadium z urzędu oraz na wniosek, zostały opisane w art. 98 ust. 1 pkt 1 – 5 ustawy </w:t>
      </w:r>
      <w:proofErr w:type="spellStart"/>
      <w:r w:rsidRPr="003A7C77">
        <w:rPr>
          <w:rFonts w:cs="Arial"/>
          <w:szCs w:val="20"/>
          <w:lang w:eastAsia="pl-PL"/>
        </w:rPr>
        <w:t>Pzp</w:t>
      </w:r>
      <w:proofErr w:type="spellEnd"/>
      <w:r w:rsidRPr="003A7C77">
        <w:rPr>
          <w:rFonts w:cs="Arial"/>
          <w:szCs w:val="20"/>
          <w:lang w:eastAsia="pl-PL"/>
        </w:rPr>
        <w:t xml:space="preserve">. Podstawy oraz tryb zatrzymania wadium określa przepis art. 98 ust. 1 pkt 6 ustawy </w:t>
      </w:r>
      <w:proofErr w:type="spellStart"/>
      <w:r w:rsidRPr="003A7C77">
        <w:rPr>
          <w:rFonts w:cs="Arial"/>
          <w:szCs w:val="20"/>
          <w:lang w:eastAsia="pl-PL"/>
        </w:rPr>
        <w:t>Pzp</w:t>
      </w:r>
      <w:proofErr w:type="spellEnd"/>
      <w:r w:rsidRPr="003A7C77">
        <w:rPr>
          <w:rFonts w:cs="Arial"/>
          <w:szCs w:val="20"/>
          <w:lang w:eastAsia="pl-PL"/>
        </w:rPr>
        <w:t>.</w:t>
      </w:r>
    </w:p>
    <w:bookmarkEnd w:id="29"/>
    <w:p w14:paraId="5D8561A9" w14:textId="16EA6B56" w:rsidR="00F85C46" w:rsidRPr="00E054BA" w:rsidRDefault="004B4CE9" w:rsidP="00D868A9">
      <w:pPr>
        <w:pStyle w:val="Nagwek1"/>
      </w:pPr>
      <w:r>
        <w:lastRenderedPageBreak/>
        <w:t>I</w:t>
      </w:r>
      <w:r w:rsidRPr="004B4CE9">
        <w:t>nformacje o środkach komunikacji elekt</w:t>
      </w:r>
      <w:r w:rsidR="002E4CF0">
        <w:t>ronicznej do komunikacji</w:t>
      </w:r>
      <w:r w:rsidR="00793E66">
        <w:t xml:space="preserve"> </w:t>
      </w:r>
      <w:r>
        <w:t>Z</w:t>
      </w:r>
      <w:r w:rsidR="002E4CF0">
        <w:t>amawiającego</w:t>
      </w:r>
      <w:r w:rsidR="00793E66">
        <w:t xml:space="preserve"> </w:t>
      </w:r>
      <w:r w:rsidRPr="004B4CE9">
        <w:t>z</w:t>
      </w:r>
      <w:r w:rsidR="002E4CF0">
        <w:t> </w:t>
      </w:r>
      <w:r w:rsidRPr="004B4CE9">
        <w:t>wykonawcami</w:t>
      </w:r>
      <w:r>
        <w:t>.</w:t>
      </w:r>
      <w:bookmarkEnd w:id="23"/>
    </w:p>
    <w:p w14:paraId="61007A6B" w14:textId="77777777" w:rsidR="00907E2D" w:rsidRDefault="00907E2D" w:rsidP="00D2662F">
      <w:pPr>
        <w:pStyle w:val="Nagwek2"/>
        <w:numPr>
          <w:ilvl w:val="0"/>
          <w:numId w:val="15"/>
        </w:numPr>
        <w:ind w:left="567" w:hanging="283"/>
      </w:pPr>
      <w:r>
        <w:t>Zasady komunikacji.</w:t>
      </w:r>
    </w:p>
    <w:p w14:paraId="6A653588" w14:textId="77777777" w:rsidR="00D05F0F" w:rsidRPr="00CD1C73" w:rsidRDefault="00D05F0F" w:rsidP="00D2662F">
      <w:pPr>
        <w:pStyle w:val="Nagwek3"/>
        <w:numPr>
          <w:ilvl w:val="0"/>
          <w:numId w:val="42"/>
        </w:numPr>
        <w:ind w:left="851" w:hanging="284"/>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47C39A5E" w14:textId="7C8D5FD7" w:rsidR="00D05F0F" w:rsidRPr="00ED6871" w:rsidRDefault="00D05F0F" w:rsidP="00D2662F">
      <w:pPr>
        <w:pStyle w:val="Nagwek3"/>
        <w:numPr>
          <w:ilvl w:val="0"/>
          <w:numId w:val="16"/>
        </w:numPr>
        <w:ind w:left="851" w:hanging="284"/>
        <w:rPr>
          <w:rFonts w:eastAsia="Calibri"/>
        </w:rPr>
      </w:pPr>
      <w:r w:rsidRPr="00ED6871">
        <w:rPr>
          <w:rFonts w:eastAsia="Calibri"/>
        </w:rPr>
        <w:t>Postępowanie prowadzone jest w języku polskim</w:t>
      </w:r>
      <w:r w:rsidR="00CD1C73">
        <w:rPr>
          <w:rFonts w:eastAsia="Calibri"/>
        </w:rPr>
        <w:t>,</w:t>
      </w:r>
      <w:r w:rsidRPr="00ED6871">
        <w:rPr>
          <w:rFonts w:eastAsia="Calibri"/>
        </w:rPr>
        <w:t xml:space="preserve"> za pośrednictwem</w:t>
      </w:r>
      <w:r w:rsidR="00FB0199" w:rsidRPr="00ED6871">
        <w:rPr>
          <w:rFonts w:eastAsia="Calibri"/>
        </w:rPr>
        <w:t xml:space="preserve"> platformy zakupowej o</w:t>
      </w:r>
      <w:r w:rsidR="000D23D0">
        <w:rPr>
          <w:rFonts w:eastAsia="Calibri"/>
        </w:rPr>
        <w:t> </w:t>
      </w:r>
      <w:r w:rsidR="00FB0199" w:rsidRPr="00ED6871">
        <w:rPr>
          <w:rFonts w:eastAsia="Calibri"/>
        </w:rPr>
        <w:t>nazwie</w:t>
      </w:r>
      <w:r w:rsidR="00213653">
        <w:rPr>
          <w:rFonts w:eastAsia="Calibri"/>
        </w:rPr>
        <w:t xml:space="preserve"> </w:t>
      </w:r>
      <w:hyperlink r:id="rId13">
        <w:r w:rsidRPr="00ED6871">
          <w:rPr>
            <w:rStyle w:val="Hipercze"/>
            <w:rFonts w:eastAsia="Calibri" w:cs="Arial"/>
            <w:szCs w:val="20"/>
          </w:rPr>
          <w:t>platformazakupowa.pl</w:t>
        </w:r>
      </w:hyperlink>
      <w:r w:rsidR="00FB0199">
        <w:t xml:space="preserve"> (zwanej dalej także: „platformą”)</w:t>
      </w:r>
      <w:r w:rsidR="00BB50C1">
        <w:rPr>
          <w:rFonts w:eastAsia="Calibri"/>
        </w:rPr>
        <w:t xml:space="preserve"> pod adresem: </w:t>
      </w:r>
      <w:hyperlink r:id="rId14" w:history="1">
        <w:r w:rsidR="00BB50C1" w:rsidRPr="00BB50C1">
          <w:rPr>
            <w:rStyle w:val="Hipercze"/>
            <w:rFonts w:eastAsia="Calibri"/>
          </w:rPr>
          <w:t>https://platformazakupowa.pl/pn/us</w:t>
        </w:r>
      </w:hyperlink>
    </w:p>
    <w:p w14:paraId="3605DA92" w14:textId="77777777" w:rsidR="00D05F0F" w:rsidRPr="00D05F0F" w:rsidRDefault="00D05F0F" w:rsidP="00235510">
      <w:pPr>
        <w:pStyle w:val="Nagwek3"/>
        <w:ind w:left="851" w:hanging="284"/>
        <w:rPr>
          <w:rFonts w:eastAsia="Calibri"/>
        </w:rPr>
      </w:pPr>
      <w:r w:rsidRPr="00D05F0F">
        <w:rPr>
          <w:rFonts w:eastAsia="Calibri"/>
        </w:rPr>
        <w:t>W celu skrócenia czasu udzielen</w:t>
      </w:r>
      <w:r w:rsidR="00FB0199">
        <w:rPr>
          <w:rFonts w:eastAsia="Calibri"/>
        </w:rPr>
        <w:t>ia odpowiedzi na pytania</w:t>
      </w:r>
      <w:r w:rsidR="00305D5C">
        <w:rPr>
          <w:rFonts w:eastAsia="Calibri"/>
        </w:rPr>
        <w:t>, preferowanym kanałem komunikacji między Z</w:t>
      </w:r>
      <w:r w:rsidRPr="00D05F0F">
        <w:rPr>
          <w:rFonts w:eastAsia="Calibri"/>
        </w:rPr>
        <w:t xml:space="preserve">amawiającym a wykonawcami, w tym </w:t>
      </w:r>
      <w:r w:rsidR="00305D5C">
        <w:rPr>
          <w:rFonts w:eastAsia="Calibri"/>
        </w:rPr>
        <w:t>składania wszelkich oświadczeń, wniosków, zawiadomień</w:t>
      </w:r>
      <w:r w:rsidRPr="00D05F0F">
        <w:rPr>
          <w:rFonts w:eastAsia="Calibri"/>
        </w:rPr>
        <w:t xml:space="preserve"> oraz</w:t>
      </w:r>
      <w:r w:rsidR="00305D5C">
        <w:rPr>
          <w:rFonts w:eastAsia="Calibri"/>
        </w:rPr>
        <w:t xml:space="preserve"> informacji</w:t>
      </w:r>
      <w:r w:rsidRPr="00D05F0F">
        <w:rPr>
          <w:rFonts w:eastAsia="Calibri"/>
        </w:rPr>
        <w:t xml:space="preserve"> w formie elektronicznej</w:t>
      </w:r>
      <w:r w:rsidR="00CD6350">
        <w:rPr>
          <w:rFonts w:eastAsia="Calibri"/>
        </w:rPr>
        <w:t xml:space="preserve"> jest formularz o nazwie: „Wyślij wiadomość do Zamawiającego” na </w:t>
      </w:r>
      <w:hyperlink r:id="rId15" w:history="1">
        <w:r w:rsidR="00BB50C1" w:rsidRPr="00BB50C1">
          <w:rPr>
            <w:rStyle w:val="Hipercze"/>
            <w:rFonts w:eastAsia="Calibri" w:cs="Arial"/>
            <w:szCs w:val="20"/>
          </w:rPr>
          <w:t>https://platformazakupowa.pl/pn/us</w:t>
        </w:r>
      </w:hyperlink>
    </w:p>
    <w:p w14:paraId="199EE563" w14:textId="77777777" w:rsidR="00D05F0F" w:rsidRPr="00D05F0F" w:rsidRDefault="00D05F0F" w:rsidP="00235510">
      <w:pPr>
        <w:pStyle w:val="Nagwek3"/>
        <w:ind w:left="851" w:hanging="284"/>
        <w:rPr>
          <w:rFonts w:eastAsia="Calibri"/>
        </w:rPr>
      </w:pPr>
      <w:r w:rsidRPr="00D05F0F">
        <w:rPr>
          <w:rFonts w:eastAsia="Calibri"/>
        </w:rPr>
        <w:t xml:space="preserve">Za datę przekazania (wpływu) oświadczeń, wniosków, zawiadomień oraz informacji </w:t>
      </w:r>
      <w:r w:rsidR="00CD6350">
        <w:rPr>
          <w:rFonts w:eastAsia="Calibri"/>
        </w:rPr>
        <w:t xml:space="preserve">do Zamawiającego, </w:t>
      </w:r>
      <w:r w:rsidRPr="00D05F0F">
        <w:rPr>
          <w:rFonts w:eastAsia="Calibri"/>
        </w:rPr>
        <w:t xml:space="preserve">przyjmuje się datę ich przesłania za pośrednictwem </w:t>
      </w:r>
      <w:hyperlink r:id="rId16" w:history="1">
        <w:r w:rsidR="00BB50C1" w:rsidRPr="00BB50C1">
          <w:rPr>
            <w:rStyle w:val="Hipercze"/>
            <w:rFonts w:eastAsia="Calibri" w:cs="Arial"/>
            <w:szCs w:val="20"/>
          </w:rPr>
          <w:t>https://platformazakupowa.pl/pn/us</w:t>
        </w:r>
      </w:hyperlink>
      <w:r w:rsidR="00CD6350">
        <w:rPr>
          <w:rFonts w:eastAsia="Calibri"/>
        </w:rPr>
        <w:t xml:space="preserve"> przy użyciu</w:t>
      </w:r>
      <w:r w:rsidRPr="00D05F0F">
        <w:rPr>
          <w:rFonts w:eastAsia="Calibri"/>
        </w:rPr>
        <w:t xml:space="preserve"> p</w:t>
      </w:r>
      <w:r w:rsidR="00305D5C">
        <w:t>rzycisku</w:t>
      </w:r>
      <w:r w:rsidR="00CD6350">
        <w:t>:</w:t>
      </w:r>
      <w:r w:rsidR="00305D5C">
        <w:t xml:space="preserve">  „Wyślij wiadomość do Z</w:t>
      </w:r>
      <w:r w:rsidRPr="00D05F0F">
        <w:rPr>
          <w:rFonts w:eastAsia="Calibri"/>
        </w:rPr>
        <w:t>amawiającego”</w:t>
      </w:r>
      <w:r w:rsidR="00CD6350">
        <w:rPr>
          <w:rFonts w:eastAsia="Calibri"/>
        </w:rPr>
        <w:t>. Następstwem skorzystania z powyższej funkcji jest pojawienie się komunikatu informującego,</w:t>
      </w:r>
      <w:r w:rsidRPr="00D05F0F">
        <w:rPr>
          <w:rFonts w:eastAsia="Calibri"/>
        </w:rPr>
        <w:t xml:space="preserve"> że wiadomość została wysła</w:t>
      </w:r>
      <w:r w:rsidR="00CD6350">
        <w:rPr>
          <w:rFonts w:eastAsia="Calibri"/>
        </w:rPr>
        <w:t>na do Z</w:t>
      </w:r>
      <w:r w:rsidR="00FB0199">
        <w:rPr>
          <w:rFonts w:eastAsia="Calibri"/>
        </w:rPr>
        <w:t>amawiającego;</w:t>
      </w:r>
    </w:p>
    <w:p w14:paraId="7FD2D257" w14:textId="77777777" w:rsidR="006727FE" w:rsidRPr="006727FE" w:rsidRDefault="006727FE" w:rsidP="00235510">
      <w:pPr>
        <w:pStyle w:val="Nagwek3"/>
        <w:ind w:left="851" w:hanging="284"/>
        <w:rPr>
          <w:rFonts w:eastAsia="Calibri"/>
        </w:rPr>
      </w:pPr>
      <w:r>
        <w:rPr>
          <w:rFonts w:eastAsia="Calibri"/>
        </w:rPr>
        <w:t>Wykonawca może zwrócić się do Z</w:t>
      </w:r>
      <w:r w:rsidRPr="006727FE">
        <w:rPr>
          <w:rFonts w:eastAsia="Calibri"/>
        </w:rPr>
        <w:t>amawiającego z wnioskiem o wyjaśnienie treści SWZ. Zamawiający jest obowiązany udzielić wyjaśnień niezwłocznie, jednak nie później niż na 6 dni przed upływem terminu składania ofert</w:t>
      </w:r>
      <w:r>
        <w:rPr>
          <w:rFonts w:eastAsia="Calibri"/>
        </w:rPr>
        <w:t>,</w:t>
      </w:r>
      <w:r w:rsidRPr="006727FE">
        <w:rPr>
          <w:rFonts w:eastAsia="Calibri"/>
        </w:rPr>
        <w:t xml:space="preserve"> warunkiem że wniosek o wyj</w:t>
      </w:r>
      <w:r w:rsidR="005051C0">
        <w:rPr>
          <w:rFonts w:eastAsia="Calibri"/>
        </w:rPr>
        <w:t>aśnienie treści SWZ wpłynął do Z</w:t>
      </w:r>
      <w:r w:rsidRPr="006727FE">
        <w:rPr>
          <w:rFonts w:eastAsia="Calibri"/>
        </w:rPr>
        <w:t>amawiającego nie późn</w:t>
      </w:r>
      <w:r>
        <w:rPr>
          <w:rFonts w:eastAsia="Calibri"/>
        </w:rPr>
        <w:t>iej niż na odpowiednio 14</w:t>
      </w:r>
      <w:r w:rsidRPr="006727FE">
        <w:rPr>
          <w:rFonts w:eastAsia="Calibri"/>
        </w:rPr>
        <w:t xml:space="preserve"> dni przed </w:t>
      </w:r>
      <w:r>
        <w:rPr>
          <w:rFonts w:eastAsia="Calibri"/>
        </w:rPr>
        <w:t>upływem terminu składania ofert;</w:t>
      </w:r>
    </w:p>
    <w:p w14:paraId="55DC4977" w14:textId="77777777" w:rsidR="006727FE" w:rsidRPr="006727FE" w:rsidRDefault="006727FE" w:rsidP="00235510">
      <w:pPr>
        <w:pStyle w:val="Nagwek3"/>
        <w:ind w:left="851" w:hanging="284"/>
        <w:rPr>
          <w:rFonts w:eastAsia="Calibri"/>
        </w:rPr>
      </w:pPr>
      <w:r>
        <w:rPr>
          <w:rFonts w:eastAsia="Calibri"/>
        </w:rPr>
        <w:t>Jeżeli Z</w:t>
      </w:r>
      <w:r w:rsidRPr="006727FE">
        <w:rPr>
          <w:rFonts w:eastAsia="Calibri"/>
        </w:rPr>
        <w:t>amawiający n</w:t>
      </w:r>
      <w:r>
        <w:rPr>
          <w:rFonts w:eastAsia="Calibri"/>
        </w:rPr>
        <w:t>ie udzieli wyjaśnień w terminie, o których mowa w pkt 5</w:t>
      </w:r>
      <w:r w:rsidRPr="006727FE">
        <w:rPr>
          <w:rFonts w:eastAsia="Calibri"/>
        </w:rPr>
        <w:t>, przedłuża termin składania ofert o czas niezbędny do zapoznania się wszystkich zainteresowanych wykonawców z</w:t>
      </w:r>
      <w:r>
        <w:rPr>
          <w:rFonts w:eastAsia="Calibri"/>
        </w:rPr>
        <w:t> </w:t>
      </w:r>
      <w:r w:rsidRPr="006727FE">
        <w:rPr>
          <w:rFonts w:eastAsia="Calibri"/>
        </w:rPr>
        <w:t>wyjaśnieniami niezbędnymi do należytego</w:t>
      </w:r>
      <w:r>
        <w:rPr>
          <w:rFonts w:eastAsia="Calibri"/>
        </w:rPr>
        <w:t xml:space="preserve"> przygotowania i złożenia ofert. </w:t>
      </w:r>
      <w:r w:rsidRPr="006727FE">
        <w:rPr>
          <w:rFonts w:eastAsia="Calibri"/>
        </w:rPr>
        <w:t>Przedłużenie terminu składania ofert nie wpływa na bieg terminu składania wniosku o wy</w:t>
      </w:r>
      <w:r>
        <w:rPr>
          <w:rFonts w:eastAsia="Calibri"/>
        </w:rPr>
        <w:t>jaśnienie treści SWZ;</w:t>
      </w:r>
    </w:p>
    <w:p w14:paraId="7EFB4FCA" w14:textId="77777777" w:rsidR="006727FE" w:rsidRDefault="006727FE" w:rsidP="00235510">
      <w:pPr>
        <w:pStyle w:val="Nagwek3"/>
        <w:ind w:left="851" w:hanging="284"/>
        <w:rPr>
          <w:rFonts w:eastAsia="Calibri"/>
        </w:rPr>
      </w:pPr>
      <w:r w:rsidRPr="006727FE">
        <w:rPr>
          <w:rFonts w:eastAsia="Calibri"/>
        </w:rPr>
        <w:t xml:space="preserve">W przypadku gdy wniosek o wyjaśnienie treści SWZ nie wpłynął w </w:t>
      </w:r>
      <w:r>
        <w:rPr>
          <w:rFonts w:eastAsia="Calibri"/>
        </w:rPr>
        <w:t>terminie, o którym mowa w pkt 6, Z</w:t>
      </w:r>
      <w:r w:rsidRPr="006727FE">
        <w:rPr>
          <w:rFonts w:eastAsia="Calibri"/>
        </w:rPr>
        <w:t>amawiający nie ma obowiązku udzielania wyjaśnień SWZ oraz obowiązku przed</w:t>
      </w:r>
      <w:r>
        <w:rPr>
          <w:rFonts w:eastAsia="Calibri"/>
        </w:rPr>
        <w:t>łużenia terminu składania ofert;</w:t>
      </w:r>
    </w:p>
    <w:p w14:paraId="0A30F85D" w14:textId="77777777" w:rsidR="00801A5D" w:rsidRPr="00801A5D" w:rsidRDefault="00801A5D" w:rsidP="00235510">
      <w:pPr>
        <w:pStyle w:val="Nagwek3"/>
        <w:ind w:left="851" w:hanging="284"/>
        <w:rPr>
          <w:rFonts w:eastAsia="Calibri"/>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13B4C48E" w14:textId="77777777" w:rsidR="00D05F0F" w:rsidRPr="00D05F0F" w:rsidRDefault="00D05F0F" w:rsidP="00235510">
      <w:pPr>
        <w:pStyle w:val="Nagwek3"/>
        <w:ind w:left="851" w:hanging="284"/>
        <w:rPr>
          <w:rFonts w:eastAsia="Calibri"/>
        </w:rPr>
      </w:pPr>
      <w:r w:rsidRPr="00D05F0F">
        <w:rPr>
          <w:rFonts w:eastAsia="Calibri"/>
        </w:rPr>
        <w:lastRenderedPageBreak/>
        <w:t xml:space="preserve">Zamawiający będzie przekazywał wykonawcom informacje w formie elektronicznej za pośrednictwem </w:t>
      </w:r>
      <w:r w:rsidR="00FB0199">
        <w:rPr>
          <w:rFonts w:eastAsia="Calibri" w:cs="Arial"/>
          <w:szCs w:val="20"/>
        </w:rPr>
        <w:t>platformy</w:t>
      </w:r>
      <w:r w:rsidRPr="00D05F0F">
        <w:rPr>
          <w:rFonts w:eastAsia="Calibri"/>
        </w:rPr>
        <w:t>. Informacje</w:t>
      </w:r>
      <w:r w:rsidR="00FB0199">
        <w:rPr>
          <w:rFonts w:eastAsia="Calibri"/>
        </w:rPr>
        <w:t xml:space="preserve"> dotyczące wniosków o wyjaśnienie treści SWZ, zmiany treści SWZ</w:t>
      </w:r>
      <w:r w:rsidRPr="00D05F0F">
        <w:rPr>
          <w:rFonts w:eastAsia="Calibri"/>
        </w:rPr>
        <w:t>, zmiany terminu składania i otwarcia ofert</w:t>
      </w:r>
      <w:r w:rsidR="00FB0199">
        <w:rPr>
          <w:rFonts w:eastAsia="Calibri"/>
        </w:rPr>
        <w:t>,</w:t>
      </w:r>
      <w:r w:rsidRPr="00D05F0F">
        <w:rPr>
          <w:rFonts w:eastAsia="Calibri"/>
        </w:rPr>
        <w:t xml:space="preserve"> Zamawiający będzie zamieszczał na platformie w sekcji “Komunikaty”</w:t>
      </w:r>
      <w:r w:rsidR="00801A5D">
        <w:rPr>
          <w:rFonts w:eastAsia="Calibri"/>
        </w:rPr>
        <w:t xml:space="preserve"> oraz na stroni</w:t>
      </w:r>
      <w:r w:rsidR="00CD1C73">
        <w:rPr>
          <w:rFonts w:eastAsia="Calibri"/>
        </w:rPr>
        <w:t>e</w:t>
      </w:r>
      <w:r w:rsidR="00801A5D">
        <w:rPr>
          <w:rFonts w:eastAsia="Calibri"/>
        </w:rPr>
        <w:t xml:space="preserve"> interne</w:t>
      </w:r>
      <w:r w:rsidR="00CD1C73">
        <w:rPr>
          <w:rFonts w:eastAsia="Calibri"/>
        </w:rPr>
        <w:t>towej prowadzonego postępowania.</w:t>
      </w:r>
      <w:r w:rsidRPr="00D05F0F">
        <w:rPr>
          <w:rFonts w:eastAsia="Calibri"/>
        </w:rPr>
        <w:t xml:space="preserve"> Korespondencja, której zgodnie z obowiązującymi przepisami adresatem jest konkretny wykonawca, będzie przekazywana w formie elektronicznej za pośrednictwem </w:t>
      </w:r>
      <w:hyperlink r:id="rId17">
        <w:r w:rsidRPr="00D05F0F">
          <w:rPr>
            <w:rStyle w:val="Hipercze"/>
            <w:rFonts w:eastAsia="Calibri" w:cs="Arial"/>
            <w:szCs w:val="20"/>
          </w:rPr>
          <w:t>platformazakupowa.pl</w:t>
        </w:r>
      </w:hyperlink>
      <w:r w:rsidR="00BE07E2">
        <w:rPr>
          <w:rFonts w:eastAsia="Calibri"/>
        </w:rPr>
        <w:t xml:space="preserve"> do konkretnego wykonawcy;</w:t>
      </w:r>
    </w:p>
    <w:p w14:paraId="18E53AFA" w14:textId="77777777" w:rsidR="00D05F0F" w:rsidRPr="000A5BCB" w:rsidRDefault="00D05F0F" w:rsidP="00235510">
      <w:pPr>
        <w:pStyle w:val="Nagwek3"/>
        <w:ind w:left="851" w:hanging="284"/>
      </w:pPr>
      <w:r w:rsidRPr="000A5BCB">
        <w:rPr>
          <w:rFonts w:eastAsia="Calibri"/>
        </w:rPr>
        <w:t>Wykonawca jako podmiot profes</w:t>
      </w:r>
      <w:r w:rsidR="00BE07E2" w:rsidRPr="000A5BCB">
        <w:rPr>
          <w:rFonts w:eastAsia="Calibri"/>
        </w:rPr>
        <w:t>jonalny ma obowiązek weryfikacji</w:t>
      </w:r>
      <w:r w:rsidRPr="000A5BCB">
        <w:rPr>
          <w:rFonts w:eastAsia="Calibri"/>
        </w:rPr>
        <w:t xml:space="preserve"> komunikatów i wiadomości bezp</w:t>
      </w:r>
      <w:r w:rsidR="00BE07E2" w:rsidRPr="000A5BCB">
        <w:rPr>
          <w:rFonts w:eastAsia="Calibri"/>
        </w:rPr>
        <w:t xml:space="preserve">ośrednio na platformie przesłanych przez Zamawiającego, z uwagi na fakt, iż możliwa jest awaria </w:t>
      </w:r>
      <w:r w:rsidRPr="000A5BCB">
        <w:rPr>
          <w:rFonts w:eastAsia="Calibri"/>
        </w:rPr>
        <w:t xml:space="preserve"> system</w:t>
      </w:r>
      <w:r w:rsidR="00BE07E2" w:rsidRPr="000A5BCB">
        <w:rPr>
          <w:rFonts w:eastAsia="Calibri"/>
        </w:rPr>
        <w:t>u lub możliwe jest przekierowanie powiadomienia do folderu SPAM;</w:t>
      </w:r>
    </w:p>
    <w:p w14:paraId="2D1455EC" w14:textId="087E4324" w:rsidR="00907E2D" w:rsidRPr="000A5BCB" w:rsidRDefault="006D6009" w:rsidP="00235510">
      <w:pPr>
        <w:pStyle w:val="Nagwek3"/>
        <w:ind w:left="851" w:hanging="284"/>
      </w:pPr>
      <w:r w:rsidRPr="000A5BCB">
        <w:t>Osobami uprawnionymi</w:t>
      </w:r>
      <w:r w:rsidR="00907E2D" w:rsidRPr="000A5BCB">
        <w:t xml:space="preserve"> do kontaktu z Wykona</w:t>
      </w:r>
      <w:r w:rsidRPr="000A5BCB">
        <w:t xml:space="preserve">wcami są: </w:t>
      </w:r>
      <w:r w:rsidR="007346A8" w:rsidRPr="006D6009">
        <w:rPr>
          <w:b/>
          <w:color w:val="222A35" w:themeColor="text2" w:themeShade="80"/>
        </w:rPr>
        <w:t>mgr Aneta Szturc – Krawczyk</w:t>
      </w:r>
      <w:r w:rsidR="007346A8">
        <w:rPr>
          <w:b/>
          <w:color w:val="222A35" w:themeColor="text2" w:themeShade="80"/>
        </w:rPr>
        <w:t>,</w:t>
      </w:r>
      <w:r w:rsidR="007346A8" w:rsidRPr="006D6009">
        <w:rPr>
          <w:b/>
          <w:color w:val="222A35" w:themeColor="text2" w:themeShade="80"/>
        </w:rPr>
        <w:t xml:space="preserve"> </w:t>
      </w:r>
      <w:r w:rsidR="000E4AFF" w:rsidRPr="006D6009">
        <w:rPr>
          <w:b/>
          <w:color w:val="222A35" w:themeColor="text2" w:themeShade="80"/>
        </w:rPr>
        <w:t>mgr Ewa Słowik</w:t>
      </w:r>
      <w:r w:rsidR="007346A8">
        <w:rPr>
          <w:b/>
          <w:color w:val="222A35" w:themeColor="text2" w:themeShade="80"/>
        </w:rPr>
        <w:t>,</w:t>
      </w:r>
      <w:r w:rsidR="000E4AFF">
        <w:rPr>
          <w:b/>
          <w:color w:val="222A35" w:themeColor="text2" w:themeShade="80"/>
        </w:rPr>
        <w:t xml:space="preserve"> </w:t>
      </w:r>
      <w:r w:rsidRPr="006D6009">
        <w:rPr>
          <w:b/>
          <w:color w:val="222A35" w:themeColor="text2" w:themeShade="80"/>
        </w:rPr>
        <w:t xml:space="preserve">mgr </w:t>
      </w:r>
      <w:r w:rsidR="0027249C">
        <w:rPr>
          <w:b/>
          <w:color w:val="222A35" w:themeColor="text2" w:themeShade="80"/>
        </w:rPr>
        <w:t xml:space="preserve">inż. </w:t>
      </w:r>
      <w:r w:rsidRPr="006D6009">
        <w:rPr>
          <w:b/>
          <w:color w:val="222A35" w:themeColor="text2" w:themeShade="80"/>
        </w:rPr>
        <w:t>Artur Baran</w:t>
      </w:r>
      <w:r w:rsidR="00C540B8">
        <w:rPr>
          <w:color w:val="222A35" w:themeColor="text2" w:themeShade="80"/>
        </w:rPr>
        <w:t xml:space="preserve">. </w:t>
      </w:r>
      <w:r w:rsidR="00C540B8" w:rsidRPr="000A5BCB">
        <w:t xml:space="preserve">Adres mailowy: </w:t>
      </w:r>
      <w:hyperlink r:id="rId18" w:history="1">
        <w:r w:rsidR="00C540B8" w:rsidRPr="00305617">
          <w:rPr>
            <w:rStyle w:val="Hipercze"/>
            <w:rFonts w:cs="Arial"/>
            <w:szCs w:val="20"/>
          </w:rPr>
          <w:t>dzp@us.edu.pl</w:t>
        </w:r>
      </w:hyperlink>
      <w:r w:rsidR="00C540B8">
        <w:rPr>
          <w:color w:val="222A35" w:themeColor="text2" w:themeShade="80"/>
        </w:rPr>
        <w:t xml:space="preserve">. </w:t>
      </w:r>
      <w:r w:rsidR="00C540B8" w:rsidRPr="000A5BCB">
        <w:t>W korespondencji z Zamawiającym należy posługiwać się sygnaturą postępowania.</w:t>
      </w:r>
    </w:p>
    <w:p w14:paraId="0031150E" w14:textId="77777777" w:rsidR="00907E2D" w:rsidRPr="008D6890" w:rsidRDefault="006D6009" w:rsidP="00D2662F">
      <w:pPr>
        <w:pStyle w:val="Nagwek2"/>
        <w:numPr>
          <w:ilvl w:val="0"/>
          <w:numId w:val="15"/>
        </w:numPr>
        <w:ind w:left="567" w:hanging="283"/>
      </w:pPr>
      <w:r w:rsidRPr="008D6890">
        <w:t>Informacje o wymaganiach technicznych i organizacyjnych sporządzania, wysyłania i odbierania korespondencji elektronicznej.</w:t>
      </w:r>
    </w:p>
    <w:p w14:paraId="76017726" w14:textId="77777777" w:rsidR="006D6009" w:rsidRPr="00ED6871" w:rsidRDefault="00357D01" w:rsidP="00D2662F">
      <w:pPr>
        <w:pStyle w:val="Nagwek3"/>
        <w:numPr>
          <w:ilvl w:val="0"/>
          <w:numId w:val="17"/>
        </w:numPr>
        <w:ind w:left="851" w:hanging="284"/>
        <w:rPr>
          <w:rFonts w:eastAsia="Calibri"/>
          <w:color w:val="222A35" w:themeColor="text2" w:themeShade="80"/>
        </w:rPr>
      </w:pPr>
      <w:r w:rsidRPr="00ED6871">
        <w:rPr>
          <w:rFonts w:eastAsia="Calibri"/>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rPr>
        <w:t xml:space="preserve">; dalej: “Rozporządzenie w sprawie środków komunikacji”), określa niezbędne wymagania sprzętowo - aplikacyjne umożliwiające pracę na </w:t>
      </w:r>
      <w:hyperlink r:id="rId19">
        <w:r w:rsidR="006D6009" w:rsidRPr="00ED6871">
          <w:rPr>
            <w:rStyle w:val="Hipercze"/>
            <w:rFonts w:eastAsia="Calibri" w:cs="Arial"/>
            <w:szCs w:val="20"/>
          </w:rPr>
          <w:t>platformazakupowa.pl</w:t>
        </w:r>
      </w:hyperlink>
      <w:r w:rsidR="006D6009" w:rsidRPr="00ED6871">
        <w:rPr>
          <w:rFonts w:eastAsia="Calibri"/>
          <w:color w:val="222A35" w:themeColor="text2" w:themeShade="80"/>
        </w:rPr>
        <w:t>, tj.:</w:t>
      </w:r>
    </w:p>
    <w:p w14:paraId="3144EE6F" w14:textId="77777777" w:rsidR="006D6009" w:rsidRPr="00ED5508" w:rsidRDefault="006D6009" w:rsidP="00D2662F">
      <w:pPr>
        <w:pStyle w:val="Nagwek4"/>
        <w:numPr>
          <w:ilvl w:val="0"/>
          <w:numId w:val="18"/>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3C7BE35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77CCE088"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09CECB81"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5D61BE59"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09D035CD" w14:textId="7777777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13ACA84E" w14:textId="77777777"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61C17FF7" w14:textId="77777777" w:rsidR="00D05F0F" w:rsidRPr="009159B0" w:rsidRDefault="00D05F0F" w:rsidP="00235510">
      <w:pPr>
        <w:pStyle w:val="Nagwek3"/>
        <w:ind w:left="851" w:hanging="284"/>
        <w:rPr>
          <w:rFonts w:eastAsia="Calibri"/>
        </w:rPr>
      </w:pPr>
      <w:r w:rsidRPr="009159B0">
        <w:rPr>
          <w:rFonts w:eastAsia="Calibri"/>
        </w:rPr>
        <w:t>Wykonawca, przystępując do niniejszego postępowania o udzielenie zamówienia publicznego:</w:t>
      </w:r>
    </w:p>
    <w:p w14:paraId="57571972" w14:textId="77777777" w:rsidR="00D05F0F" w:rsidRPr="00D05F0F" w:rsidRDefault="00D05F0F" w:rsidP="00D2662F">
      <w:pPr>
        <w:pStyle w:val="Nagwek4"/>
        <w:numPr>
          <w:ilvl w:val="0"/>
          <w:numId w:val="19"/>
        </w:numPr>
        <w:ind w:left="1134" w:hanging="283"/>
      </w:pPr>
      <w:r w:rsidRPr="00D05F0F">
        <w:lastRenderedPageBreak/>
        <w:t xml:space="preserve">akceptuje warunki korzystania z </w:t>
      </w:r>
      <w:hyperlink r:id="rId20">
        <w:r w:rsidRPr="005051C0">
          <w:rPr>
            <w:rStyle w:val="Hipercze"/>
            <w:rFonts w:cs="Arial"/>
            <w:lang w:eastAsia="pl-PL"/>
          </w:rPr>
          <w:t>platformazakupowa.pl</w:t>
        </w:r>
      </w:hyperlink>
      <w:r w:rsidRPr="00D05F0F">
        <w:t xml:space="preserve"> określone w Regulaminie zamieszczonym na stronie internetowej  </w:t>
      </w:r>
      <w:hyperlink r:id="rId21" w:history="1">
        <w:r w:rsidR="005051C0" w:rsidRPr="00F26C7C">
          <w:rPr>
            <w:rStyle w:val="Hipercze"/>
          </w:rPr>
          <w:t>https://platformazakupowa.pl/strona/1-regulamin</w:t>
        </w:r>
      </w:hyperlink>
      <w:r w:rsidRPr="00D05F0F">
        <w:t xml:space="preserve"> w</w:t>
      </w:r>
      <w:r w:rsidR="005051C0">
        <w:t> </w:t>
      </w:r>
      <w:r w:rsidRPr="00D05F0F">
        <w:t>zakładce „Regul</w:t>
      </w:r>
      <w:r w:rsidR="009159B0">
        <w:t>amin" oraz uznaje go za wiążący,</w:t>
      </w:r>
    </w:p>
    <w:p w14:paraId="437807C6" w14:textId="77777777" w:rsidR="00D05F0F" w:rsidRDefault="00D05F0F" w:rsidP="005051C0">
      <w:pPr>
        <w:pStyle w:val="Nagwek4"/>
        <w:ind w:left="1134" w:hanging="283"/>
      </w:pPr>
      <w:r w:rsidRPr="00D05F0F">
        <w:t>zapoznał i stosuje się do Ins</w:t>
      </w:r>
      <w:r w:rsidR="009159B0">
        <w:t>trukcji składania ofert</w:t>
      </w:r>
      <w:r w:rsidRPr="00D05F0F">
        <w:t xml:space="preserve"> dostępnej </w:t>
      </w:r>
      <w:r w:rsidR="005051C0">
        <w:rPr>
          <w:rFonts w:cs="Arial"/>
          <w:lang w:eastAsia="pl-PL"/>
        </w:rPr>
        <w:t xml:space="preserve">pod adresem: </w:t>
      </w:r>
      <w:hyperlink r:id="rId22" w:history="1">
        <w:r w:rsidR="005051C0" w:rsidRPr="00F26C7C">
          <w:rPr>
            <w:rStyle w:val="Hipercze"/>
            <w:rFonts w:cs="Arial"/>
            <w:lang w:eastAsia="pl-PL"/>
          </w:rPr>
          <w:t>https://platformazakupowa.pl/strona/45-instrukcje</w:t>
        </w:r>
      </w:hyperlink>
    </w:p>
    <w:p w14:paraId="6ECF1D34" w14:textId="77777777" w:rsidR="009159B0" w:rsidRPr="009159B0" w:rsidRDefault="009159B0" w:rsidP="00235510">
      <w:pPr>
        <w:pStyle w:val="Nagwek3"/>
        <w:ind w:left="851" w:hanging="284"/>
      </w:pPr>
      <w:r w:rsidRPr="009159B0">
        <w:t>Zamawiający nie ponosi odpowiedzialności za złożenie oferty w sposób niezgodny z Instrukcją ko</w:t>
      </w:r>
      <w:r>
        <w:t>rzystania z platformy</w:t>
      </w:r>
      <w:r w:rsidRPr="009159B0">
        <w:t xml:space="preserve">, w szczególności za sytuację, gdy Zamawiający zapozna się z treścią oferty przed upływem terminu składania ofert (np. </w:t>
      </w:r>
      <w:r w:rsidR="009E68C1">
        <w:t>p</w:t>
      </w:r>
      <w:r w:rsidR="00471B27">
        <w:t xml:space="preserve">oprzez </w:t>
      </w:r>
      <w:r w:rsidRPr="009159B0">
        <w:t>złożenie oferty w</w:t>
      </w:r>
      <w:r w:rsidR="00471B27">
        <w:t xml:space="preserve"> zakładce „Wyślij wiadomość do Z</w:t>
      </w:r>
      <w:r w:rsidRPr="009159B0">
        <w:t>amawiającego”). Taka oferta zostanie uznana przez Zamawiającego za ofertę handlową i nie będzie brana pod uwagę w przedmiotowym postępowaniu</w:t>
      </w:r>
      <w:r w:rsidR="00471B27">
        <w:t>, z uwagi na brak dotrzymania wymogu braku możliwości zapoznania się z ofertą przed terminem jej złożenia, o którym mowa w art. 221 ustawy Pzp</w:t>
      </w:r>
      <w:r w:rsidRPr="009159B0">
        <w:t>.</w:t>
      </w:r>
    </w:p>
    <w:p w14:paraId="1AA051C6" w14:textId="544BDB07" w:rsidR="00E93D14" w:rsidRPr="008D6890" w:rsidRDefault="00D05F0F" w:rsidP="00235510">
      <w:pPr>
        <w:pStyle w:val="Nagwek3"/>
        <w:ind w:left="851" w:hanging="284"/>
        <w:rPr>
          <w:rFonts w:eastAsia="Calibri"/>
        </w:rPr>
      </w:pPr>
      <w:r w:rsidRPr="00471B27">
        <w:rPr>
          <w:rFonts w:eastAsia="Calibri"/>
        </w:rPr>
        <w:t xml:space="preserve">Zamawiający informuje, że instrukcje korzystania z </w:t>
      </w:r>
      <w:r w:rsidR="00471B27">
        <w:rPr>
          <w:rFonts w:eastAsia="Calibri"/>
        </w:rPr>
        <w:t>platformy</w:t>
      </w:r>
      <w:r w:rsidRPr="00471B27">
        <w:rPr>
          <w:rFonts w:eastAsia="Calibri"/>
        </w:rPr>
        <w:t xml:space="preserve"> dotyczące w szczególności logowania, składania wniosków o wyjaśnienie treści SWZ, składania ofert oraz innych czynności podejmowanych w niniejszym postępowaniu przy użyciu</w:t>
      </w:r>
      <w:hyperlink r:id="rId23">
        <w:r w:rsidR="00471B27" w:rsidRPr="00471B27">
          <w:rPr>
            <w:rStyle w:val="Hipercze"/>
            <w:rFonts w:eastAsia="Calibri" w:cs="Arial"/>
            <w:szCs w:val="20"/>
          </w:rPr>
          <w:t>platformazakupowa.pl</w:t>
        </w:r>
      </w:hyperlink>
      <w:r w:rsidRPr="00471B27">
        <w:rPr>
          <w:rFonts w:eastAsia="Calibri"/>
        </w:rPr>
        <w:t xml:space="preserve"> znajdują się w</w:t>
      </w:r>
      <w:r w:rsidR="00E93D14">
        <w:rPr>
          <w:rFonts w:eastAsia="Calibri"/>
        </w:rPr>
        <w:t> </w:t>
      </w:r>
      <w:r w:rsidRPr="00471B27">
        <w:rPr>
          <w:rFonts w:eastAsia="Calibri"/>
        </w:rPr>
        <w:t>zakładce „Instrukcje dla Wykonawców" na stronie internetowej pod adresem:</w:t>
      </w:r>
      <w:r w:rsidR="007346A8">
        <w:rPr>
          <w:rFonts w:eastAsia="Calibri"/>
        </w:rPr>
        <w:t xml:space="preserve"> </w:t>
      </w:r>
      <w:hyperlink r:id="rId24" w:history="1">
        <w:r w:rsidR="00C421B3" w:rsidRPr="00DB5780">
          <w:rPr>
            <w:rStyle w:val="Hipercze"/>
            <w:rFonts w:eastAsia="Calibri" w:cs="Arial"/>
            <w:szCs w:val="20"/>
          </w:rPr>
          <w:t>https://platformazakupowa.pl/strona/45-instrukcje</w:t>
        </w:r>
      </w:hyperlink>
    </w:p>
    <w:p w14:paraId="136DD267" w14:textId="77777777" w:rsidR="00D05F0F" w:rsidRPr="008D6890" w:rsidRDefault="003439DD" w:rsidP="00D2662F">
      <w:pPr>
        <w:pStyle w:val="Nagwek2"/>
        <w:numPr>
          <w:ilvl w:val="0"/>
          <w:numId w:val="15"/>
        </w:numPr>
        <w:ind w:left="567" w:hanging="283"/>
      </w:pPr>
      <w:r w:rsidRPr="008D6890">
        <w:t>Rekomendacje.</w:t>
      </w:r>
    </w:p>
    <w:p w14:paraId="772D791B" w14:textId="77777777" w:rsidR="003439DD" w:rsidRDefault="003439DD" w:rsidP="00D2662F">
      <w:pPr>
        <w:pStyle w:val="Nagwek3"/>
        <w:numPr>
          <w:ilvl w:val="0"/>
          <w:numId w:val="20"/>
        </w:numPr>
        <w:ind w:left="851" w:hanging="284"/>
      </w:pPr>
      <w:bookmarkStart w:id="30" w:name="_wp2umuqo1p7z" w:colFirst="0" w:colLast="0"/>
      <w:bookmarkEnd w:id="30"/>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268BE9C9" w14:textId="77777777" w:rsidR="00D05F0F" w:rsidRPr="00D05F0F" w:rsidRDefault="00D05F0F" w:rsidP="00235510">
      <w:pPr>
        <w:pStyle w:val="Nagwek3"/>
        <w:ind w:left="851" w:hanging="284"/>
      </w:pPr>
      <w:r w:rsidRPr="00D05F0F">
        <w:t>Zamawiający rekomenduje wykorzystanie formatów: .pdf .</w:t>
      </w:r>
      <w:proofErr w:type="spellStart"/>
      <w:r w:rsidRPr="00D05F0F">
        <w:t>doc</w:t>
      </w:r>
      <w:proofErr w:type="spellEnd"/>
      <w:r w:rsidRPr="00D05F0F">
        <w:t xml:space="preserve"> .xls .jpg (.</w:t>
      </w:r>
      <w:proofErr w:type="spellStart"/>
      <w:r w:rsidRPr="00D05F0F">
        <w:t>jpeg</w:t>
      </w:r>
      <w:proofErr w:type="spellEnd"/>
      <w:r w:rsidRPr="00D05F0F">
        <w:t xml:space="preserve">) </w:t>
      </w:r>
      <w:r w:rsidRPr="00D05F0F">
        <w:rPr>
          <w:b/>
        </w:rPr>
        <w:t>ze szczególnym wskazaniem na .pdf</w:t>
      </w:r>
      <w:r w:rsidR="005A19CF">
        <w:rPr>
          <w:b/>
        </w:rPr>
        <w:t>;</w:t>
      </w:r>
    </w:p>
    <w:p w14:paraId="609489ED" w14:textId="77777777" w:rsidR="00D05F0F" w:rsidRPr="00D05F0F" w:rsidRDefault="00D05F0F" w:rsidP="00235510">
      <w:pPr>
        <w:pStyle w:val="Nagwek3"/>
        <w:ind w:left="851" w:hanging="284"/>
      </w:pPr>
      <w:r w:rsidRPr="00D05F0F">
        <w:t>W celu ewentualnej kompresji danych Zamawiający rekomenduje wykorzystanie jednego z</w:t>
      </w:r>
      <w:r w:rsidR="005A19CF">
        <w:t> </w:t>
      </w:r>
      <w:r w:rsidRPr="00D05F0F">
        <w:t>formatów:</w:t>
      </w:r>
    </w:p>
    <w:p w14:paraId="3D7C34FF" w14:textId="77777777" w:rsidR="00D05F0F" w:rsidRPr="00D05F0F" w:rsidRDefault="00D05F0F" w:rsidP="00EC1A98">
      <w:pPr>
        <w:pStyle w:val="Nagwek4"/>
        <w:numPr>
          <w:ilvl w:val="1"/>
          <w:numId w:val="9"/>
        </w:numPr>
        <w:spacing w:before="0" w:after="0"/>
        <w:ind w:left="1135" w:hanging="284"/>
      </w:pPr>
      <w:r w:rsidRPr="00D05F0F">
        <w:t xml:space="preserve">.zip </w:t>
      </w:r>
    </w:p>
    <w:p w14:paraId="6109E3B1" w14:textId="77777777" w:rsidR="00D05F0F" w:rsidRPr="00D05F0F" w:rsidRDefault="00D05F0F" w:rsidP="00EC1A98">
      <w:pPr>
        <w:pStyle w:val="Nagwek4"/>
        <w:numPr>
          <w:ilvl w:val="1"/>
          <w:numId w:val="9"/>
        </w:numPr>
        <w:spacing w:before="0" w:after="0"/>
        <w:ind w:left="1135" w:hanging="284"/>
      </w:pPr>
      <w:r w:rsidRPr="00D05F0F">
        <w:t>.7Z</w:t>
      </w:r>
    </w:p>
    <w:p w14:paraId="5370DAF6" w14:textId="77777777" w:rsidR="00D05F0F" w:rsidRPr="004D2D43" w:rsidRDefault="009E68C1" w:rsidP="00235510">
      <w:pPr>
        <w:pStyle w:val="Nagwek3"/>
        <w:ind w:left="851" w:hanging="284"/>
      </w:pPr>
      <w:r>
        <w:t>Do formatów uznanych za powszechne a nie</w:t>
      </w:r>
      <w:r w:rsidR="00D05F0F" w:rsidRPr="004D2D43">
        <w:t xml:space="preserve"> występuj</w:t>
      </w:r>
      <w:r>
        <w:t>ących w rozporządzeniu należą</w:t>
      </w:r>
      <w:r w:rsidR="00D05F0F" w:rsidRPr="004D2D43">
        <w:t>: .</w:t>
      </w:r>
      <w:proofErr w:type="spellStart"/>
      <w:r w:rsidR="00D05F0F" w:rsidRPr="004D2D43">
        <w:t>rar</w:t>
      </w:r>
      <w:proofErr w:type="spellEnd"/>
      <w:r w:rsidR="00D05F0F" w:rsidRPr="004D2D43">
        <w:t xml:space="preserve"> .gif .</w:t>
      </w:r>
      <w:proofErr w:type="spellStart"/>
      <w:r w:rsidR="00D05F0F" w:rsidRPr="004D2D43">
        <w:t>bmp</w:t>
      </w:r>
      <w:proofErr w:type="spellEnd"/>
      <w:r w:rsidR="00D05F0F" w:rsidRPr="004D2D43">
        <w:t xml:space="preserve"> .</w:t>
      </w:r>
      <w:proofErr w:type="spellStart"/>
      <w:r w:rsidR="00D05F0F" w:rsidRPr="004D2D43">
        <w:t>numbers</w:t>
      </w:r>
      <w:proofErr w:type="spellEnd"/>
      <w:r w:rsidR="00D05F0F" w:rsidRPr="004D2D43">
        <w:t xml:space="preserve"> .</w:t>
      </w:r>
      <w:proofErr w:type="spellStart"/>
      <w:r w:rsidR="00D05F0F" w:rsidRPr="004D2D43">
        <w:t>pages</w:t>
      </w:r>
      <w:proofErr w:type="spellEnd"/>
      <w:r w:rsidR="00D05F0F" w:rsidRPr="004D2D43">
        <w:t xml:space="preserve">. Dokumenty złożone w takich plikach zostaną </w:t>
      </w:r>
      <w:r>
        <w:t>potraktowane</w:t>
      </w:r>
      <w:r w:rsidR="005A19CF" w:rsidRPr="004D2D43">
        <w:t xml:space="preserve"> za złożone nieskutecznie;</w:t>
      </w:r>
    </w:p>
    <w:p w14:paraId="2B8CEB28" w14:textId="77777777" w:rsidR="00D05F0F" w:rsidRPr="004D2D43" w:rsidRDefault="00D05F0F" w:rsidP="00235510">
      <w:pPr>
        <w:pStyle w:val="Nagwek3"/>
        <w:ind w:left="851" w:hanging="284"/>
      </w:pPr>
      <w:r w:rsidRPr="004D2D43">
        <w:t>Ze względu na niskie ryzyko naruszenia integralności pliku oraz łatwiejszą wery</w:t>
      </w:r>
      <w:r w:rsidR="00E1454C">
        <w:t>fikację podpisu, Z</w:t>
      </w:r>
      <w:r w:rsidRPr="004D2D43">
        <w:t>amawiający zaleca, w miarę możliwości, przekonwertowanie plików składających się na ofertę na format .pdf  i opatrzenie ich</w:t>
      </w:r>
      <w:r w:rsidR="005A19CF" w:rsidRPr="004D2D43">
        <w:t xml:space="preserve"> podpisem kwalifikowanym </w:t>
      </w:r>
      <w:proofErr w:type="spellStart"/>
      <w:r w:rsidR="005A19CF" w:rsidRPr="004D2D43">
        <w:t>PadES</w:t>
      </w:r>
      <w:proofErr w:type="spellEnd"/>
      <w:r w:rsidR="005A19CF" w:rsidRPr="004D2D43">
        <w:t>;</w:t>
      </w:r>
    </w:p>
    <w:p w14:paraId="58262490" w14:textId="77777777" w:rsidR="00D05F0F" w:rsidRPr="004D2D43" w:rsidRDefault="00D05F0F" w:rsidP="00235510">
      <w:pPr>
        <w:pStyle w:val="Nagwek3"/>
        <w:ind w:left="851" w:hanging="284"/>
      </w:pPr>
      <w:r w:rsidRPr="004D2D43">
        <w:lastRenderedPageBreak/>
        <w:t xml:space="preserve">Pliki w innych formatach niż PDF zaleca się opatrzyć zewnętrznym podpisem </w:t>
      </w:r>
      <w:proofErr w:type="spellStart"/>
      <w:r w:rsidRPr="004D2D43">
        <w:t>XAdES</w:t>
      </w:r>
      <w:proofErr w:type="spellEnd"/>
      <w:r w:rsidRPr="004D2D43">
        <w:t>. Wykonawca powinien pamiętać, aby plik z podpisem przekazywać łą</w:t>
      </w:r>
      <w:r w:rsidR="005A19CF" w:rsidRPr="004D2D43">
        <w:t>cznie z dokumentem podpisywanym;</w:t>
      </w:r>
    </w:p>
    <w:p w14:paraId="4A5589A5" w14:textId="77777777" w:rsidR="00D05F0F" w:rsidRPr="004D2D43" w:rsidRDefault="00D05F0F" w:rsidP="00235510">
      <w:pPr>
        <w:pStyle w:val="Nagwek3"/>
        <w:ind w:left="851" w:hanging="284"/>
      </w:pPr>
      <w:r w:rsidRPr="004D2D43">
        <w:t>Zaleca się, aby komunikacja z wykonawc</w:t>
      </w:r>
      <w:r w:rsidR="004D2D43" w:rsidRPr="004D2D43">
        <w:t>ami odbywała się tylko na p</w:t>
      </w:r>
      <w:r w:rsidRPr="004D2D43">
        <w:t>latformie za pośrednictwem f</w:t>
      </w:r>
      <w:r w:rsidR="004D2D43" w:rsidRPr="004D2D43">
        <w:t>ormularza “Wyślij wiadomość do Zamawiającego”;</w:t>
      </w:r>
    </w:p>
    <w:p w14:paraId="4E8E56E8" w14:textId="77777777" w:rsidR="00D05F0F" w:rsidRPr="004D2D43" w:rsidRDefault="00D05F0F" w:rsidP="00235510">
      <w:pPr>
        <w:pStyle w:val="Nagwek3"/>
        <w:ind w:left="851" w:hanging="284"/>
      </w:pPr>
      <w:r w:rsidRPr="004D2D43">
        <w:t>Ofertę należy przygotować z należytą star</w:t>
      </w:r>
      <w:r w:rsidR="004D2D43" w:rsidRPr="004D2D43">
        <w:t>annością</w:t>
      </w:r>
      <w:r w:rsidRPr="004D2D43">
        <w:t xml:space="preserve"> i </w:t>
      </w:r>
      <w:r w:rsidR="004D2D43" w:rsidRPr="004D2D43">
        <w:t xml:space="preserve">z </w:t>
      </w:r>
      <w:r w:rsidRPr="004D2D43">
        <w:t xml:space="preserve">zachowaniem odpowiedniego odstępu czasu do </w:t>
      </w:r>
      <w:r w:rsidR="00E1454C">
        <w:t xml:space="preserve">daty </w:t>
      </w:r>
      <w:r w:rsidRPr="004D2D43">
        <w:t>zakończ</w:t>
      </w:r>
      <w:r w:rsidR="004D2D43" w:rsidRPr="004D2D43">
        <w:t>enia przyjmowania ofert;</w:t>
      </w:r>
    </w:p>
    <w:p w14:paraId="45A8E590" w14:textId="77777777" w:rsidR="00D05F0F" w:rsidRPr="004D2D43" w:rsidRDefault="00D05F0F" w:rsidP="00235510">
      <w:pPr>
        <w:pStyle w:val="Nagwek3"/>
        <w:ind w:left="851" w:hanging="284"/>
      </w:pPr>
      <w:r w:rsidRPr="004D2D43">
        <w:t>Podczas podpisywania plików zaleca się stosowanie algo</w:t>
      </w:r>
      <w:r w:rsidR="004D2D43" w:rsidRPr="004D2D43">
        <w:t>rytmu skrótu SHA2 zamiast SHA1;</w:t>
      </w:r>
    </w:p>
    <w:p w14:paraId="7B7B92A3" w14:textId="77777777" w:rsidR="00D05F0F" w:rsidRPr="004D2D43" w:rsidRDefault="004D2D43" w:rsidP="00235510">
      <w:pPr>
        <w:pStyle w:val="Nagwek3"/>
        <w:ind w:left="851" w:hanging="284"/>
      </w:pPr>
      <w:r w:rsidRPr="004D2D43">
        <w:t>W przypadku kompresowania dokumentów np. w plik ZIP zaleca się</w:t>
      </w:r>
      <w:r w:rsidR="00D05F0F" w:rsidRPr="004D2D43">
        <w:t xml:space="preserve"> wcześniejsze podpisanie każ</w:t>
      </w:r>
      <w:r w:rsidRPr="004D2D43">
        <w:t>dego ze skompresowanych plików;</w:t>
      </w:r>
    </w:p>
    <w:p w14:paraId="4EB56270" w14:textId="77777777" w:rsidR="00D05F0F" w:rsidRPr="004D2D43" w:rsidRDefault="00D05F0F" w:rsidP="00235510">
      <w:pPr>
        <w:pStyle w:val="Nagwek3"/>
        <w:ind w:left="851" w:hanging="284"/>
      </w:pPr>
      <w:r w:rsidRPr="004D2D43">
        <w:t>Zamawiający rekomenduje wykorzystanie podpisu z kwa</w:t>
      </w:r>
      <w:r w:rsidR="004D2D43">
        <w:t>lifikowanym znacznikiem czasu;</w:t>
      </w:r>
    </w:p>
    <w:p w14:paraId="1F8E39D5" w14:textId="77777777" w:rsidR="00D05F0F" w:rsidRPr="004D2D43" w:rsidRDefault="00D05F0F" w:rsidP="00235510">
      <w:pPr>
        <w:pStyle w:val="Nagwek3"/>
        <w:ind w:left="851" w:hanging="284"/>
      </w:pPr>
      <w:r w:rsidRPr="004D2D43">
        <w:t>Zamawiający zaleca</w:t>
      </w:r>
      <w:r w:rsidR="004D2D43">
        <w:t>,</w:t>
      </w:r>
      <w:r w:rsidRPr="004D2D43">
        <w:t xml:space="preserve"> aby nie wprowadzać jakichkolwiek zmian w plikach po podpisaniu ich podpisem kwalifikowanym. Może to skutkować naruszeniem integralności plików co równoważne będzie z koniecznością odrzucenia oferty w postępowaniu.</w:t>
      </w:r>
    </w:p>
    <w:p w14:paraId="2E4D5D5F" w14:textId="77777777" w:rsidR="007206AE" w:rsidRDefault="001C43D0" w:rsidP="00D868A9">
      <w:pPr>
        <w:pStyle w:val="Nagwek1"/>
      </w:pPr>
      <w:bookmarkStart w:id="31" w:name="_Toc112223088"/>
      <w:r>
        <w:t>Opis sposobu przygotowania ofert.</w:t>
      </w:r>
      <w:bookmarkEnd w:id="31"/>
    </w:p>
    <w:p w14:paraId="6903D9CE" w14:textId="77777777" w:rsidR="00C540B8" w:rsidRDefault="00C540B8" w:rsidP="00D2662F">
      <w:pPr>
        <w:pStyle w:val="Nagwek2"/>
        <w:numPr>
          <w:ilvl w:val="0"/>
          <w:numId w:val="21"/>
        </w:numPr>
        <w:ind w:left="567" w:hanging="283"/>
      </w:pPr>
      <w:r>
        <w:t>Przygotowanie oferty</w:t>
      </w:r>
      <w:r w:rsidR="00241D9C">
        <w:t xml:space="preserve"> i innych dokumentów składanych w postępowaniu</w:t>
      </w:r>
      <w:r>
        <w:t xml:space="preserve">. </w:t>
      </w:r>
      <w:r w:rsidR="00002F1C">
        <w:t>Forma i aspekty techniczne.</w:t>
      </w:r>
    </w:p>
    <w:p w14:paraId="53C79AF0" w14:textId="6F90583E" w:rsidR="00C540B8" w:rsidRDefault="00C540B8" w:rsidP="00D2662F">
      <w:pPr>
        <w:pStyle w:val="Nagwek3"/>
        <w:numPr>
          <w:ilvl w:val="0"/>
          <w:numId w:val="22"/>
        </w:numPr>
        <w:ind w:left="851" w:hanging="284"/>
      </w:pPr>
      <w:r w:rsidRPr="00C540B8">
        <w:t xml:space="preserve">Wykonawca może złożyć tylko jedną ofertę w każdej </w:t>
      </w:r>
      <w:r w:rsidR="00EC1A98">
        <w:t>c</w:t>
      </w:r>
      <w:r>
        <w:t>zęści niniejszego postępowania;</w:t>
      </w:r>
    </w:p>
    <w:p w14:paraId="2B8FC0A1" w14:textId="77777777" w:rsidR="008B0002" w:rsidRDefault="008B0002" w:rsidP="00235510">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DDB95A" w14:textId="77777777" w:rsidR="00A57F79" w:rsidRPr="00A57F79" w:rsidRDefault="00A57F79" w:rsidP="00235510">
      <w:pPr>
        <w:pStyle w:val="Nagwek3"/>
        <w:ind w:left="851" w:hanging="284"/>
        <w:rPr>
          <w:rFonts w:eastAsia="Arial Unicode MS"/>
        </w:rPr>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4AB75F8D" w14:textId="77777777" w:rsidR="00152DDE" w:rsidRPr="00CA342D" w:rsidRDefault="00152DDE" w:rsidP="00D2662F">
      <w:pPr>
        <w:pStyle w:val="Nagwek3"/>
        <w:numPr>
          <w:ilvl w:val="0"/>
          <w:numId w:val="11"/>
        </w:numPr>
        <w:ind w:left="851" w:hanging="284"/>
        <w:rPr>
          <w:rFonts w:eastAsia="Arial Unicode MS"/>
        </w:rPr>
      </w:pPr>
      <w:bookmarkStart w:id="32" w:name="_Hlk71275963"/>
      <w:r w:rsidRPr="00CA342D">
        <w:rPr>
          <w:rFonts w:eastAsia="Arial Unicode MS"/>
        </w:rPr>
        <w:t>Wykonawcy wspólnie ubiegający się o udzielenie zamówienia składają oświadczenie w ofercie, z którego wynika, którą część zamówienia wykonają poszczególni wykonawcy (zgodnie z treścią formularza oferty – załącznik 1A);</w:t>
      </w:r>
    </w:p>
    <w:bookmarkEnd w:id="32"/>
    <w:p w14:paraId="091C9BDF" w14:textId="77777777" w:rsidR="00915A9C" w:rsidRDefault="00915A9C" w:rsidP="00235510">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 w tym oświadczenie, o którym mowa w art. 117 ust. 4 ustawy Pzp (jeżeli jest wymagane), oraz zobowiązanie podmiotu udostępniającego zasoby, o którym mowa w art. 118 ust. 3 ustawy Pzp (jeżeli jest wymagane), przedmiotowe środki dowodowe, pełnomocnictwo, sporządza się w</w:t>
      </w:r>
      <w:r>
        <w:rPr>
          <w:rFonts w:eastAsia="Arial Unicode MS"/>
        </w:rPr>
        <w:t> </w:t>
      </w:r>
      <w:r w:rsidRPr="00915A9C">
        <w:rPr>
          <w:rFonts w:eastAsia="Arial Unicode MS"/>
        </w:rPr>
        <w:t xml:space="preserve">postaci elektronicznej, w formatach danych określonych w przepisach wydanych na podstawie art. 18 ustawy z dnia 17 lutego 2005 r. o informatyzacji działalności podmiotów </w:t>
      </w:r>
      <w:r w:rsidRPr="00915A9C">
        <w:rPr>
          <w:rFonts w:eastAsia="Arial Unicode MS"/>
        </w:rPr>
        <w:lastRenderedPageBreak/>
        <w:t xml:space="preserve">realizujących zadania publiczne, z uwzględnieniem postanowień rozdziału VIII SWZ </w:t>
      </w:r>
      <w:r>
        <w:rPr>
          <w:rFonts w:eastAsia="Arial Unicode MS"/>
        </w:rPr>
        <w:t>i rodzaju przekazywanych danych;</w:t>
      </w:r>
    </w:p>
    <w:p w14:paraId="29947C40" w14:textId="77777777" w:rsidR="001509D7" w:rsidRPr="001509D7" w:rsidRDefault="001509D7" w:rsidP="00235510">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5">
        <w:r w:rsidRPr="001509D7">
          <w:rPr>
            <w:rStyle w:val="Hipercze"/>
            <w:rFonts w:eastAsia="Arial Unicode MS" w:cs="Arial"/>
            <w:szCs w:val="20"/>
          </w:rPr>
          <w:t>platformazakupowa.pl</w:t>
        </w:r>
      </w:hyperlink>
      <w:r w:rsidR="00BB50C1">
        <w:rPr>
          <w:rFonts w:eastAsia="Arial Unicode MS"/>
        </w:rPr>
        <w:t xml:space="preserve">, pod adresem: </w:t>
      </w:r>
      <w:hyperlink r:id="rId26" w:history="1">
        <w:r w:rsidR="00BB50C1" w:rsidRPr="00BB50C1">
          <w:rPr>
            <w:rStyle w:val="Hipercze"/>
            <w:rFonts w:eastAsia="Arial Unicode MS"/>
          </w:rPr>
          <w:t>https://platformazakupowa.pl/pn/us</w:t>
        </w:r>
      </w:hyperlink>
    </w:p>
    <w:p w14:paraId="406F6C9B" w14:textId="77777777" w:rsidR="001509D7" w:rsidRDefault="00241D9C" w:rsidP="00235510">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p>
    <w:p w14:paraId="0DA6497B" w14:textId="16E5A71E" w:rsidR="00297EB3" w:rsidRPr="00297EB3" w:rsidRDefault="00297EB3" w:rsidP="00235510">
      <w:pPr>
        <w:pStyle w:val="Nagwek3"/>
        <w:ind w:left="851" w:hanging="284"/>
      </w:pPr>
      <w:r>
        <w:t>Przedmiotowe i p</w:t>
      </w:r>
      <w:r w:rsidRPr="00297EB3">
        <w:t xml:space="preserve">odmiotowe środki dowodowe oraz </w:t>
      </w:r>
      <w:r>
        <w:t>inne dokumenty lub oświadczenia wymagane w</w:t>
      </w:r>
      <w:r w:rsidR="000D23D0">
        <w:t xml:space="preserve"> dokumentach zamówienia</w:t>
      </w:r>
      <w:r w:rsidRPr="00297EB3">
        <w:t>, składa się w formie elektronicznej</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t> </w:t>
      </w:r>
      <w:r w:rsidRPr="00297EB3">
        <w:t>postaci papierowej.</w:t>
      </w:r>
      <w:r w:rsidR="00CD33B9">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w:t>
      </w:r>
      <w:r w:rsidR="00831DE9">
        <w:t xml:space="preserve">ący zapoznanie się z tą treścią </w:t>
      </w:r>
      <w:r w:rsidR="00002F1C" w:rsidRPr="00002F1C">
        <w:t>i</w:t>
      </w:r>
      <w:r w:rsidR="00002F1C">
        <w:t> </w:t>
      </w:r>
      <w:r w:rsidR="00002F1C" w:rsidRPr="00002F1C">
        <w:t>jej zrozumienie, bez konieczności bezp</w:t>
      </w:r>
      <w:r w:rsidR="00002F1C">
        <w:t>ośredniego dostępu do oryginału;</w:t>
      </w:r>
    </w:p>
    <w:p w14:paraId="3F5DBEFD" w14:textId="1FD9E119" w:rsidR="00297EB3" w:rsidRDefault="00297EB3" w:rsidP="00235510">
      <w:pPr>
        <w:pStyle w:val="Nagwek3"/>
        <w:ind w:left="851" w:hanging="284"/>
      </w:pPr>
      <w:r>
        <w:t>Poświadczenia zgodności cyfrowego odwzorowania z dokumentem w postaci papierowej, o k</w:t>
      </w:r>
      <w:r w:rsidR="00A57F79">
        <w:t xml:space="preserve">tórym mowa w pkt </w:t>
      </w:r>
      <w:r w:rsidR="00C421B3">
        <w:t>8</w:t>
      </w:r>
      <w:r>
        <w:t>, dokonuje w przypadku:</w:t>
      </w:r>
    </w:p>
    <w:p w14:paraId="0A74B872" w14:textId="77777777" w:rsidR="00297EB3" w:rsidRDefault="00297EB3" w:rsidP="00D2662F">
      <w:pPr>
        <w:pStyle w:val="Nagwek4"/>
        <w:numPr>
          <w:ilvl w:val="0"/>
          <w:numId w:val="23"/>
        </w:numPr>
        <w:ind w:left="1134" w:hanging="283"/>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AD49A4C" w14:textId="77777777" w:rsidR="00297EB3" w:rsidRDefault="00297EB3" w:rsidP="00B76598">
      <w:pPr>
        <w:pStyle w:val="Nagwek4"/>
        <w:ind w:left="1134" w:hanging="283"/>
      </w:pPr>
      <w:r>
        <w:t>przedmiotowych środków dowodowych – odpowiednio wykonawca lub wykonawca wspólnie ubiegający się o udzielenie zamówienia;</w:t>
      </w:r>
    </w:p>
    <w:p w14:paraId="093027E2" w14:textId="77777777"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1776CD84" w14:textId="77777777" w:rsidR="00002F1C" w:rsidRPr="00002F1C" w:rsidRDefault="00002F1C" w:rsidP="00B76598">
      <w:pPr>
        <w:pStyle w:val="Nagwek4"/>
        <w:ind w:left="1134" w:hanging="283"/>
      </w:pPr>
      <w:r>
        <w:t>w każdym wypadku poświadczenia z</w:t>
      </w:r>
      <w:r w:rsidR="00CE7E76">
        <w:t>godności może dokonać notariusz;</w:t>
      </w:r>
    </w:p>
    <w:p w14:paraId="43B6EE36" w14:textId="77777777" w:rsidR="00002F1C" w:rsidRDefault="007213C6" w:rsidP="00235510">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5BDD5C5E" w14:textId="77777777" w:rsidR="007213C6" w:rsidRDefault="007213C6" w:rsidP="00235510">
      <w:pPr>
        <w:pStyle w:val="Nagwek3"/>
        <w:ind w:left="851" w:hanging="284"/>
      </w:pPr>
      <w:r w:rsidRPr="007213C6">
        <w:lastRenderedPageBreak/>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562D5851" w14:textId="77777777" w:rsidR="007213C6" w:rsidRDefault="007213C6" w:rsidP="00235510">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24A1F0EC" w14:textId="77777777" w:rsidR="007667C8" w:rsidRDefault="007667C8" w:rsidP="00235510">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73A44ADF" w14:textId="77777777" w:rsidR="00562507" w:rsidRPr="00562507" w:rsidRDefault="007667C8" w:rsidP="00235510">
      <w:pPr>
        <w:pStyle w:val="Nagwek3"/>
        <w:ind w:left="851" w:hanging="284"/>
        <w:rPr>
          <w:rFonts w:ascii="Arial" w:eastAsia="Arial Unicode MS" w:hAnsi="Arial" w:cs="Arial"/>
          <w:sz w:val="18"/>
          <w:szCs w:val="18"/>
        </w:rPr>
      </w:pPr>
      <w:r w:rsidRPr="007667C8">
        <w:t>Maksymalny rozmiar jednego pliku przesyłanego za pośrednictwem dedykowanych formularzy do: złożenia, zmiany, wycofania oferty wynosi 150 MB natomiast przy komunikacji wielk</w:t>
      </w:r>
      <w:r>
        <w:t>ość pliku to maksymalnie 500 MB;</w:t>
      </w:r>
    </w:p>
    <w:p w14:paraId="04B3C854" w14:textId="77777777" w:rsidR="00871E0C" w:rsidRPr="009F1AE0" w:rsidRDefault="00871E0C" w:rsidP="00871E0C">
      <w:pPr>
        <w:pStyle w:val="Nagwek3"/>
        <w:ind w:left="851" w:hanging="284"/>
        <w:rPr>
          <w:rFonts w:ascii="Arial" w:eastAsia="Arial Unicode MS" w:hAnsi="Arial" w:cs="Arial"/>
          <w:sz w:val="18"/>
          <w:szCs w:val="18"/>
        </w:rPr>
      </w:pPr>
      <w:r>
        <w:t>Oferta powinna być złożona z</w:t>
      </w:r>
      <w:r w:rsidRPr="00EE444D">
        <w:t xml:space="preserve">godnie z treścią formularza oferty, stanowiącego załącznik nr 1A do niniejszej specyfikacji (Zamawiający dopuszcza odtworzenie tekstu formularza) z podaniem </w:t>
      </w:r>
      <w:r w:rsidRPr="00562507">
        <w:t>stawek ubezpieczeniowych z tytułu wyszczególnionych w formularzu oferty rodzajów ubezpieczeń oraz wysokości składek za I, II i III okres ubezpieczenia, ceny brutto za przedmiot zamówienia, a także terminu i warunków realizacji zamówienia</w:t>
      </w:r>
      <w:r>
        <w:t xml:space="preserve">; </w:t>
      </w:r>
      <w:r w:rsidRPr="00562507">
        <w:t xml:space="preserve">Wykonawca w ofercie (ust. </w:t>
      </w:r>
      <w:r w:rsidRPr="008A4376">
        <w:t>2</w:t>
      </w:r>
      <w:r w:rsidRPr="00562507">
        <w:t xml:space="preserve"> formularza ofertowego) winien złożyć deklarację, czy akceptuje włączenie do umowy klauzul fakultatywnych, rozszerzających zakres ubezpieczenia </w:t>
      </w:r>
      <w:r>
        <w:t xml:space="preserve">w ramach ceny brutto oferty, </w:t>
      </w:r>
      <w:r w:rsidRPr="00562507">
        <w:t xml:space="preserve">w celu uzyskania dodatkowych punktów w </w:t>
      </w:r>
      <w:proofErr w:type="spellStart"/>
      <w:r w:rsidRPr="00562507">
        <w:t>pozacenowych</w:t>
      </w:r>
      <w:proofErr w:type="spellEnd"/>
      <w:r w:rsidRPr="00562507">
        <w:t xml:space="preserve"> kryteriach oceny ofert.</w:t>
      </w:r>
    </w:p>
    <w:p w14:paraId="0018E7CE" w14:textId="77777777" w:rsidR="00871E0C" w:rsidRPr="00EE444D" w:rsidRDefault="00871E0C" w:rsidP="00871E0C">
      <w:pPr>
        <w:pStyle w:val="Nagwek3"/>
        <w:ind w:left="851" w:hanging="284"/>
        <w:rPr>
          <w:rFonts w:eastAsia="Arial Unicode MS"/>
        </w:rPr>
      </w:pPr>
      <w:r>
        <w:rPr>
          <w:rFonts w:eastAsia="Arial Unicode MS"/>
        </w:rPr>
        <w:t>Cena łączna oferty brutto powin</w:t>
      </w:r>
      <w:r w:rsidRPr="00EE444D">
        <w:rPr>
          <w:rFonts w:eastAsia="Arial Unicode MS"/>
        </w:rPr>
        <w:t>n</w:t>
      </w:r>
      <w:r>
        <w:rPr>
          <w:rFonts w:eastAsia="Arial Unicode MS"/>
        </w:rPr>
        <w:t xml:space="preserve">a być podana liczbowo i słownie. </w:t>
      </w:r>
    </w:p>
    <w:p w14:paraId="56818088" w14:textId="77777777" w:rsidR="00871E0C" w:rsidRDefault="00871E0C" w:rsidP="00871E0C">
      <w:pPr>
        <w:pStyle w:val="Nagwek3"/>
        <w:ind w:left="851" w:hanging="284"/>
      </w:pPr>
      <w:r w:rsidRPr="00915A9C">
        <w:t>Podmiotowe środki dowodowe, przedmiotowe środki dowodowe oraz inne dok</w:t>
      </w:r>
      <w:r>
        <w:t>umenty lub oświadczenia, sporzą</w:t>
      </w:r>
      <w:r w:rsidRPr="00915A9C">
        <w:t>dzone w języku obcym przekazuje się wraz</w:t>
      </w:r>
      <w:r>
        <w:t xml:space="preserve"> z tłumaczeniem na język polski;</w:t>
      </w:r>
    </w:p>
    <w:p w14:paraId="412CD22D" w14:textId="0036D407" w:rsidR="00871E0C" w:rsidRDefault="00871E0C" w:rsidP="00871E0C">
      <w:pPr>
        <w:pStyle w:val="Nagwek3"/>
        <w:ind w:left="851" w:hanging="284"/>
      </w:pPr>
      <w:r>
        <w:t xml:space="preserve">Zamawiający nie przewiduje, ani nie wymaga złożenia oferty po odbyciu wizji lokalnej lub po sprawdzeniu dokumentów niezbędnych do realizacji zamówienia, o których mowa w art. 131 ust. 2 ustawy </w:t>
      </w:r>
      <w:proofErr w:type="spellStart"/>
      <w:r>
        <w:t>Pzp</w:t>
      </w:r>
      <w:proofErr w:type="spellEnd"/>
      <w:r w:rsidRPr="00CE7E76">
        <w:t>;</w:t>
      </w:r>
    </w:p>
    <w:p w14:paraId="17D59AD1" w14:textId="77777777" w:rsidR="008D4EAA" w:rsidRPr="008D4EAA" w:rsidRDefault="008D4EAA" w:rsidP="008D4EAA">
      <w:pPr>
        <w:keepNext/>
        <w:numPr>
          <w:ilvl w:val="0"/>
          <w:numId w:val="7"/>
        </w:numPr>
        <w:spacing w:before="120" w:after="60" w:line="336" w:lineRule="auto"/>
        <w:ind w:left="567" w:hanging="283"/>
        <w:contextualSpacing/>
        <w:outlineLvl w:val="1"/>
        <w:rPr>
          <w:rFonts w:eastAsia="Times New Roman" w:cs="Times New Roman"/>
          <w:b/>
          <w:bCs/>
          <w:noProof/>
          <w:color w:val="222A35" w:themeColor="text2" w:themeShade="80"/>
          <w:szCs w:val="26"/>
          <w:lang w:eastAsia="x-none"/>
        </w:rPr>
      </w:pPr>
      <w:r w:rsidRPr="008D4EAA">
        <w:rPr>
          <w:rFonts w:eastAsia="Times New Roman" w:cs="Times New Roman"/>
          <w:b/>
          <w:bCs/>
          <w:noProof/>
          <w:color w:val="222A35" w:themeColor="text2" w:themeShade="80"/>
          <w:szCs w:val="26"/>
          <w:lang w:eastAsia="x-none"/>
        </w:rPr>
        <w:t>Wizja lokalna.</w:t>
      </w:r>
    </w:p>
    <w:p w14:paraId="78A0F167" w14:textId="35F096CC" w:rsidR="008D4EAA" w:rsidRPr="008D4EAA" w:rsidRDefault="008D4EAA" w:rsidP="008D4EAA">
      <w:pPr>
        <w:ind w:left="567" w:firstLine="0"/>
        <w:rPr>
          <w:rFonts w:eastAsia="Calibri" w:cs="Arial"/>
          <w:szCs w:val="20"/>
          <w:highlight w:val="yellow"/>
          <w:lang w:eastAsia="x-none"/>
        </w:rPr>
      </w:pPr>
      <w:r w:rsidRPr="008D4EAA">
        <w:rPr>
          <w:rFonts w:eastAsia="Times New Roman" w:cs="Times New Roman"/>
          <w:szCs w:val="20"/>
          <w:lang w:val="x-none" w:eastAsia="x-none"/>
        </w:rPr>
        <w:t xml:space="preserve">Zamawiający </w:t>
      </w:r>
      <w:r w:rsidRPr="008D4EAA">
        <w:rPr>
          <w:rFonts w:eastAsia="Times New Roman" w:cs="Times New Roman"/>
          <w:szCs w:val="20"/>
          <w:lang w:eastAsia="x-none"/>
        </w:rPr>
        <w:t>przewiduje możliwość</w:t>
      </w:r>
      <w:r w:rsidRPr="008D4EAA">
        <w:rPr>
          <w:rFonts w:eastAsia="Calibri" w:cs="Arial"/>
          <w:szCs w:val="20"/>
          <w:lang w:val="x-none" w:eastAsia="x-none"/>
        </w:rPr>
        <w:t xml:space="preserve"> przeprowadzeni</w:t>
      </w:r>
      <w:r w:rsidRPr="008D4EAA">
        <w:rPr>
          <w:rFonts w:eastAsia="Calibri" w:cs="Arial"/>
          <w:szCs w:val="20"/>
          <w:lang w:eastAsia="x-none"/>
        </w:rPr>
        <w:t>a</w:t>
      </w:r>
      <w:r w:rsidRPr="008D4EAA">
        <w:rPr>
          <w:rFonts w:eastAsia="Calibri" w:cs="Arial"/>
          <w:szCs w:val="20"/>
          <w:lang w:val="x-none" w:eastAsia="x-none"/>
        </w:rPr>
        <w:t xml:space="preserve"> </w:t>
      </w:r>
      <w:r w:rsidRPr="008D4EAA">
        <w:rPr>
          <w:rFonts w:eastAsia="Calibri" w:cs="Arial"/>
          <w:szCs w:val="20"/>
          <w:lang w:eastAsia="x-none"/>
        </w:rPr>
        <w:t xml:space="preserve">przez Wykonawcę </w:t>
      </w:r>
      <w:r w:rsidRPr="008D4EAA">
        <w:rPr>
          <w:rFonts w:eastAsia="Calibri" w:cs="Arial"/>
          <w:szCs w:val="20"/>
          <w:lang w:val="x-none" w:eastAsia="x-none"/>
        </w:rPr>
        <w:t>wizji lokalne</w:t>
      </w:r>
      <w:r w:rsidRPr="008D4EAA">
        <w:rPr>
          <w:rFonts w:eastAsia="Calibri" w:cs="Arial"/>
          <w:szCs w:val="20"/>
          <w:lang w:eastAsia="x-none"/>
        </w:rPr>
        <w:t>j</w:t>
      </w:r>
      <w:r w:rsidRPr="008D4EAA">
        <w:rPr>
          <w:rFonts w:eastAsia="Calibri" w:cs="Arial"/>
          <w:szCs w:val="20"/>
          <w:lang w:val="x-none" w:eastAsia="x-none"/>
        </w:rPr>
        <w:t xml:space="preserve"> </w:t>
      </w:r>
      <w:r w:rsidRPr="00450946">
        <w:rPr>
          <w:rFonts w:eastAsia="Calibri" w:cs="Arial"/>
          <w:szCs w:val="20"/>
          <w:lang w:val="x-none" w:eastAsia="x-none"/>
        </w:rPr>
        <w:t>zabezpieczeń przeciwpożarowych i antykradzieżowych</w:t>
      </w:r>
      <w:r w:rsidRPr="008D4EAA">
        <w:rPr>
          <w:rFonts w:eastAsia="Calibri" w:cs="Arial"/>
          <w:szCs w:val="20"/>
          <w:lang w:val="x-none" w:eastAsia="x-none"/>
        </w:rPr>
        <w:t>, któr</w:t>
      </w:r>
      <w:r w:rsidRPr="00450946">
        <w:rPr>
          <w:rFonts w:eastAsia="Calibri" w:cs="Arial"/>
          <w:szCs w:val="20"/>
          <w:lang w:val="x-none" w:eastAsia="x-none"/>
        </w:rPr>
        <w:t>ych</w:t>
      </w:r>
      <w:r w:rsidRPr="008D4EAA">
        <w:rPr>
          <w:rFonts w:eastAsia="Calibri" w:cs="Arial"/>
          <w:szCs w:val="20"/>
          <w:lang w:val="x-none" w:eastAsia="x-none"/>
        </w:rPr>
        <w:t xml:space="preserve"> dotyczy zamówienie</w:t>
      </w:r>
      <w:r w:rsidRPr="00450946">
        <w:rPr>
          <w:rFonts w:eastAsia="Calibri" w:cs="Arial"/>
          <w:szCs w:val="20"/>
          <w:lang w:val="x-none" w:eastAsia="x-none"/>
        </w:rPr>
        <w:t xml:space="preserve"> (wyszcze</w:t>
      </w:r>
      <w:r w:rsidR="00450946" w:rsidRPr="00450946">
        <w:rPr>
          <w:rFonts w:eastAsia="Calibri" w:cs="Arial"/>
          <w:szCs w:val="20"/>
          <w:lang w:val="x-none" w:eastAsia="x-none"/>
        </w:rPr>
        <w:t>g</w:t>
      </w:r>
      <w:r w:rsidRPr="00450946">
        <w:rPr>
          <w:rFonts w:eastAsia="Calibri" w:cs="Arial"/>
          <w:szCs w:val="20"/>
          <w:lang w:val="x-none" w:eastAsia="x-none"/>
        </w:rPr>
        <w:t>ó</w:t>
      </w:r>
      <w:r w:rsidR="00450946" w:rsidRPr="00450946">
        <w:rPr>
          <w:rFonts w:eastAsia="Calibri" w:cs="Arial"/>
          <w:szCs w:val="20"/>
          <w:lang w:val="x-none" w:eastAsia="x-none"/>
        </w:rPr>
        <w:t>l</w:t>
      </w:r>
      <w:r w:rsidRPr="00450946">
        <w:rPr>
          <w:rFonts w:eastAsia="Calibri" w:cs="Arial"/>
          <w:szCs w:val="20"/>
          <w:lang w:val="x-none" w:eastAsia="x-none"/>
        </w:rPr>
        <w:t>nionych w załączniku</w:t>
      </w:r>
      <w:r>
        <w:rPr>
          <w:rFonts w:eastAsia="Calibri" w:cs="Arial"/>
          <w:szCs w:val="20"/>
          <w:lang w:eastAsia="x-none"/>
        </w:rPr>
        <w:t xml:space="preserve"> </w:t>
      </w:r>
      <w:r w:rsidR="00450946">
        <w:rPr>
          <w:rFonts w:eastAsia="Calibri" w:cs="Arial"/>
          <w:szCs w:val="20"/>
          <w:lang w:eastAsia="x-none"/>
        </w:rPr>
        <w:t>2E i 2F do SWZ)</w:t>
      </w:r>
      <w:r w:rsidRPr="008D4EAA">
        <w:rPr>
          <w:rFonts w:eastAsia="Calibri" w:cs="Arial"/>
          <w:szCs w:val="20"/>
          <w:lang w:val="x-none" w:eastAsia="x-none"/>
        </w:rPr>
        <w:t xml:space="preserve">. </w:t>
      </w:r>
      <w:r w:rsidRPr="008D4EAA">
        <w:rPr>
          <w:rFonts w:eastAsia="Times New Roman" w:cs="Arial"/>
          <w:color w:val="000000"/>
          <w:szCs w:val="20"/>
          <w:shd w:val="clear" w:color="auto" w:fill="FFFFFF"/>
          <w:lang w:eastAsia="x-none"/>
        </w:rPr>
        <w:t xml:space="preserve">Przeprowadzenie wizji lokalnej nie jest wymogiem obligatoryjnym i nie skutkuje odrzuceniem oferty na podstawie art. 226 ust. 1 pkt 18 w zw. z art. 266 ustawy </w:t>
      </w:r>
      <w:proofErr w:type="spellStart"/>
      <w:r w:rsidRPr="008D4EAA">
        <w:rPr>
          <w:rFonts w:eastAsia="Times New Roman" w:cs="Arial"/>
          <w:color w:val="000000"/>
          <w:szCs w:val="20"/>
          <w:shd w:val="clear" w:color="auto" w:fill="FFFFFF"/>
          <w:lang w:eastAsia="x-none"/>
        </w:rPr>
        <w:t>Pzp</w:t>
      </w:r>
      <w:proofErr w:type="spellEnd"/>
      <w:r w:rsidRPr="008D4EAA">
        <w:rPr>
          <w:rFonts w:eastAsia="Times New Roman" w:cs="Arial"/>
          <w:color w:val="000000"/>
          <w:szCs w:val="20"/>
          <w:shd w:val="clear" w:color="auto" w:fill="FFFFFF"/>
          <w:lang w:eastAsia="x-none"/>
        </w:rPr>
        <w:t xml:space="preserve">. </w:t>
      </w:r>
      <w:r w:rsidRPr="008D4EAA">
        <w:rPr>
          <w:rFonts w:eastAsia="Times New Roman" w:cs="Arial"/>
          <w:szCs w:val="20"/>
          <w:lang w:val="x-none" w:eastAsia="x-none"/>
        </w:rPr>
        <w:t>Na wniosek Wykonawcy</w:t>
      </w:r>
      <w:r w:rsidRPr="008D4EAA">
        <w:rPr>
          <w:rFonts w:eastAsia="Calibri" w:cs="Arial"/>
          <w:szCs w:val="20"/>
          <w:lang w:val="x-none" w:eastAsia="x-none"/>
        </w:rPr>
        <w:t xml:space="preserve">, Zamawiający umożliwi przeprowadzenie wizji lokalnej w dni robocze, w godz.: </w:t>
      </w:r>
      <w:r w:rsidRPr="008D4EAA">
        <w:rPr>
          <w:rFonts w:eastAsia="Calibri" w:cs="Arial"/>
          <w:szCs w:val="20"/>
          <w:lang w:eastAsia="x-none"/>
        </w:rPr>
        <w:t>08:00 – 14:00</w:t>
      </w:r>
      <w:r w:rsidRPr="008D4EAA">
        <w:rPr>
          <w:rFonts w:eastAsia="Calibri" w:cs="Arial"/>
          <w:szCs w:val="20"/>
          <w:lang w:val="x-none" w:eastAsia="x-none"/>
        </w:rPr>
        <w:t xml:space="preserve">, po wcześniejszym </w:t>
      </w:r>
      <w:r w:rsidR="00450946">
        <w:rPr>
          <w:rFonts w:eastAsia="Calibri" w:cs="Arial"/>
          <w:szCs w:val="20"/>
          <w:lang w:eastAsia="x-none"/>
        </w:rPr>
        <w:t>kontakcie</w:t>
      </w:r>
      <w:r w:rsidRPr="008D4EAA">
        <w:rPr>
          <w:rFonts w:eastAsia="Calibri" w:cs="Arial"/>
          <w:szCs w:val="20"/>
          <w:lang w:val="x-none" w:eastAsia="x-none"/>
        </w:rPr>
        <w:t xml:space="preserve"> z</w:t>
      </w:r>
      <w:r w:rsidRPr="008D4EAA">
        <w:rPr>
          <w:rFonts w:eastAsia="Calibri" w:cs="Arial"/>
          <w:szCs w:val="20"/>
          <w:lang w:eastAsia="x-none"/>
        </w:rPr>
        <w:t xml:space="preserve"> p. </w:t>
      </w:r>
      <w:r w:rsidR="00450946">
        <w:rPr>
          <w:rFonts w:eastAsia="Calibri" w:cs="Arial"/>
          <w:szCs w:val="20"/>
          <w:lang w:eastAsia="x-none"/>
        </w:rPr>
        <w:t xml:space="preserve">Agnieszką </w:t>
      </w:r>
      <w:proofErr w:type="spellStart"/>
      <w:r w:rsidR="00450946">
        <w:rPr>
          <w:rFonts w:eastAsia="Calibri" w:cs="Arial"/>
          <w:szCs w:val="20"/>
          <w:lang w:eastAsia="x-none"/>
        </w:rPr>
        <w:t>Kondras</w:t>
      </w:r>
      <w:proofErr w:type="spellEnd"/>
      <w:r w:rsidRPr="008D4EAA">
        <w:rPr>
          <w:rFonts w:eastAsia="Calibri" w:cs="Arial"/>
          <w:szCs w:val="20"/>
          <w:lang w:eastAsia="x-none"/>
        </w:rPr>
        <w:t xml:space="preserve"> </w:t>
      </w:r>
      <w:r w:rsidR="00450946">
        <w:rPr>
          <w:rFonts w:eastAsia="Calibri" w:cs="Arial"/>
          <w:szCs w:val="20"/>
          <w:lang w:eastAsia="x-none"/>
        </w:rPr>
        <w:t xml:space="preserve">lub p. Aleksandrą </w:t>
      </w:r>
      <w:proofErr w:type="spellStart"/>
      <w:r w:rsidR="00450946">
        <w:rPr>
          <w:rFonts w:eastAsia="Calibri" w:cs="Arial"/>
          <w:szCs w:val="20"/>
          <w:lang w:eastAsia="x-none"/>
        </w:rPr>
        <w:t>Stuchły</w:t>
      </w:r>
      <w:proofErr w:type="spellEnd"/>
      <w:r w:rsidR="00450946">
        <w:rPr>
          <w:rFonts w:eastAsia="Calibri" w:cs="Arial"/>
          <w:szCs w:val="20"/>
          <w:lang w:eastAsia="x-none"/>
        </w:rPr>
        <w:t xml:space="preserve"> </w:t>
      </w:r>
      <w:r w:rsidRPr="008D4EAA">
        <w:rPr>
          <w:rFonts w:eastAsia="Calibri" w:cs="Arial"/>
          <w:szCs w:val="20"/>
          <w:lang w:eastAsia="x-none"/>
        </w:rPr>
        <w:t xml:space="preserve">tel.: </w:t>
      </w:r>
      <w:r w:rsidR="00450946">
        <w:rPr>
          <w:rFonts w:eastAsia="Calibri" w:cs="Arial"/>
          <w:szCs w:val="20"/>
          <w:lang w:eastAsia="x-none"/>
        </w:rPr>
        <w:t>32 359 22 52, które przekażą bezpośredni kontakt do osób z właściwych jednostek.</w:t>
      </w:r>
    </w:p>
    <w:p w14:paraId="515A066F" w14:textId="77777777" w:rsidR="008D4EAA" w:rsidRPr="008D4EAA" w:rsidRDefault="008D4EAA" w:rsidP="008D4EAA">
      <w:pPr>
        <w:ind w:left="568" w:firstLine="0"/>
        <w:contextualSpacing/>
        <w:outlineLvl w:val="2"/>
        <w:rPr>
          <w:rFonts w:eastAsia="Calibri" w:cs="Times New Roman"/>
          <w:bCs/>
          <w:szCs w:val="26"/>
          <w:lang w:eastAsia="x-none"/>
        </w:rPr>
      </w:pPr>
      <w:r w:rsidRPr="008D4EAA">
        <w:rPr>
          <w:rFonts w:eastAsia="Calibri" w:cs="Times New Roman"/>
          <w:bCs/>
          <w:szCs w:val="26"/>
          <w:lang w:eastAsia="x-none"/>
        </w:rPr>
        <w:lastRenderedPageBreak/>
        <w:t xml:space="preserve">Zamawiający nie wymaga złożenia oferty po odbyciu wizji lokalnej lub po sprawdzeniu dokumentów niezbędnych do realizacji zamówienia, o których mowa w art. 131 ust. 2 w zw. z art. 266 ustawy </w:t>
      </w:r>
      <w:proofErr w:type="spellStart"/>
      <w:r w:rsidRPr="008D4EAA">
        <w:rPr>
          <w:rFonts w:eastAsia="Calibri" w:cs="Times New Roman"/>
          <w:bCs/>
          <w:szCs w:val="26"/>
          <w:lang w:eastAsia="x-none"/>
        </w:rPr>
        <w:t>Pzp</w:t>
      </w:r>
      <w:proofErr w:type="spellEnd"/>
      <w:r w:rsidRPr="008D4EAA">
        <w:rPr>
          <w:rFonts w:eastAsia="Calibri" w:cs="Times New Roman"/>
          <w:bCs/>
          <w:szCs w:val="26"/>
          <w:lang w:eastAsia="x-none"/>
        </w:rPr>
        <w:t>.</w:t>
      </w:r>
    </w:p>
    <w:p w14:paraId="15913F52" w14:textId="77777777" w:rsidR="00A57F79" w:rsidRPr="00A57F79" w:rsidRDefault="00A57F79" w:rsidP="00D2662F">
      <w:pPr>
        <w:pStyle w:val="Nagwek2"/>
        <w:numPr>
          <w:ilvl w:val="0"/>
          <w:numId w:val="21"/>
        </w:numPr>
        <w:ind w:left="567" w:hanging="283"/>
      </w:pPr>
      <w:r w:rsidRPr="00A57F79">
        <w:t>Opi</w:t>
      </w:r>
      <w:r>
        <w:t>s sposobu obliczenia ceny.</w:t>
      </w:r>
    </w:p>
    <w:p w14:paraId="47A3494A" w14:textId="77777777" w:rsidR="006F17D4" w:rsidRPr="00A57F79" w:rsidRDefault="006F17D4" w:rsidP="00D2662F">
      <w:pPr>
        <w:pStyle w:val="Nagwek3"/>
        <w:numPr>
          <w:ilvl w:val="0"/>
          <w:numId w:val="88"/>
        </w:numPr>
        <w:ind w:left="851" w:hanging="284"/>
      </w:pPr>
      <w:r>
        <w:t>C</w:t>
      </w:r>
      <w:r w:rsidRPr="00A57F79">
        <w:t xml:space="preserve">ena podana w ofercie częściowej </w:t>
      </w:r>
      <w:r w:rsidRPr="009F1AE0">
        <w:t>(w tym wyszczególnione stawki) winna zawierać wszelkie koszty poniesione w celu należytego i pełnego wykonania zamówienia, zgodnie z wymaganiami opisanymi w SWZ i we wszystkich załącznikach do niej; cena powinna również uwzględniać podatki, opłaty i  inne należności płatne przez Wykonawcę wszelkie elementy ryzyka związane z realizacją zamówienia oraz ewentualny zysk Wykonawcy</w:t>
      </w:r>
      <w:r w:rsidRPr="00A57F79">
        <w:t>;</w:t>
      </w:r>
    </w:p>
    <w:p w14:paraId="5E3F7233" w14:textId="77777777" w:rsidR="006F17D4" w:rsidRPr="00E054BA" w:rsidRDefault="006F17D4" w:rsidP="006F17D4">
      <w:pPr>
        <w:pStyle w:val="Nagwek3"/>
        <w:numPr>
          <w:ilvl w:val="0"/>
          <w:numId w:val="9"/>
        </w:numPr>
        <w:ind w:left="851" w:hanging="283"/>
      </w:pPr>
      <w:r>
        <w:t>S</w:t>
      </w:r>
      <w:r w:rsidRPr="00E054BA">
        <w:t>zczegółowy sposób przedstawienia ceny zawiera Formula</w:t>
      </w:r>
      <w:r>
        <w:t>rz oferty (załącznik nr 1A do S</w:t>
      </w:r>
      <w:r w:rsidRPr="00E054BA">
        <w:t>WZ);</w:t>
      </w:r>
    </w:p>
    <w:p w14:paraId="430CF1F5" w14:textId="77777777" w:rsidR="006F17D4" w:rsidRDefault="006F17D4" w:rsidP="006F17D4">
      <w:pPr>
        <w:pStyle w:val="Nagwek3"/>
        <w:numPr>
          <w:ilvl w:val="0"/>
          <w:numId w:val="9"/>
        </w:numPr>
        <w:ind w:left="851" w:hanging="283"/>
      </w:pPr>
      <w:r>
        <w:t>C</w:t>
      </w:r>
      <w:r w:rsidRPr="00E054BA">
        <w:t>ena oferty brutto powinna być podana liczbowo i słownie;</w:t>
      </w:r>
    </w:p>
    <w:p w14:paraId="62AB1F44" w14:textId="77777777" w:rsidR="006F17D4" w:rsidRPr="00B8687E" w:rsidRDefault="006F17D4" w:rsidP="006F17D4">
      <w:pPr>
        <w:pStyle w:val="Nagwek3"/>
        <w:numPr>
          <w:ilvl w:val="0"/>
          <w:numId w:val="9"/>
        </w:numPr>
        <w:ind w:left="851" w:hanging="283"/>
      </w:pPr>
      <w:r w:rsidRPr="00B8687E">
        <w:t xml:space="preserve">Stawki za ubezpieczenia musza uwzględniać w swej wartości wszelkie proponowane zniżki lub zwyżki; </w:t>
      </w:r>
    </w:p>
    <w:p w14:paraId="59DB56AF" w14:textId="514EE367" w:rsidR="006F17D4" w:rsidRPr="00434C13" w:rsidRDefault="006F17D4" w:rsidP="006F17D4">
      <w:pPr>
        <w:pStyle w:val="Nagwek3"/>
        <w:numPr>
          <w:ilvl w:val="0"/>
          <w:numId w:val="9"/>
        </w:numPr>
        <w:ind w:left="851" w:hanging="283"/>
      </w:pPr>
      <w:r w:rsidRPr="00434C13">
        <w:t>W ramach ceny łącznej oferty w części „A” Wykonawca winien zaakceptować wszystkie klauzule obligatoryjne wymienione w rozdz.</w:t>
      </w:r>
      <w:r w:rsidR="00434C13" w:rsidRPr="00434C13">
        <w:t xml:space="preserve"> </w:t>
      </w:r>
      <w:r w:rsidRPr="00434C13">
        <w:t xml:space="preserve">II §3 Szczegółowego opisu przedmiotu zamówienia (załącznik nr 2A do SWZ); </w:t>
      </w:r>
      <w:r w:rsidRPr="00434C13">
        <w:rPr>
          <w:u w:val="single"/>
        </w:rPr>
        <w:t>wyłączenie z zakresu ubezpieczenia bądź zmiana treści którejkolwiek klauzuli obligatoryjnej spowoduje odrzucenie oferty jako niezgodnej z SWZ</w:t>
      </w:r>
      <w:r w:rsidRPr="00434C13">
        <w:t>;</w:t>
      </w:r>
    </w:p>
    <w:p w14:paraId="4E994F64" w14:textId="77777777" w:rsidR="006F17D4" w:rsidRPr="003C790B" w:rsidRDefault="006F17D4" w:rsidP="006F17D4">
      <w:pPr>
        <w:pStyle w:val="Nagwek3"/>
        <w:numPr>
          <w:ilvl w:val="0"/>
          <w:numId w:val="9"/>
        </w:numPr>
        <w:ind w:left="851" w:hanging="283"/>
      </w:pPr>
      <w:r w:rsidRPr="003C790B">
        <w:t>Zaoferowane stawki ubezpieczeniowe stosowane będą – w okresie trwania ochrony ubezpieczeniowej – do ubezpieczenia nowo zakupionych środków majątkowych oraz do ubezpieczeń krótkoterminowych i nie mogą ulec zwiększeniu przez cały okres trwania umowy, z zastrzeżeniem postanowień wzoru umowy,</w:t>
      </w:r>
    </w:p>
    <w:p w14:paraId="6A8784AB" w14:textId="77777777" w:rsidR="006F17D4" w:rsidRPr="003C790B" w:rsidRDefault="006F17D4" w:rsidP="006F17D4">
      <w:pPr>
        <w:pStyle w:val="Nagwek3"/>
        <w:numPr>
          <w:ilvl w:val="0"/>
          <w:numId w:val="9"/>
        </w:numPr>
        <w:ind w:left="851" w:hanging="283"/>
      </w:pPr>
      <w:r w:rsidRPr="003C790B">
        <w:t xml:space="preserve">Cena oferty jest ceną wyłącznie do porównania ofert. Wartością umowy będzie ilość środków, przeznaczonych przez Zamawiającego na realizację zamówienia w danej części postępowania. </w:t>
      </w:r>
    </w:p>
    <w:p w14:paraId="6BF9900D" w14:textId="30366173" w:rsidR="006F17D4" w:rsidRDefault="006F17D4" w:rsidP="006F17D4">
      <w:pPr>
        <w:pStyle w:val="Nagwek3"/>
        <w:numPr>
          <w:ilvl w:val="0"/>
          <w:numId w:val="9"/>
        </w:numPr>
        <w:ind w:left="851" w:hanging="283"/>
      </w:pPr>
      <w:r w:rsidRPr="003C790B">
        <w:t>Wykonawcy będzie przysługiwało wynagrodzenie obliczone w oparciu o zaoferowane w ofercie składki oraz ilość faktycznie zawartych i zrealizowanych ubezpieczeń, w wysokości nieprzekraczającej ilości środków, jakie Zamawiający zamierza przeznaczyć na sfinansowanie zamówienia w danej części postępowania;</w:t>
      </w:r>
    </w:p>
    <w:p w14:paraId="4A3A77AF" w14:textId="3EF30649" w:rsidR="00D2662F" w:rsidRPr="00D2662F" w:rsidRDefault="00D2662F" w:rsidP="00D2662F">
      <w:pPr>
        <w:pStyle w:val="Nagwek3"/>
        <w:numPr>
          <w:ilvl w:val="0"/>
          <w:numId w:val="9"/>
        </w:numPr>
        <w:ind w:left="851" w:hanging="283"/>
      </w:pPr>
      <w:r w:rsidRPr="00D2662F">
        <w:t xml:space="preserve">Płatność składki </w:t>
      </w:r>
      <w:r>
        <w:t>odbędzie się jednorazowo</w:t>
      </w:r>
      <w:r w:rsidRPr="00D2662F">
        <w:t xml:space="preserve">: </w:t>
      </w:r>
    </w:p>
    <w:p w14:paraId="400E5349" w14:textId="4C5A9A35" w:rsidR="00D2662F" w:rsidRPr="00D2662F" w:rsidRDefault="00D2662F" w:rsidP="00D2662F">
      <w:pPr>
        <w:pStyle w:val="Nagwek3"/>
        <w:numPr>
          <w:ilvl w:val="1"/>
          <w:numId w:val="9"/>
        </w:numPr>
        <w:ind w:left="1276"/>
      </w:pPr>
      <w:r>
        <w:t>d</w:t>
      </w:r>
      <w:r w:rsidRPr="00D2662F">
        <w:t>la polis rocznych z początkiem okresu od 15 sierpnia każdego z trzech rocznych okresów ubezpieczeniowych w terminie do 30 września danego rocznego okresu ubezpieczeniowego.</w:t>
      </w:r>
    </w:p>
    <w:p w14:paraId="31454A27" w14:textId="43FCBA3F" w:rsidR="00D2662F" w:rsidRPr="00D2662F" w:rsidRDefault="00D2662F" w:rsidP="00D2662F">
      <w:pPr>
        <w:pStyle w:val="Nagwek3"/>
        <w:numPr>
          <w:ilvl w:val="1"/>
          <w:numId w:val="9"/>
        </w:numPr>
        <w:ind w:left="1276"/>
      </w:pPr>
      <w:r>
        <w:t>d</w:t>
      </w:r>
      <w:r w:rsidRPr="00D2662F">
        <w:t xml:space="preserve">la pozostałych polis w terminie 30 dni od dnia wystawienia polisy.  </w:t>
      </w:r>
    </w:p>
    <w:p w14:paraId="60182D32" w14:textId="5E1F939D" w:rsidR="006F17D4" w:rsidRPr="00B77F8A" w:rsidRDefault="006F17D4" w:rsidP="006F17D4">
      <w:pPr>
        <w:pStyle w:val="Nagwek3"/>
        <w:numPr>
          <w:ilvl w:val="0"/>
          <w:numId w:val="9"/>
        </w:numPr>
        <w:ind w:left="851" w:hanging="283"/>
      </w:pPr>
      <w:bookmarkStart w:id="33" w:name="_Hlk71103857"/>
      <w:r w:rsidRPr="00B77F8A">
        <w:t xml:space="preserve">W związku z możliwością ograniczenia zakresu świadczenia, zgodnie z pkt 8, Zamawiający określa minimalną wartość świadczenia na poziomie </w:t>
      </w:r>
      <w:r w:rsidR="00B77F8A">
        <w:t>30</w:t>
      </w:r>
      <w:r w:rsidRPr="00B77F8A">
        <w:t xml:space="preserve"> % wartości umowy (część „A”) oraz </w:t>
      </w:r>
      <w:r w:rsidR="00B77F8A">
        <w:t>10</w:t>
      </w:r>
      <w:r w:rsidR="00F43615">
        <w:t xml:space="preserve"> </w:t>
      </w:r>
      <w:r w:rsidR="00B77F8A">
        <w:t xml:space="preserve">% </w:t>
      </w:r>
      <w:r w:rsidRPr="00B77F8A">
        <w:t xml:space="preserve">  (część „B”);</w:t>
      </w:r>
      <w:bookmarkEnd w:id="33"/>
    </w:p>
    <w:p w14:paraId="1A8AB55A" w14:textId="77777777" w:rsidR="006F17D4" w:rsidRPr="003C790B" w:rsidRDefault="006F17D4" w:rsidP="006F17D4">
      <w:pPr>
        <w:pStyle w:val="Nagwek3"/>
        <w:numPr>
          <w:ilvl w:val="0"/>
          <w:numId w:val="9"/>
        </w:numPr>
        <w:ind w:left="851" w:hanging="283"/>
      </w:pPr>
      <w:r w:rsidRPr="003C790B">
        <w:t>Wszystkie wartości określone w formularzu oferty winny być podane do 2. miejsca po przecinku zgodnie z zasadami matematycznego zaokrąglania, tj. „5” na 3. miejscu po przecinku – zaokrąglenie w górę, a poniżej „5” – zaokrąglenie w dół;</w:t>
      </w:r>
    </w:p>
    <w:p w14:paraId="565BFD88" w14:textId="77777777" w:rsidR="006F17D4" w:rsidRPr="00B8687E" w:rsidRDefault="006F17D4" w:rsidP="006F17D4">
      <w:pPr>
        <w:pStyle w:val="Nagwek3"/>
        <w:numPr>
          <w:ilvl w:val="0"/>
          <w:numId w:val="9"/>
        </w:numPr>
        <w:ind w:left="851" w:hanging="283"/>
      </w:pPr>
      <w:r w:rsidRPr="00B8687E">
        <w:lastRenderedPageBreak/>
        <w:t>Cena podana w ofercie nie ulegnie zwiększeniu i nie będzie podlegała waloryzacji w okresie trwania umowy, z zastrzeżeniem zmian przewidzianych we wzorze umowy (załącznik nr 3 do SWZ);</w:t>
      </w:r>
    </w:p>
    <w:p w14:paraId="221A4152" w14:textId="77777777" w:rsidR="006F17D4" w:rsidRPr="00B8687E" w:rsidRDefault="006F17D4" w:rsidP="006F17D4">
      <w:pPr>
        <w:pStyle w:val="Nagwek3"/>
        <w:numPr>
          <w:ilvl w:val="0"/>
          <w:numId w:val="9"/>
        </w:numPr>
        <w:ind w:left="851" w:hanging="283"/>
      </w:pPr>
      <w:r w:rsidRPr="00B8687E">
        <w:t>Do podanej ceny Wykonawca doliczy podatek VAT (nie dotyczy wykonawcy zagranicznego); ocenie będzie podlegała cena oferty wraz z podatkiem VAT;</w:t>
      </w:r>
    </w:p>
    <w:p w14:paraId="6448A461" w14:textId="77777777" w:rsidR="006F17D4" w:rsidRPr="00F13ACD" w:rsidRDefault="006F17D4" w:rsidP="006F17D4">
      <w:pPr>
        <w:pStyle w:val="Nagwek3"/>
        <w:numPr>
          <w:ilvl w:val="0"/>
          <w:numId w:val="9"/>
        </w:numPr>
        <w:ind w:left="851" w:hanging="283"/>
      </w:pPr>
      <w:r w:rsidRPr="00B8687E">
        <w:t>Cena winna być wyrażona w złotych polskich; w złotych polskich będą również prowadzone rozliczenia pomiędzy Zamawiającym</w:t>
      </w:r>
      <w:r w:rsidRPr="00F13ACD">
        <w:t xml:space="preserve"> a Wykonawcą;</w:t>
      </w:r>
    </w:p>
    <w:p w14:paraId="19225921" w14:textId="7E0B0C18" w:rsidR="00D55200" w:rsidRDefault="00D55200" w:rsidP="00D2662F">
      <w:pPr>
        <w:pStyle w:val="Nagwek3"/>
        <w:numPr>
          <w:ilvl w:val="0"/>
          <w:numId w:val="71"/>
        </w:numPr>
        <w:ind w:left="851"/>
      </w:pPr>
      <w:r>
        <w:t>J</w:t>
      </w:r>
      <w:r w:rsidRPr="00E054BA">
        <w:t xml:space="preserve">eżeli zostanie złożona oferta, której wybór prowadziłby do powstania u Zamawiającego obowiązku </w:t>
      </w:r>
      <w:r>
        <w:t>podatkowego zgodnie z ustawą z 11 marca 2004 r. o podatku od towarów i usług, Z</w:t>
      </w:r>
      <w:r w:rsidRPr="00E054BA">
        <w:t>amawiaj</w:t>
      </w:r>
      <w:r>
        <w:t>ący dla celów zastosowania kryterium ceny lub kosztu</w:t>
      </w:r>
      <w:r w:rsidRPr="00E054BA">
        <w:t xml:space="preserve"> dolicza do przedstawionej w niej ceny </w:t>
      </w:r>
      <w:r>
        <w:t>kwotę podatku</w:t>
      </w:r>
      <w:r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t>c ich wartość bez kwoty podatku, a także stawkę podatku, która według wiedzy wykonawcy, będzie miała w tym wypadku zastosowanie.</w:t>
      </w:r>
    </w:p>
    <w:p w14:paraId="5E94DE49" w14:textId="77777777" w:rsidR="00CF4850" w:rsidRPr="00CF4850" w:rsidRDefault="00CF4850" w:rsidP="00D2662F">
      <w:pPr>
        <w:pStyle w:val="Nagwek2"/>
        <w:numPr>
          <w:ilvl w:val="0"/>
          <w:numId w:val="21"/>
        </w:numPr>
        <w:ind w:left="567" w:hanging="283"/>
      </w:pPr>
      <w:r>
        <w:t>Tajemnica przedsiębiorstwa.</w:t>
      </w:r>
    </w:p>
    <w:p w14:paraId="102082CB" w14:textId="77777777" w:rsidR="007667C8" w:rsidRDefault="00CF4850" w:rsidP="00D2662F">
      <w:pPr>
        <w:pStyle w:val="Nagwek3"/>
        <w:numPr>
          <w:ilvl w:val="0"/>
          <w:numId w:val="24"/>
        </w:numPr>
        <w:ind w:left="851" w:hanging="284"/>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 (informacje o nazwach albo imionach i nazwiskach oraz siedzibach lub miejscach prowadzonej działalności gospodarczej albo miejscach zamieszkania wykonawców, a także informacje o cenach lub kosztach zawartych w ofertach);</w:t>
      </w:r>
    </w:p>
    <w:p w14:paraId="4A466B47" w14:textId="77777777" w:rsidR="00197885" w:rsidRDefault="00197885" w:rsidP="00235510">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A8E7237" w14:textId="54E2082F" w:rsidR="00197885" w:rsidRPr="00197885" w:rsidRDefault="00197885" w:rsidP="00235510">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wykonawca, w celu utrzymania w poufności tych informacji, przekazuje je w wydzielonym </w:t>
      </w:r>
      <w:r w:rsidRPr="00197885">
        <w:lastRenderedPageBreak/>
        <w:t>i</w:t>
      </w:r>
      <w:r>
        <w:t> </w:t>
      </w:r>
      <w:r w:rsidRPr="00197885">
        <w:t>odpowiednio oznaczonym pliku.</w:t>
      </w:r>
      <w:r w:rsidR="00904AE1">
        <w:t xml:space="preserve"> </w:t>
      </w:r>
      <w:r w:rsidRPr="00197885">
        <w:t>Na platformie</w:t>
      </w:r>
      <w:r>
        <w:t>,</w:t>
      </w:r>
      <w:r w:rsidRPr="00197885">
        <w:t xml:space="preserve"> w formularzu składania oferty znajduje się miejsce wyznaczone do dołączenia części oferty stanowiącej tajemnicę przedsiębiorstwa.</w:t>
      </w:r>
    </w:p>
    <w:p w14:paraId="15C05F48" w14:textId="689917B6" w:rsidR="00197885" w:rsidRDefault="0031115A" w:rsidP="00D868A9">
      <w:pPr>
        <w:pStyle w:val="Nagwek1"/>
      </w:pPr>
      <w:bookmarkStart w:id="34" w:name="_Toc112223089"/>
      <w:r>
        <w:t>Sposób oraz termin składania ofert.</w:t>
      </w:r>
      <w:bookmarkEnd w:id="34"/>
    </w:p>
    <w:p w14:paraId="10140295" w14:textId="77777777" w:rsidR="0031115A" w:rsidRPr="00ED6871" w:rsidRDefault="0031115A" w:rsidP="00D2662F">
      <w:pPr>
        <w:pStyle w:val="Nagwek2"/>
        <w:numPr>
          <w:ilvl w:val="0"/>
          <w:numId w:val="25"/>
        </w:numPr>
        <w:ind w:left="567" w:hanging="283"/>
        <w:rPr>
          <w:rFonts w:eastAsia="Calibri"/>
        </w:rPr>
      </w:pPr>
      <w:r w:rsidRPr="00ED6871">
        <w:rPr>
          <w:rFonts w:eastAsia="Calibri"/>
        </w:rPr>
        <w:t>Termin złożenia oferty.</w:t>
      </w:r>
    </w:p>
    <w:p w14:paraId="6AB3D529" w14:textId="13B3A32F" w:rsidR="0031115A" w:rsidRDefault="0031115A" w:rsidP="00B173C4">
      <w:pPr>
        <w:ind w:left="567" w:firstLine="0"/>
      </w:pPr>
      <w:r>
        <w:t xml:space="preserve">Ofertę wraz z wymaganymi dokumentami należy złożyć w nieprzekraczalnym terminie </w:t>
      </w:r>
      <w:r w:rsidRPr="00682AA4">
        <w:rPr>
          <w:b/>
        </w:rPr>
        <w:t xml:space="preserve">do dnia </w:t>
      </w:r>
      <w:r w:rsidR="005816B0">
        <w:rPr>
          <w:b/>
        </w:rPr>
        <w:t>11.06.</w:t>
      </w:r>
      <w:r w:rsidR="00682AA4" w:rsidRPr="00682AA4">
        <w:rPr>
          <w:b/>
        </w:rPr>
        <w:t>202</w:t>
      </w:r>
      <w:r w:rsidR="00BC5C1C">
        <w:rPr>
          <w:b/>
        </w:rPr>
        <w:t>4</w:t>
      </w:r>
      <w:r w:rsidR="00682AA4" w:rsidRPr="00682AA4">
        <w:rPr>
          <w:b/>
        </w:rPr>
        <w:t xml:space="preserve"> r.</w:t>
      </w:r>
      <w:r w:rsidRPr="00682AA4">
        <w:rPr>
          <w:b/>
        </w:rPr>
        <w:t xml:space="preserve">, do godziny </w:t>
      </w:r>
      <w:r w:rsidR="00682AA4" w:rsidRPr="00682AA4">
        <w:rPr>
          <w:b/>
        </w:rPr>
        <w:t>11:00</w:t>
      </w:r>
      <w:r w:rsidR="00682AA4">
        <w:t xml:space="preserve">. </w:t>
      </w:r>
      <w:r>
        <w:t>Oferty złożone po terminie będą podlegać odrzuceniu na podstawie przepisu art. 226 ust. 1 pkt 1 ustawy Pzp.</w:t>
      </w:r>
    </w:p>
    <w:p w14:paraId="1005673B" w14:textId="77777777" w:rsidR="00B173C4" w:rsidRPr="0031115A" w:rsidRDefault="00B173C4" w:rsidP="00D2662F">
      <w:pPr>
        <w:pStyle w:val="Nagwek2"/>
        <w:numPr>
          <w:ilvl w:val="0"/>
          <w:numId w:val="25"/>
        </w:numPr>
        <w:ind w:left="567" w:hanging="283"/>
        <w:rPr>
          <w:rFonts w:eastAsia="Calibri"/>
        </w:rPr>
      </w:pPr>
      <w:r>
        <w:rPr>
          <w:rFonts w:eastAsia="Calibri"/>
        </w:rPr>
        <w:t>Sposób złożenia oferty.</w:t>
      </w:r>
    </w:p>
    <w:p w14:paraId="3A55F409" w14:textId="77777777" w:rsidR="00B173C4" w:rsidRPr="00ED6871" w:rsidRDefault="00B173C4" w:rsidP="00D2662F">
      <w:pPr>
        <w:pStyle w:val="Nagwek3"/>
        <w:numPr>
          <w:ilvl w:val="0"/>
          <w:numId w:val="26"/>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7">
        <w:r w:rsidRPr="00ED6871">
          <w:rPr>
            <w:rStyle w:val="Hipercze"/>
            <w:rFonts w:eastAsia="Arial Unicode MS" w:cs="Arial"/>
            <w:szCs w:val="20"/>
          </w:rPr>
          <w:t>platformazakupowa.pl</w:t>
        </w:r>
      </w:hyperlink>
      <w:r w:rsidRPr="00ED6871">
        <w:rPr>
          <w:rFonts w:eastAsia="Arial Unicode MS"/>
        </w:rPr>
        <w:t>;</w:t>
      </w:r>
    </w:p>
    <w:p w14:paraId="0E7FE08E" w14:textId="77777777" w:rsidR="0031115A" w:rsidRDefault="0031115A" w:rsidP="00235510">
      <w:pPr>
        <w:pStyle w:val="Nagwek3"/>
        <w:ind w:left="851" w:hanging="284"/>
        <w:rPr>
          <w:rFonts w:eastAsia="Calibri"/>
        </w:rPr>
      </w:pPr>
      <w:r w:rsidRPr="0031115A">
        <w:rPr>
          <w:rFonts w:eastAsia="Calibri"/>
        </w:rPr>
        <w:t xml:space="preserve">Ofertę wraz z wymaganymi dokumentami należy umieścić na </w:t>
      </w:r>
      <w:hyperlink r:id="rId28">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9"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5AD64E8C" w14:textId="77777777" w:rsidR="0031115A" w:rsidRPr="0031115A" w:rsidRDefault="0031115A" w:rsidP="00235510">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6A903C14" w14:textId="77777777" w:rsidR="0031115A" w:rsidRDefault="0031115A" w:rsidP="00235510">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Pr="0031115A">
        <w:rPr>
          <w:rFonts w:eastAsia="Calibri"/>
        </w:rPr>
        <w:t xml:space="preserve">. W procesie składania oferty za pośrednictwem </w:t>
      </w:r>
      <w:hyperlink r:id="rId30">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1">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3A5DC8B2" w14:textId="77777777" w:rsidR="0031115A" w:rsidRPr="0031115A" w:rsidRDefault="0031115A" w:rsidP="00235510">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3AE9310D" w14:textId="77777777" w:rsidR="0031115A" w:rsidRPr="0031115A" w:rsidRDefault="0031115A" w:rsidP="00235510">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2">
        <w:r w:rsidRPr="0031115A">
          <w:rPr>
            <w:rFonts w:eastAsia="Calibri"/>
            <w:color w:val="1155CC"/>
            <w:u w:val="single"/>
          </w:rPr>
          <w:t>https://platformazakupowa.pl/strona/45-instrukcje</w:t>
        </w:r>
      </w:hyperlink>
    </w:p>
    <w:p w14:paraId="1F0B9824" w14:textId="7BAFEC65" w:rsidR="00F85C46" w:rsidRPr="00E054BA" w:rsidRDefault="00F85C46" w:rsidP="00D868A9">
      <w:pPr>
        <w:pStyle w:val="Nagwek1"/>
      </w:pPr>
      <w:bookmarkStart w:id="35" w:name="_Toc112223090"/>
      <w:r w:rsidRPr="00E054BA">
        <w:lastRenderedPageBreak/>
        <w:t>Termin i tryb otwarcia ofert.</w:t>
      </w:r>
      <w:bookmarkEnd w:id="35"/>
    </w:p>
    <w:p w14:paraId="1AD85D72" w14:textId="77777777" w:rsidR="0003593D" w:rsidRPr="00ED6871" w:rsidRDefault="0003593D" w:rsidP="00D2662F">
      <w:pPr>
        <w:pStyle w:val="Nagwek2"/>
        <w:numPr>
          <w:ilvl w:val="0"/>
          <w:numId w:val="27"/>
        </w:numPr>
        <w:ind w:left="567" w:hanging="283"/>
        <w:rPr>
          <w:rFonts w:eastAsia="Calibri"/>
        </w:rPr>
      </w:pPr>
      <w:r w:rsidRPr="00ED6871">
        <w:rPr>
          <w:rFonts w:eastAsia="Calibri"/>
        </w:rPr>
        <w:t>Termin otwarcia ofert.</w:t>
      </w:r>
    </w:p>
    <w:p w14:paraId="79859303" w14:textId="03105C53" w:rsidR="0003593D" w:rsidRPr="00ED6871" w:rsidRDefault="0003593D" w:rsidP="00D2662F">
      <w:pPr>
        <w:pStyle w:val="Nagwek3"/>
        <w:numPr>
          <w:ilvl w:val="0"/>
          <w:numId w:val="28"/>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682AA4">
        <w:rPr>
          <w:rFonts w:eastAsia="Calibri"/>
          <w:b/>
        </w:rPr>
        <w:t xml:space="preserve">w dniu </w:t>
      </w:r>
      <w:r w:rsidR="005816B0">
        <w:rPr>
          <w:rFonts w:eastAsia="Calibri"/>
          <w:b/>
        </w:rPr>
        <w:t>11.06.</w:t>
      </w:r>
      <w:r w:rsidR="00682AA4" w:rsidRPr="00682AA4">
        <w:rPr>
          <w:rFonts w:eastAsia="Calibri"/>
          <w:b/>
        </w:rPr>
        <w:t>202</w:t>
      </w:r>
      <w:r w:rsidR="00BC5C1C">
        <w:rPr>
          <w:rFonts w:eastAsia="Calibri"/>
          <w:b/>
        </w:rPr>
        <w:t>4</w:t>
      </w:r>
      <w:r w:rsidR="00682AA4" w:rsidRPr="00682AA4">
        <w:rPr>
          <w:rFonts w:eastAsia="Calibri"/>
          <w:b/>
        </w:rPr>
        <w:t xml:space="preserve"> r.</w:t>
      </w:r>
      <w:r w:rsidR="009A7AB0" w:rsidRPr="00682AA4">
        <w:rPr>
          <w:rFonts w:eastAsia="Calibri"/>
          <w:b/>
        </w:rPr>
        <w:t xml:space="preserve">, o </w:t>
      </w:r>
      <w:r w:rsidR="00A335BE" w:rsidRPr="00682AA4">
        <w:rPr>
          <w:rFonts w:eastAsia="Calibri"/>
          <w:b/>
        </w:rPr>
        <w:t xml:space="preserve">godz. </w:t>
      </w:r>
      <w:r w:rsidR="00682AA4" w:rsidRPr="00682AA4">
        <w:rPr>
          <w:rFonts w:eastAsia="Calibri"/>
          <w:b/>
        </w:rPr>
        <w:t>11:15</w:t>
      </w:r>
      <w:r w:rsidR="00682AA4">
        <w:rPr>
          <w:rFonts w:eastAsia="Calibri"/>
        </w:rPr>
        <w:t>.</w:t>
      </w:r>
    </w:p>
    <w:p w14:paraId="1465C790" w14:textId="77777777" w:rsidR="009A7AB0" w:rsidRPr="009A7AB0" w:rsidRDefault="009A7AB0" w:rsidP="00235510">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1FA5A154" w14:textId="77777777" w:rsidR="0003593D" w:rsidRDefault="0003593D" w:rsidP="00235510">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302AC7F7" w14:textId="77777777" w:rsidR="00663D66" w:rsidRPr="00663D66" w:rsidRDefault="00663D66" w:rsidP="00D2662F">
      <w:pPr>
        <w:pStyle w:val="Nagwek2"/>
        <w:numPr>
          <w:ilvl w:val="0"/>
          <w:numId w:val="27"/>
        </w:numPr>
        <w:ind w:left="567" w:hanging="283"/>
        <w:rPr>
          <w:rFonts w:eastAsia="Calibri"/>
        </w:rPr>
      </w:pPr>
      <w:r>
        <w:rPr>
          <w:rFonts w:eastAsia="Calibri"/>
        </w:rPr>
        <w:t>Tryb otwarcia ofert.</w:t>
      </w:r>
    </w:p>
    <w:p w14:paraId="74462E43" w14:textId="77777777" w:rsidR="0003593D" w:rsidRPr="00ED6871" w:rsidRDefault="0003593D" w:rsidP="00D2662F">
      <w:pPr>
        <w:pStyle w:val="Nagwek3"/>
        <w:numPr>
          <w:ilvl w:val="0"/>
          <w:numId w:val="29"/>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4369B0E2" w14:textId="77777777" w:rsidR="0003593D" w:rsidRDefault="0003593D" w:rsidP="00235510">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hyperlink r:id="rId33" w:history="1">
        <w:r w:rsidR="00BB50C1" w:rsidRPr="00BB50C1">
          <w:rPr>
            <w:rStyle w:val="Hipercze"/>
            <w:rFonts w:eastAsia="Calibri"/>
          </w:rPr>
          <w:t>https://platformazakupowa.pl/pn/us</w:t>
        </w:r>
      </w:hyperlink>
      <w:r w:rsidR="006C5845">
        <w:rPr>
          <w:rFonts w:eastAsia="Calibri"/>
        </w:rPr>
        <w:t>w sekcji „Komunikaty”,</w:t>
      </w:r>
      <w:r w:rsidRPr="006C5845">
        <w:rPr>
          <w:rFonts w:eastAsia="Calibri"/>
        </w:rPr>
        <w:t xml:space="preserve"> i</w:t>
      </w:r>
      <w:r>
        <w:rPr>
          <w:rFonts w:eastAsia="Calibri"/>
        </w:rPr>
        <w:t>nformacje o:</w:t>
      </w:r>
    </w:p>
    <w:p w14:paraId="48B3A159" w14:textId="77777777" w:rsidR="0003593D" w:rsidRPr="00A62983" w:rsidRDefault="0003593D" w:rsidP="00D2662F">
      <w:pPr>
        <w:pStyle w:val="Nagwek4"/>
        <w:numPr>
          <w:ilvl w:val="0"/>
          <w:numId w:val="43"/>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2E41A59B" w14:textId="77777777" w:rsidR="0003593D" w:rsidRDefault="0003593D" w:rsidP="00A62983">
      <w:pPr>
        <w:pStyle w:val="Nagwek4"/>
        <w:ind w:left="1134" w:hanging="283"/>
        <w:rPr>
          <w:rFonts w:eastAsia="Calibri"/>
        </w:rPr>
      </w:pPr>
      <w:r>
        <w:rPr>
          <w:rFonts w:eastAsia="Calibri"/>
        </w:rPr>
        <w:t>cenach lub kosztach zawartych w ofertach.</w:t>
      </w:r>
    </w:p>
    <w:p w14:paraId="277AEFB8" w14:textId="77777777" w:rsidR="0003593D" w:rsidRDefault="00B1250E" w:rsidP="00D2662F">
      <w:pPr>
        <w:pStyle w:val="Nagwek3"/>
        <w:numPr>
          <w:ilvl w:val="0"/>
          <w:numId w:val="28"/>
        </w:numPr>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324B3977" w14:textId="77777777" w:rsidR="0003593D" w:rsidRPr="0003593D" w:rsidRDefault="00B1250E" w:rsidP="00D868A9">
      <w:pPr>
        <w:pStyle w:val="Nagwek1"/>
      </w:pPr>
      <w:bookmarkStart w:id="36" w:name="_Toc112223091"/>
      <w:r>
        <w:t>Termin związania ofertą.</w:t>
      </w:r>
      <w:bookmarkEnd w:id="36"/>
    </w:p>
    <w:p w14:paraId="0AE858FC" w14:textId="77777777" w:rsidR="00D06776" w:rsidRDefault="00D06776" w:rsidP="00D2662F">
      <w:pPr>
        <w:pStyle w:val="Nagwek2"/>
        <w:numPr>
          <w:ilvl w:val="0"/>
          <w:numId w:val="30"/>
        </w:numPr>
        <w:ind w:left="567" w:hanging="283"/>
      </w:pPr>
      <w:r>
        <w:t>Określenie terminu związania ofertą.</w:t>
      </w:r>
    </w:p>
    <w:p w14:paraId="0EAA6B5B" w14:textId="09CD66EA" w:rsidR="00D06776" w:rsidRDefault="00D06776" w:rsidP="00ED6871">
      <w:pPr>
        <w:pStyle w:val="Nagwek3"/>
        <w:numPr>
          <w:ilvl w:val="0"/>
          <w:numId w:val="0"/>
        </w:numPr>
        <w:ind w:left="567"/>
      </w:pPr>
      <w:r>
        <w:t>Wykonawca będzie związany złożoną przez siebie ofertą od dnia upływu terminu składania ofert przez okres 90 dni</w:t>
      </w:r>
      <w:r w:rsidR="00782008">
        <w:t xml:space="preserve"> tj. do dnia </w:t>
      </w:r>
      <w:r w:rsidR="00065FB0">
        <w:t>08.09</w:t>
      </w:r>
      <w:bookmarkStart w:id="37" w:name="_GoBack"/>
      <w:bookmarkEnd w:id="37"/>
      <w:r w:rsidR="00BC5C1C">
        <w:t>.</w:t>
      </w:r>
      <w:r w:rsidR="007C17A1">
        <w:t>202</w:t>
      </w:r>
      <w:r w:rsidR="00BC5C1C">
        <w:t>4</w:t>
      </w:r>
      <w:r w:rsidR="00682AA4">
        <w:t xml:space="preserve"> r.</w:t>
      </w:r>
    </w:p>
    <w:p w14:paraId="3AE53130" w14:textId="77777777" w:rsidR="00782008" w:rsidRDefault="00782008" w:rsidP="00D2662F">
      <w:pPr>
        <w:pStyle w:val="Nagwek2"/>
        <w:numPr>
          <w:ilvl w:val="0"/>
          <w:numId w:val="30"/>
        </w:numPr>
        <w:ind w:left="567" w:hanging="283"/>
      </w:pPr>
      <w:r>
        <w:t>Przedłużenie terminu związania ofertą.</w:t>
      </w:r>
    </w:p>
    <w:p w14:paraId="059CE1F2" w14:textId="6299B082" w:rsidR="00782008" w:rsidRDefault="00782008" w:rsidP="00D2662F">
      <w:pPr>
        <w:pStyle w:val="Nagwek3"/>
        <w:numPr>
          <w:ilvl w:val="0"/>
          <w:numId w:val="31"/>
        </w:numPr>
        <w:ind w:left="851" w:hanging="284"/>
      </w:pPr>
      <w:r w:rsidRPr="00782008">
        <w:t>W przypadku gdy wybór najkorzystniejszej oferty nie nastąpi przed upływem terminu związani</w:t>
      </w:r>
      <w:r>
        <w:t>a ofertą, o którym mowa w ust. 1, Z</w:t>
      </w:r>
      <w:r w:rsidRPr="00782008">
        <w:t>amawiający przed upływem</w:t>
      </w:r>
      <w:r w:rsidR="000E4AFF">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t>o okres, nie dłuższy niż 60 dni;</w:t>
      </w:r>
    </w:p>
    <w:p w14:paraId="6E94BCC7" w14:textId="77777777" w:rsidR="00782008" w:rsidRDefault="00782008" w:rsidP="00235510">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5B1B2384" w14:textId="77777777" w:rsidR="00782008" w:rsidRDefault="00B21686" w:rsidP="00235510">
      <w:pPr>
        <w:pStyle w:val="Nagwek3"/>
        <w:ind w:left="851" w:hanging="284"/>
      </w:pPr>
      <w:r>
        <w:t>P</w:t>
      </w:r>
      <w:r w:rsidR="00782008" w:rsidRPr="00782008">
        <w:t>rzedłuż</w:t>
      </w:r>
      <w:r>
        <w:t>enie terminu związania ofertą</w:t>
      </w:r>
      <w:r w:rsidR="00782008" w:rsidRPr="00782008">
        <w:t xml:space="preserve"> następuje wraz z przedłużeniem okresu ważności wadium albo, jeżeli nie jest to możliwe, z wniesieniem nowego wadium na prz</w:t>
      </w:r>
      <w:r w:rsidR="003636A2">
        <w:t>edłużony okres związania ofertą</w:t>
      </w:r>
      <w:r w:rsidR="003B03A3">
        <w:t xml:space="preserve"> (dotyczy gdy Zamawiający wymaga w postępowaniu wadium)</w:t>
      </w:r>
      <w:r w:rsidR="003636A2">
        <w:t>;</w:t>
      </w:r>
    </w:p>
    <w:p w14:paraId="3B2E574B" w14:textId="77777777" w:rsidR="003636A2" w:rsidRPr="003636A2" w:rsidRDefault="003636A2" w:rsidP="00235510">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7BD7B800" w14:textId="3B853179" w:rsidR="00F85C46" w:rsidRPr="00E054BA" w:rsidRDefault="00F85C46" w:rsidP="00D868A9">
      <w:pPr>
        <w:pStyle w:val="Nagwek1"/>
      </w:pPr>
      <w:bookmarkStart w:id="38" w:name="_Toc112223092"/>
      <w:r w:rsidRPr="00E054BA">
        <w:t>Opis kryter</w:t>
      </w:r>
      <w:r w:rsidR="00D00A2F">
        <w:t>iów oceny ofert wraz z podaniem wag</w:t>
      </w:r>
      <w:r w:rsidRPr="00E054BA">
        <w:t xml:space="preserve"> kryteriów i sposobu oceny ofert.</w:t>
      </w:r>
      <w:bookmarkEnd w:id="38"/>
    </w:p>
    <w:p w14:paraId="1DBADD73" w14:textId="7777777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5569BF3E" w14:textId="2B368004" w:rsidR="00D3218C" w:rsidRDefault="008229AD" w:rsidP="00D2662F">
      <w:pPr>
        <w:pStyle w:val="Nagwek3"/>
        <w:numPr>
          <w:ilvl w:val="0"/>
          <w:numId w:val="67"/>
        </w:numPr>
        <w:ind w:left="993"/>
      </w:pPr>
      <w:r w:rsidRPr="008229AD">
        <w:t xml:space="preserve">Za ofertę najkorzystniejszą </w:t>
      </w:r>
      <w:r>
        <w:t xml:space="preserve">w danej części </w:t>
      </w:r>
      <w:r w:rsidRPr="008229AD">
        <w:t>zostanie uznana oferta przedstawiająca najkorzystniejszy stosunek jakości do ceny, a więc zawierająca najkorzystniejszy bilans punktów w kryteriach</w:t>
      </w:r>
      <w:r>
        <w:t>:</w:t>
      </w:r>
    </w:p>
    <w:p w14:paraId="64D9E128" w14:textId="159FB538" w:rsidR="00434C13" w:rsidRDefault="00434C13" w:rsidP="00434C13">
      <w:pPr>
        <w:pStyle w:val="Tekstpodstawowy"/>
      </w:pP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434C13" w:rsidRPr="00957C9F" w14:paraId="761B1FCA" w14:textId="77777777" w:rsidTr="008D4EAA">
        <w:tc>
          <w:tcPr>
            <w:tcW w:w="534" w:type="dxa"/>
            <w:shd w:val="clear" w:color="auto" w:fill="323E4F" w:themeFill="text2" w:themeFillShade="BF"/>
            <w:vAlign w:val="center"/>
          </w:tcPr>
          <w:p w14:paraId="7B13D85C" w14:textId="77777777" w:rsidR="00434C13" w:rsidRPr="00957C9F" w:rsidRDefault="00434C13" w:rsidP="008D4EAA">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436030B1" w14:textId="77777777" w:rsidR="00434C13" w:rsidRPr="00957C9F" w:rsidRDefault="00434C13" w:rsidP="008D4EAA">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5C38C619" w14:textId="77777777" w:rsidR="00434C13" w:rsidRPr="00957C9F" w:rsidRDefault="00434C13" w:rsidP="008D4EAA">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09149815" w14:textId="77777777" w:rsidR="00434C13" w:rsidRPr="00957C9F" w:rsidRDefault="00434C13" w:rsidP="008D4EAA">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434C13" w:rsidRPr="00E054BA" w14:paraId="05387913" w14:textId="77777777" w:rsidTr="008D4EAA">
        <w:trPr>
          <w:trHeight w:val="452"/>
        </w:trPr>
        <w:tc>
          <w:tcPr>
            <w:tcW w:w="534" w:type="dxa"/>
            <w:shd w:val="clear" w:color="auto" w:fill="323E4F" w:themeFill="text2" w:themeFillShade="BF"/>
            <w:vAlign w:val="center"/>
          </w:tcPr>
          <w:p w14:paraId="099F7123" w14:textId="77777777" w:rsidR="00434C13" w:rsidRPr="00791BE2" w:rsidRDefault="00434C13" w:rsidP="008D4EAA">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44C3FCCB" w14:textId="77777777" w:rsidR="00434C13" w:rsidRPr="00957C9F" w:rsidRDefault="00434C13" w:rsidP="008D4EAA">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2DC5D09D" w14:textId="77777777" w:rsidR="00434C13" w:rsidRPr="00957C9F" w:rsidRDefault="00434C13" w:rsidP="008D4EAA">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8E0DAD9" w14:textId="77777777" w:rsidR="00434C13" w:rsidRPr="00957C9F" w:rsidRDefault="00434C13" w:rsidP="008D4EAA">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434C13" w:rsidRPr="00E054BA" w14:paraId="280BE0B6" w14:textId="77777777" w:rsidTr="008D4EAA">
        <w:trPr>
          <w:trHeight w:val="452"/>
        </w:trPr>
        <w:tc>
          <w:tcPr>
            <w:tcW w:w="534" w:type="dxa"/>
            <w:shd w:val="clear" w:color="auto" w:fill="323E4F" w:themeFill="text2" w:themeFillShade="BF"/>
            <w:vAlign w:val="center"/>
          </w:tcPr>
          <w:p w14:paraId="628970E4" w14:textId="77777777" w:rsidR="00434C13" w:rsidRPr="00791BE2" w:rsidRDefault="00434C13" w:rsidP="008D4EAA">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4DBCD45C" w14:textId="77777777" w:rsidR="00434C13" w:rsidRPr="00957C9F" w:rsidRDefault="00434C13" w:rsidP="008D4EAA">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Klauzule fakultatywne</w:t>
            </w:r>
            <w:r w:rsidRPr="00957C9F">
              <w:rPr>
                <w:rFonts w:cs="Arial"/>
                <w:color w:val="222A35" w:themeColor="text2" w:themeShade="80"/>
                <w:szCs w:val="20"/>
                <w:lang w:eastAsia="pl-PL"/>
              </w:rPr>
              <w:t xml:space="preserve"> (</w:t>
            </w:r>
            <w:r>
              <w:rPr>
                <w:rFonts w:cs="Arial"/>
                <w:color w:val="222A35" w:themeColor="text2" w:themeShade="80"/>
                <w:szCs w:val="20"/>
                <w:lang w:eastAsia="pl-PL"/>
              </w:rPr>
              <w:t>KF</w:t>
            </w:r>
            <w:r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602BBF16" w14:textId="77777777" w:rsidR="00434C13" w:rsidRPr="00957C9F" w:rsidRDefault="00434C13" w:rsidP="008D4EAA">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094E9DE4" w14:textId="77777777" w:rsidR="00434C13" w:rsidRPr="00957C9F" w:rsidRDefault="00434C13" w:rsidP="008D4EAA">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Pr="00957C9F">
              <w:rPr>
                <w:rFonts w:cs="Arial"/>
                <w:color w:val="222A35" w:themeColor="text2" w:themeShade="80"/>
                <w:szCs w:val="20"/>
                <w:lang w:eastAsia="pl-PL"/>
              </w:rPr>
              <w:t>0</w:t>
            </w:r>
          </w:p>
        </w:tc>
      </w:tr>
    </w:tbl>
    <w:p w14:paraId="6A6309BF" w14:textId="77777777" w:rsidR="00434C13" w:rsidRPr="00434C13" w:rsidRDefault="00434C13" w:rsidP="00434C13">
      <w:pPr>
        <w:ind w:left="567"/>
        <w:contextualSpacing/>
        <w:rPr>
          <w:rFonts w:cs="Arial"/>
          <w:color w:val="222A35" w:themeColor="text2" w:themeShade="80"/>
          <w:szCs w:val="20"/>
          <w:lang w:eastAsia="pl-PL"/>
        </w:rPr>
      </w:pPr>
    </w:p>
    <w:p w14:paraId="7479CFC2" w14:textId="77777777" w:rsidR="00434C13" w:rsidRPr="00434C13" w:rsidRDefault="00434C13" w:rsidP="00434C13">
      <w:pPr>
        <w:ind w:left="567"/>
        <w:contextualSpacing/>
        <w:rPr>
          <w:rFonts w:cs="Arial"/>
          <w:color w:val="222A35" w:themeColor="text2" w:themeShade="80"/>
          <w:szCs w:val="20"/>
          <w:lang w:eastAsia="pl-PL"/>
        </w:rPr>
      </w:pPr>
    </w:p>
    <w:p w14:paraId="00242A7C" w14:textId="77777777" w:rsidR="00434C13" w:rsidRPr="00434C13" w:rsidRDefault="00434C13" w:rsidP="00434C13">
      <w:pPr>
        <w:ind w:left="567"/>
        <w:contextualSpacing/>
        <w:rPr>
          <w:rFonts w:cs="Arial"/>
          <w:color w:val="222A35" w:themeColor="text2" w:themeShade="80"/>
          <w:szCs w:val="20"/>
          <w:lang w:eastAsia="pl-PL"/>
        </w:rPr>
      </w:pPr>
    </w:p>
    <w:p w14:paraId="067E84D5" w14:textId="77777777" w:rsidR="00434C13" w:rsidRPr="00434C13" w:rsidRDefault="00434C13" w:rsidP="00434C13">
      <w:pPr>
        <w:tabs>
          <w:tab w:val="left" w:pos="284"/>
          <w:tab w:val="left" w:pos="567"/>
        </w:tabs>
        <w:spacing w:before="240"/>
        <w:ind w:left="568" w:firstLine="0"/>
        <w:rPr>
          <w:rFonts w:cs="Arial"/>
          <w:color w:val="222A35" w:themeColor="text2" w:themeShade="80"/>
          <w:szCs w:val="20"/>
          <w:lang w:eastAsia="pl-PL"/>
        </w:rPr>
      </w:pPr>
    </w:p>
    <w:p w14:paraId="3EBA922F" w14:textId="77777777" w:rsidR="00434C13" w:rsidRPr="00434C13" w:rsidRDefault="00434C13" w:rsidP="00D2662F">
      <w:pPr>
        <w:numPr>
          <w:ilvl w:val="0"/>
          <w:numId w:val="16"/>
        </w:numPr>
        <w:spacing w:before="120"/>
        <w:ind w:left="850" w:hanging="283"/>
        <w:contextualSpacing/>
        <w:outlineLvl w:val="2"/>
        <w:rPr>
          <w:rFonts w:eastAsia="Times New Roman" w:cs="Times New Roman"/>
          <w:bCs/>
          <w:szCs w:val="26"/>
          <w:lang w:eastAsia="pl-PL"/>
        </w:rPr>
      </w:pPr>
      <w:r w:rsidRPr="00434C13">
        <w:rPr>
          <w:rFonts w:eastAsia="Times New Roman" w:cs="Times New Roman"/>
          <w:bCs/>
          <w:szCs w:val="26"/>
          <w:lang w:eastAsia="pl-PL"/>
        </w:rPr>
        <w:t>Opis stosowanych kryteriów oraz sposób oceny ofert:</w:t>
      </w:r>
    </w:p>
    <w:p w14:paraId="1686DCC5" w14:textId="555592FC" w:rsidR="00434C13" w:rsidRPr="00434C13" w:rsidRDefault="00434C13" w:rsidP="00D2662F">
      <w:pPr>
        <w:pStyle w:val="Akapitzlist"/>
        <w:numPr>
          <w:ilvl w:val="1"/>
          <w:numId w:val="16"/>
        </w:numPr>
        <w:spacing w:before="60" w:after="60"/>
        <w:outlineLvl w:val="3"/>
        <w:rPr>
          <w:rFonts w:eastAsia="Times New Roman" w:cs="Times New Roman"/>
          <w:bCs/>
          <w:iCs/>
          <w:szCs w:val="20"/>
        </w:rPr>
      </w:pPr>
      <w:r w:rsidRPr="00434C13">
        <w:rPr>
          <w:rFonts w:eastAsia="Times New Roman" w:cs="Times New Roman"/>
          <w:bCs/>
          <w:iCs/>
          <w:szCs w:val="20"/>
        </w:rPr>
        <w:t>zasady przyznawania punktów w kryterium</w:t>
      </w:r>
      <w:r w:rsidRPr="00434C13">
        <w:rPr>
          <w:rFonts w:eastAsia="Times New Roman" w:cs="Times New Roman"/>
          <w:b/>
          <w:bCs/>
          <w:iCs/>
          <w:szCs w:val="20"/>
        </w:rPr>
        <w:t xml:space="preserve"> „cena brutto” (C):</w:t>
      </w:r>
    </w:p>
    <w:p w14:paraId="4ED02E08" w14:textId="6AB87863" w:rsidR="00434C13" w:rsidRDefault="00434C13" w:rsidP="00D2662F">
      <w:pPr>
        <w:numPr>
          <w:ilvl w:val="0"/>
          <w:numId w:val="32"/>
        </w:numPr>
        <w:spacing w:before="100"/>
        <w:ind w:left="1418" w:hanging="284"/>
        <w:contextualSpacing/>
        <w:rPr>
          <w:rFonts w:cs="Arial"/>
          <w:color w:val="000000" w:themeColor="text1"/>
          <w:szCs w:val="20"/>
          <w:lang w:eastAsia="pl-PL"/>
        </w:rPr>
      </w:pPr>
      <w:r w:rsidRPr="00434C13">
        <w:rPr>
          <w:rFonts w:cs="Arial"/>
          <w:b/>
          <w:color w:val="000000" w:themeColor="text1"/>
          <w:szCs w:val="20"/>
          <w:lang w:eastAsia="pl-PL"/>
        </w:rPr>
        <w:t>Cena</w:t>
      </w:r>
      <w:r w:rsidRPr="00434C13">
        <w:rPr>
          <w:rFonts w:cs="Arial"/>
          <w:color w:val="000000" w:themeColor="text1"/>
          <w:szCs w:val="20"/>
          <w:lang w:eastAsia="pl-PL"/>
        </w:rPr>
        <w:t xml:space="preserve"> - oznacza cenę łączną brutto za wykonanie całości przedmiotu zamówienia w danej części postępowania zgodnie z dokumentami zamówienia (tj. wysokość składki łącznej za 3-letni okres wykonywania umowy w danej części). Cena wskazana w formularzu oferty oceniana będzie w następujący sposób:</w:t>
      </w:r>
    </w:p>
    <w:p w14:paraId="41EF58BD" w14:textId="77777777" w:rsidR="00434C13" w:rsidRPr="00434C13" w:rsidRDefault="00434C13" w:rsidP="00434C13">
      <w:pPr>
        <w:spacing w:before="100"/>
        <w:ind w:left="1418" w:firstLine="0"/>
        <w:contextualSpacing/>
        <w:rPr>
          <w:rFonts w:cs="Arial"/>
          <w:color w:val="000000" w:themeColor="text1"/>
          <w:szCs w:val="20"/>
          <w:lang w:eastAsia="pl-PL"/>
        </w:rPr>
      </w:pPr>
    </w:p>
    <w:p w14:paraId="2382D927" w14:textId="77777777" w:rsidR="00434C13" w:rsidRPr="00434C13" w:rsidRDefault="00434C13" w:rsidP="00434C13">
      <w:pPr>
        <w:tabs>
          <w:tab w:val="left" w:pos="5103"/>
        </w:tabs>
        <w:spacing w:before="100"/>
        <w:ind w:left="1418" w:right="1983"/>
        <w:contextualSpacing/>
        <w:jc w:val="center"/>
        <w:rPr>
          <w:rFonts w:cs="Arial"/>
          <w:color w:val="000000" w:themeColor="text1"/>
          <w:szCs w:val="20"/>
          <w:lang w:eastAsia="pl-PL"/>
        </w:rPr>
      </w:pPr>
      <m:oMath>
        <m:r>
          <w:rPr>
            <w:rFonts w:ascii="Cambria Math" w:hAnsi="Cambria Math" w:cs="Arial"/>
            <w:color w:val="000000" w:themeColor="text1"/>
            <w:sz w:val="24"/>
            <w:szCs w:val="24"/>
            <w:lang w:eastAsia="pl-PL"/>
          </w:rPr>
          <m:t>∑C pkt=</m:t>
        </m:r>
        <m:f>
          <m:fPr>
            <m:ctrlPr>
              <w:rPr>
                <w:rFonts w:ascii="Cambria Math" w:hAnsi="Cambria Math" w:cs="Arial"/>
                <w:i/>
                <w:color w:val="000000" w:themeColor="text1"/>
                <w:sz w:val="24"/>
                <w:szCs w:val="24"/>
              </w:rPr>
            </m:ctrlPr>
          </m:fPr>
          <m:num>
            <m:r>
              <w:rPr>
                <w:rFonts w:ascii="Cambria Math" w:hAnsi="Cambria Math" w:cs="Arial"/>
                <w:color w:val="000000" w:themeColor="text1"/>
                <w:sz w:val="24"/>
                <w:szCs w:val="24"/>
                <w:lang w:eastAsia="pl-PL"/>
              </w:rPr>
              <m:t xml:space="preserve">Cena najtańszej oferty x 100 pkt </m:t>
            </m:r>
            <m:ctrlPr>
              <w:rPr>
                <w:rFonts w:ascii="Cambria Math" w:hAnsi="Cambria Math" w:cs="Arial"/>
                <w:i/>
                <w:color w:val="000000" w:themeColor="text1"/>
                <w:sz w:val="24"/>
                <w:szCs w:val="24"/>
                <w:lang w:eastAsia="pl-PL"/>
              </w:rPr>
            </m:ctrlPr>
          </m:num>
          <m:den>
            <m:r>
              <w:rPr>
                <w:rFonts w:ascii="Cambria Math" w:hAnsi="Cambria Math" w:cs="Arial"/>
                <w:color w:val="000000" w:themeColor="text1"/>
                <w:sz w:val="24"/>
                <w:szCs w:val="24"/>
                <w:lang w:eastAsia="pl-PL"/>
              </w:rPr>
              <m:t>Cena badanej oferty</m:t>
            </m:r>
          </m:den>
        </m:f>
      </m:oMath>
      <w:r w:rsidRPr="00434C13">
        <w:rPr>
          <w:rFonts w:eastAsiaTheme="minorEastAsia" w:cs="Arial"/>
          <w:color w:val="000000" w:themeColor="text1"/>
          <w:szCs w:val="20"/>
          <w:lang w:eastAsia="pl-PL"/>
        </w:rPr>
        <w:t>x 60%</w:t>
      </w:r>
    </w:p>
    <w:p w14:paraId="35927EE8" w14:textId="77777777" w:rsidR="00434C13" w:rsidRPr="00434C13" w:rsidRDefault="00434C13" w:rsidP="00D2662F">
      <w:pPr>
        <w:numPr>
          <w:ilvl w:val="0"/>
          <w:numId w:val="32"/>
        </w:numPr>
        <w:spacing w:before="120"/>
        <w:ind w:left="1418" w:hanging="284"/>
        <w:contextualSpacing/>
        <w:rPr>
          <w:rFonts w:cs="Arial"/>
          <w:color w:val="000000" w:themeColor="text1"/>
          <w:szCs w:val="20"/>
          <w:lang w:eastAsia="pl-PL"/>
        </w:rPr>
      </w:pPr>
    </w:p>
    <w:p w14:paraId="6DD16463" w14:textId="162C1E48" w:rsidR="00434C13" w:rsidRPr="00434C13" w:rsidRDefault="00434C13" w:rsidP="00D2662F">
      <w:pPr>
        <w:numPr>
          <w:ilvl w:val="0"/>
          <w:numId w:val="32"/>
        </w:numPr>
        <w:spacing w:before="120"/>
        <w:ind w:left="1418" w:hanging="284"/>
        <w:contextualSpacing/>
        <w:rPr>
          <w:rFonts w:cs="Arial"/>
          <w:color w:val="000000" w:themeColor="text1"/>
          <w:szCs w:val="20"/>
          <w:lang w:eastAsia="pl-PL"/>
        </w:rPr>
      </w:pPr>
      <w:r w:rsidRPr="00434C13">
        <w:rPr>
          <w:rFonts w:ascii="Cambria Math" w:hAnsi="Cambria Math" w:cs="Arial"/>
          <w:color w:val="000000" w:themeColor="text1"/>
          <w:szCs w:val="20"/>
          <w:lang w:eastAsia="pl-PL"/>
        </w:rPr>
        <w:t>∑</w:t>
      </w:r>
      <w:r w:rsidRPr="00434C13">
        <w:rPr>
          <w:rFonts w:cs="Arial"/>
          <w:color w:val="000000" w:themeColor="text1"/>
          <w:szCs w:val="20"/>
          <w:lang w:eastAsia="pl-PL"/>
        </w:rPr>
        <w:t>C pkt – suma punktów za kryterium „cena”</w:t>
      </w:r>
    </w:p>
    <w:p w14:paraId="15052526" w14:textId="77777777" w:rsidR="00434C13" w:rsidRPr="00434C13" w:rsidRDefault="00434C13" w:rsidP="00434C13">
      <w:pPr>
        <w:ind w:left="1418" w:firstLine="0"/>
        <w:contextualSpacing/>
        <w:rPr>
          <w:rFonts w:cs="Arial"/>
          <w:b/>
          <w:color w:val="000000" w:themeColor="text1"/>
          <w:szCs w:val="20"/>
          <w:lang w:eastAsia="pl-PL"/>
        </w:rPr>
      </w:pPr>
    </w:p>
    <w:p w14:paraId="016EEDF6" w14:textId="77777777" w:rsidR="00434C13" w:rsidRPr="00434C13" w:rsidRDefault="00434C13" w:rsidP="00D2662F">
      <w:pPr>
        <w:numPr>
          <w:ilvl w:val="0"/>
          <w:numId w:val="32"/>
        </w:numPr>
        <w:ind w:left="1418" w:hanging="284"/>
        <w:contextualSpacing/>
        <w:rPr>
          <w:rFonts w:cs="Arial"/>
          <w:color w:val="000000" w:themeColor="text1"/>
          <w:szCs w:val="20"/>
          <w:lang w:eastAsia="pl-PL"/>
        </w:rPr>
      </w:pPr>
      <w:r w:rsidRPr="00434C13">
        <w:rPr>
          <w:rFonts w:cs="Arial"/>
          <w:color w:val="000000" w:themeColor="text1"/>
          <w:szCs w:val="20"/>
          <w:lang w:eastAsia="pl-PL"/>
        </w:rPr>
        <w:t>Wyliczenie punktów zostanie dokonane z dokładnością do dwóch miejsc po przecinku, zgodnie z matematycznymi zasadami zaokrąglania;</w:t>
      </w:r>
    </w:p>
    <w:p w14:paraId="17ABB0F7" w14:textId="77777777" w:rsidR="00434C13" w:rsidRPr="00434C13" w:rsidRDefault="00434C13" w:rsidP="00D2662F">
      <w:pPr>
        <w:numPr>
          <w:ilvl w:val="0"/>
          <w:numId w:val="32"/>
        </w:numPr>
        <w:ind w:left="1418" w:hanging="284"/>
        <w:contextualSpacing/>
        <w:rPr>
          <w:rFonts w:cs="Arial"/>
          <w:color w:val="000000" w:themeColor="text1"/>
          <w:szCs w:val="20"/>
          <w:lang w:eastAsia="pl-PL"/>
        </w:rPr>
      </w:pPr>
      <w:r w:rsidRPr="00434C13">
        <w:rPr>
          <w:rFonts w:cs="Arial"/>
          <w:color w:val="000000" w:themeColor="text1"/>
          <w:szCs w:val="20"/>
          <w:lang w:eastAsia="pl-PL"/>
        </w:rPr>
        <w:t>W ramach ceny łącznej oferty w części „A” Wykonawca akceptuje wszystkie klauzule obligatoryjne wymienione w Rozdział II § 3 Szczegółowego opisu przedmiotu zamówienia oraz w (załącznik 2A do SWZ). Wyłączenie z zakresu ubezpieczenia bądź zmiana treści którejkolwiek klauzuli obligatoryjnej spowoduje odrzucenie oferty;</w:t>
      </w:r>
    </w:p>
    <w:p w14:paraId="30B0A8DB" w14:textId="77777777" w:rsidR="00434C13" w:rsidRPr="00434C13" w:rsidRDefault="00434C13" w:rsidP="00D2662F">
      <w:pPr>
        <w:numPr>
          <w:ilvl w:val="0"/>
          <w:numId w:val="32"/>
        </w:numPr>
        <w:ind w:left="1418" w:hanging="284"/>
        <w:contextualSpacing/>
        <w:rPr>
          <w:rFonts w:cs="Arial"/>
          <w:color w:val="000000" w:themeColor="text1"/>
          <w:szCs w:val="20"/>
          <w:lang w:eastAsia="pl-PL"/>
        </w:rPr>
      </w:pPr>
      <w:r w:rsidRPr="00434C13">
        <w:rPr>
          <w:rFonts w:cs="Arial"/>
          <w:color w:val="000000" w:themeColor="text1"/>
          <w:szCs w:val="20"/>
          <w:lang w:eastAsia="pl-PL"/>
        </w:rPr>
        <w:t xml:space="preserve">Zamawiający w ramach tego kryterium przyzna maksymalnie </w:t>
      </w:r>
      <w:r w:rsidRPr="00434C13">
        <w:rPr>
          <w:rFonts w:cs="Arial"/>
          <w:b/>
          <w:color w:val="000000" w:themeColor="text1"/>
          <w:szCs w:val="20"/>
          <w:lang w:eastAsia="pl-PL"/>
        </w:rPr>
        <w:t>60 pkt.</w:t>
      </w:r>
    </w:p>
    <w:p w14:paraId="044AB696" w14:textId="77777777" w:rsidR="00434C13" w:rsidRPr="00434C13" w:rsidRDefault="00434C13" w:rsidP="00434C13">
      <w:pPr>
        <w:rPr>
          <w:rFonts w:cs="Arial"/>
          <w:b/>
          <w:color w:val="000000" w:themeColor="text1"/>
          <w:szCs w:val="20"/>
          <w:lang w:eastAsia="pl-PL"/>
        </w:rPr>
      </w:pPr>
    </w:p>
    <w:p w14:paraId="414B4C3B" w14:textId="52FCF6D8" w:rsidR="00434C13" w:rsidRPr="00434C13" w:rsidRDefault="00434C13" w:rsidP="00D2662F">
      <w:pPr>
        <w:pStyle w:val="Akapitzlist"/>
        <w:numPr>
          <w:ilvl w:val="1"/>
          <w:numId w:val="16"/>
        </w:numPr>
        <w:spacing w:before="60" w:after="60"/>
        <w:outlineLvl w:val="3"/>
        <w:rPr>
          <w:rFonts w:eastAsia="Times New Roman" w:cs="Times New Roman"/>
          <w:b/>
          <w:bCs/>
          <w:iCs/>
          <w:color w:val="000000" w:themeColor="text1"/>
          <w:szCs w:val="20"/>
        </w:rPr>
      </w:pPr>
      <w:r w:rsidRPr="00434C13">
        <w:rPr>
          <w:rFonts w:eastAsia="Times New Roman" w:cs="Times New Roman"/>
          <w:bCs/>
          <w:iCs/>
          <w:color w:val="000000" w:themeColor="text1"/>
          <w:szCs w:val="20"/>
        </w:rPr>
        <w:t xml:space="preserve">zasady przyznawania punktów w kryterium </w:t>
      </w:r>
      <w:r w:rsidRPr="00434C13">
        <w:rPr>
          <w:rFonts w:eastAsia="Times New Roman" w:cs="Times New Roman"/>
          <w:b/>
          <w:bCs/>
          <w:iCs/>
          <w:color w:val="000000" w:themeColor="text1"/>
          <w:szCs w:val="20"/>
        </w:rPr>
        <w:t>„klauzule fakultatywne” (KF):</w:t>
      </w:r>
    </w:p>
    <w:p w14:paraId="00B84A51" w14:textId="77777777" w:rsidR="00434C13" w:rsidRPr="00434C13" w:rsidRDefault="00434C13" w:rsidP="00434C13">
      <w:pPr>
        <w:jc w:val="center"/>
      </w:pPr>
      <w:r w:rsidRPr="00434C13">
        <w:t>Część ”A”</w:t>
      </w:r>
    </w:p>
    <w:p w14:paraId="3907BD2C" w14:textId="3D47C0DE" w:rsidR="00434C13" w:rsidRPr="00434C13" w:rsidRDefault="00434C13" w:rsidP="00B7335D">
      <w:pPr>
        <w:ind w:left="1134" w:hanging="142"/>
        <w:contextualSpacing/>
        <w:jc w:val="center"/>
        <w:rPr>
          <w:rFonts w:cs="Arial"/>
          <w:color w:val="000000" w:themeColor="text1"/>
          <w:szCs w:val="20"/>
          <w:u w:val="single"/>
          <w:lang w:eastAsia="pl-PL"/>
        </w:rPr>
      </w:pPr>
      <w:r w:rsidRPr="00434C13">
        <w:rPr>
          <w:rFonts w:cs="Arial"/>
          <w:color w:val="000000" w:themeColor="text1"/>
          <w:szCs w:val="20"/>
          <w:u w:val="single"/>
          <w:lang w:eastAsia="pl-PL"/>
        </w:rPr>
        <w:t>Punkty za kryterium „klauzule fakultatywne” zostaną przyznane w następujący sposób:</w:t>
      </w:r>
    </w:p>
    <w:p w14:paraId="78F12037"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ocena dla tego kryterium będzie obliczana na podstawie złożonej przez wykonawcę deklaracji akceptacji klauzul fakultatywnych w formularzu oferty - załącznik nr 1A do SWZ;</w:t>
      </w:r>
    </w:p>
    <w:p w14:paraId="556DE47A"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Ocena kryterium „Klauzule fakultatywne” (KF) polega na przyznaniu punktów za akceptację, tj. włączenie do oferty klauzul fakultatywnych rozszerzających zakres ubezpieczenia wymienionych w rozdz. II § 4 Szczegółowego opisu przedmiotu zamówienia (załącznik nr 2A do SWZ).</w:t>
      </w:r>
    </w:p>
    <w:p w14:paraId="73E2F7F4"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W przypadku, gdy Wykonawca nie wypełni deklaracji dot. akceptacji danej klauzuli fakultatywnej, Zamawiający uzna, ze klauzula nie została zaakceptowana i Wykonawca otrzyma 0 pkt za daną klauzulę fakultatywną.</w:t>
      </w:r>
    </w:p>
    <w:p w14:paraId="654F5176"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Wykonawcy za akceptację klauzul fakultatywnych otrzymują punkty zgodnie z poniższym schematem:</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1559"/>
      </w:tblGrid>
      <w:tr w:rsidR="00434C13" w:rsidRPr="00434C13" w14:paraId="257738F7" w14:textId="77777777" w:rsidTr="00434C13">
        <w:trPr>
          <w:trHeight w:val="485"/>
        </w:trPr>
        <w:tc>
          <w:tcPr>
            <w:tcW w:w="6662" w:type="dxa"/>
            <w:tcBorders>
              <w:top w:val="single" w:sz="4" w:space="0" w:color="auto"/>
              <w:left w:val="single" w:sz="4" w:space="0" w:color="auto"/>
              <w:bottom w:val="single" w:sz="4" w:space="0" w:color="auto"/>
              <w:right w:val="single" w:sz="4" w:space="0" w:color="auto"/>
            </w:tcBorders>
            <w:vAlign w:val="center"/>
            <w:hideMark/>
          </w:tcPr>
          <w:p w14:paraId="2A5F6CB3"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b/>
                <w:szCs w:val="20"/>
              </w:rPr>
            </w:pPr>
            <w:r w:rsidRPr="00434C13">
              <w:rPr>
                <w:rFonts w:eastAsia="Times New Roman" w:cs="Arial"/>
                <w:b/>
                <w:szCs w:val="20"/>
              </w:rPr>
              <w:t>Nazwa i numer Klauzuli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D9D96F"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b/>
                <w:szCs w:val="20"/>
              </w:rPr>
            </w:pPr>
            <w:r w:rsidRPr="00434C13">
              <w:rPr>
                <w:rFonts w:eastAsia="Times New Roman" w:cs="Arial"/>
                <w:b/>
                <w:szCs w:val="20"/>
              </w:rPr>
              <w:t>Liczba punktów</w:t>
            </w:r>
          </w:p>
        </w:tc>
      </w:tr>
      <w:tr w:rsidR="00434C13" w:rsidRPr="00434C13" w14:paraId="05B5BBCE" w14:textId="77777777" w:rsidTr="00434C13">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69D113B3" w14:textId="77777777" w:rsidR="00434C13" w:rsidRPr="00434C13" w:rsidRDefault="00434C13" w:rsidP="00434C13">
            <w:pPr>
              <w:tabs>
                <w:tab w:val="left" w:pos="709"/>
                <w:tab w:val="left" w:pos="6096"/>
              </w:tabs>
              <w:spacing w:after="200" w:line="276" w:lineRule="auto"/>
              <w:ind w:left="0" w:firstLine="0"/>
              <w:contextualSpacing/>
              <w:jc w:val="left"/>
              <w:rPr>
                <w:rFonts w:eastAsia="Times New Roman" w:cs="Arial"/>
                <w:szCs w:val="20"/>
              </w:rPr>
            </w:pPr>
            <w:r w:rsidRPr="00434C13">
              <w:rPr>
                <w:rFonts w:eastAsia="Times New Roman" w:cs="Arial"/>
                <w:szCs w:val="20"/>
              </w:rPr>
              <w:t>Klauzula zalania wskutek podniesienia się poziomu wód gruntowych</w:t>
            </w:r>
          </w:p>
        </w:tc>
        <w:tc>
          <w:tcPr>
            <w:tcW w:w="1559" w:type="dxa"/>
            <w:tcBorders>
              <w:top w:val="single" w:sz="4" w:space="0" w:color="auto"/>
              <w:left w:val="single" w:sz="4" w:space="0" w:color="auto"/>
              <w:bottom w:val="single" w:sz="4" w:space="0" w:color="auto"/>
              <w:right w:val="single" w:sz="4" w:space="0" w:color="auto"/>
            </w:tcBorders>
          </w:tcPr>
          <w:p w14:paraId="14EDAE2B"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p>
          <w:p w14:paraId="7D3F6FEC"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r w:rsidRPr="00434C13">
              <w:rPr>
                <w:rFonts w:eastAsia="Times New Roman" w:cs="Arial"/>
                <w:szCs w:val="20"/>
              </w:rPr>
              <w:t>20</w:t>
            </w:r>
          </w:p>
        </w:tc>
      </w:tr>
      <w:tr w:rsidR="00434C13" w:rsidRPr="00434C13" w14:paraId="3AF44F24" w14:textId="77777777" w:rsidTr="00434C13">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27F2861C" w14:textId="77777777" w:rsidR="00434C13" w:rsidRPr="00434C13" w:rsidRDefault="00434C13" w:rsidP="00434C13">
            <w:pPr>
              <w:tabs>
                <w:tab w:val="left" w:pos="709"/>
                <w:tab w:val="left" w:pos="6096"/>
              </w:tabs>
              <w:spacing w:after="200" w:line="276" w:lineRule="auto"/>
              <w:ind w:left="0" w:firstLine="0"/>
              <w:contextualSpacing/>
              <w:jc w:val="left"/>
              <w:rPr>
                <w:rFonts w:eastAsia="Times New Roman" w:cs="Arial"/>
                <w:szCs w:val="20"/>
              </w:rPr>
            </w:pPr>
            <w:r w:rsidRPr="00434C13">
              <w:rPr>
                <w:rFonts w:eastAsia="Times New Roman" w:cs="Arial"/>
                <w:szCs w:val="20"/>
              </w:rPr>
              <w:t>Klauzula  włączenia do zakresu ubezpieczenia odpowiedzialności za szkody powstałe w związku z ujawnieniem informacji poufnych zawartych w zawieranych przez Zamawiającego umowach</w:t>
            </w:r>
          </w:p>
        </w:tc>
        <w:tc>
          <w:tcPr>
            <w:tcW w:w="1559" w:type="dxa"/>
            <w:tcBorders>
              <w:top w:val="single" w:sz="4" w:space="0" w:color="auto"/>
              <w:left w:val="single" w:sz="4" w:space="0" w:color="auto"/>
              <w:bottom w:val="single" w:sz="4" w:space="0" w:color="auto"/>
              <w:right w:val="single" w:sz="4" w:space="0" w:color="auto"/>
            </w:tcBorders>
          </w:tcPr>
          <w:p w14:paraId="1E0FA376"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p>
          <w:p w14:paraId="58FE9DB0"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r w:rsidRPr="00434C13">
              <w:rPr>
                <w:rFonts w:eastAsia="Times New Roman" w:cs="Arial"/>
                <w:szCs w:val="20"/>
              </w:rPr>
              <w:t>10</w:t>
            </w:r>
          </w:p>
        </w:tc>
      </w:tr>
      <w:tr w:rsidR="00434C13" w:rsidRPr="00434C13" w14:paraId="32A7B40C" w14:textId="77777777" w:rsidTr="00434C13">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498CE8A0" w14:textId="77777777" w:rsidR="00434C13" w:rsidRPr="00434C13" w:rsidRDefault="00434C13" w:rsidP="00434C13">
            <w:pPr>
              <w:tabs>
                <w:tab w:val="left" w:pos="709"/>
                <w:tab w:val="left" w:pos="6096"/>
              </w:tabs>
              <w:spacing w:after="200" w:line="276" w:lineRule="auto"/>
              <w:ind w:left="0" w:firstLine="0"/>
              <w:contextualSpacing/>
              <w:jc w:val="left"/>
              <w:rPr>
                <w:rFonts w:eastAsia="Times New Roman" w:cs="Arial"/>
                <w:szCs w:val="20"/>
              </w:rPr>
            </w:pPr>
            <w:r w:rsidRPr="00434C13">
              <w:rPr>
                <w:rFonts w:eastAsia="Times New Roman" w:cs="Arial"/>
                <w:szCs w:val="20"/>
              </w:rPr>
              <w:t>Klauzula kosztów działalności</w:t>
            </w:r>
          </w:p>
        </w:tc>
        <w:tc>
          <w:tcPr>
            <w:tcW w:w="1559" w:type="dxa"/>
            <w:tcBorders>
              <w:top w:val="single" w:sz="4" w:space="0" w:color="auto"/>
              <w:left w:val="single" w:sz="4" w:space="0" w:color="auto"/>
              <w:bottom w:val="single" w:sz="4" w:space="0" w:color="auto"/>
              <w:right w:val="single" w:sz="4" w:space="0" w:color="auto"/>
            </w:tcBorders>
            <w:vAlign w:val="center"/>
          </w:tcPr>
          <w:p w14:paraId="3DC52614"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p>
          <w:p w14:paraId="4F52B2F1"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r w:rsidRPr="00434C13">
              <w:rPr>
                <w:rFonts w:eastAsia="Times New Roman" w:cs="Arial"/>
                <w:szCs w:val="20"/>
              </w:rPr>
              <w:t>20</w:t>
            </w:r>
          </w:p>
        </w:tc>
      </w:tr>
      <w:tr w:rsidR="00434C13" w:rsidRPr="00434C13" w14:paraId="1E0FC84C" w14:textId="77777777" w:rsidTr="00434C13">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66B30ACC" w14:textId="77777777" w:rsidR="00434C13" w:rsidRPr="00434C13" w:rsidRDefault="00434C13" w:rsidP="00434C13">
            <w:pPr>
              <w:tabs>
                <w:tab w:val="left" w:pos="709"/>
                <w:tab w:val="left" w:pos="6096"/>
              </w:tabs>
              <w:spacing w:after="200" w:line="276" w:lineRule="auto"/>
              <w:ind w:left="0" w:firstLine="0"/>
              <w:contextualSpacing/>
              <w:jc w:val="left"/>
              <w:rPr>
                <w:rFonts w:eastAsia="Times New Roman" w:cs="Arial"/>
                <w:szCs w:val="20"/>
              </w:rPr>
            </w:pPr>
            <w:r w:rsidRPr="00434C13">
              <w:rPr>
                <w:rFonts w:eastAsia="Times New Roman" w:cs="Arial"/>
                <w:szCs w:val="20"/>
              </w:rPr>
              <w:t>Klauzula dodatkowej sumy ubezpieczenia dla sprzętu elektronicznego stacjonarnego</w:t>
            </w:r>
          </w:p>
        </w:tc>
        <w:tc>
          <w:tcPr>
            <w:tcW w:w="1559" w:type="dxa"/>
            <w:tcBorders>
              <w:top w:val="single" w:sz="4" w:space="0" w:color="auto"/>
              <w:left w:val="single" w:sz="4" w:space="0" w:color="auto"/>
              <w:bottom w:val="single" w:sz="4" w:space="0" w:color="auto"/>
              <w:right w:val="single" w:sz="4" w:space="0" w:color="auto"/>
            </w:tcBorders>
          </w:tcPr>
          <w:p w14:paraId="7DB21729"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p>
          <w:p w14:paraId="342F850B"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r w:rsidRPr="00434C13">
              <w:rPr>
                <w:rFonts w:eastAsia="Times New Roman" w:cs="Arial"/>
                <w:szCs w:val="20"/>
              </w:rPr>
              <w:t>50</w:t>
            </w:r>
          </w:p>
        </w:tc>
      </w:tr>
      <w:tr w:rsidR="00434C13" w:rsidRPr="00434C13" w14:paraId="7809C8A9" w14:textId="77777777" w:rsidTr="00434C13">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5E83C228" w14:textId="77777777" w:rsidR="00434C13" w:rsidRPr="00434C13" w:rsidRDefault="00434C13" w:rsidP="00434C13">
            <w:pPr>
              <w:tabs>
                <w:tab w:val="left" w:pos="709"/>
                <w:tab w:val="left" w:pos="6096"/>
              </w:tabs>
              <w:spacing w:after="200" w:line="276" w:lineRule="auto"/>
              <w:ind w:left="0" w:firstLine="0"/>
              <w:contextualSpacing/>
              <w:jc w:val="right"/>
              <w:rPr>
                <w:rFonts w:eastAsia="Times New Roman" w:cs="Arial"/>
                <w:b/>
                <w:szCs w:val="20"/>
              </w:rPr>
            </w:pPr>
            <w:r w:rsidRPr="00434C13">
              <w:rPr>
                <w:rFonts w:eastAsia="Times New Roman" w:cs="Arial"/>
                <w:b/>
                <w:szCs w:val="20"/>
              </w:rPr>
              <w:t>Y - SUMA PUNKTÓW</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BC5B5C" w14:textId="77777777" w:rsidR="00434C13" w:rsidRPr="00434C13" w:rsidRDefault="00434C13" w:rsidP="00434C13">
            <w:pPr>
              <w:tabs>
                <w:tab w:val="left" w:pos="709"/>
                <w:tab w:val="left" w:pos="6096"/>
              </w:tabs>
              <w:spacing w:after="200" w:line="276" w:lineRule="auto"/>
              <w:ind w:left="0" w:firstLine="0"/>
              <w:contextualSpacing/>
              <w:jc w:val="center"/>
              <w:rPr>
                <w:rFonts w:eastAsia="Times New Roman" w:cs="Arial"/>
                <w:szCs w:val="20"/>
              </w:rPr>
            </w:pPr>
            <w:r w:rsidRPr="00434C13">
              <w:rPr>
                <w:rFonts w:eastAsia="Times New Roman" w:cs="Arial"/>
                <w:szCs w:val="20"/>
              </w:rPr>
              <w:t>100</w:t>
            </w:r>
          </w:p>
        </w:tc>
      </w:tr>
    </w:tbl>
    <w:p w14:paraId="1E86E5AF" w14:textId="77777777" w:rsidR="00434C13" w:rsidRPr="00434C13" w:rsidRDefault="00434C13" w:rsidP="00434C13">
      <w:pPr>
        <w:ind w:left="1418" w:firstLine="0"/>
        <w:contextualSpacing/>
        <w:rPr>
          <w:rFonts w:cs="Arial"/>
          <w:color w:val="000000" w:themeColor="text1"/>
          <w:szCs w:val="20"/>
          <w:lang w:eastAsia="pl-PL"/>
        </w:rPr>
      </w:pPr>
    </w:p>
    <w:p w14:paraId="38263CC5" w14:textId="77777777" w:rsidR="00434C13" w:rsidRPr="00434C13" w:rsidRDefault="00434C13" w:rsidP="00434C13">
      <w:pPr>
        <w:tabs>
          <w:tab w:val="left" w:pos="1134"/>
          <w:tab w:val="left" w:pos="6096"/>
        </w:tabs>
        <w:ind w:left="1425" w:firstLine="0"/>
        <w:contextualSpacing/>
        <w:rPr>
          <w:rFonts w:cs="Arial"/>
          <w:b/>
          <w:szCs w:val="20"/>
        </w:rPr>
      </w:pPr>
      <w:r w:rsidRPr="00434C13">
        <w:rPr>
          <w:rFonts w:cs="Arial"/>
          <w:b/>
          <w:szCs w:val="20"/>
        </w:rPr>
        <w:t>Y = otrzymana liczba punktów w kryterium „klauzule fakultatywne”</w:t>
      </w:r>
    </w:p>
    <w:p w14:paraId="2DF6355F" w14:textId="77777777"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lastRenderedPageBreak/>
        <w:t>Otrzymana liczba punktów w kryterium „klauzule fakultatywne” pomnożona zostanie przez wagę kryterium, tj. 40%.</w:t>
      </w:r>
    </w:p>
    <w:p w14:paraId="596A5540" w14:textId="77777777"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t>Maksymalna liczba punktów w tym kryterium po przeliczeniu przez wagę kryterium wynosi 40.</w:t>
      </w:r>
    </w:p>
    <w:p w14:paraId="5F556CFD" w14:textId="77777777"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t xml:space="preserve">W przypadku dopisków oraz zmian w treści Klauzul fakultatywnych odbiegających na niekorzyść od treści zamieszczonej w SWZ, za zmienioną klauzulę przyznanych zostanie 0 (zero) punktów.  </w:t>
      </w:r>
    </w:p>
    <w:p w14:paraId="04547AAF" w14:textId="6A571147" w:rsidR="00434C13" w:rsidRPr="00434C13" w:rsidRDefault="00434C13" w:rsidP="00D2662F">
      <w:pPr>
        <w:numPr>
          <w:ilvl w:val="1"/>
          <w:numId w:val="89"/>
        </w:numPr>
        <w:ind w:left="1418" w:hanging="284"/>
        <w:contextualSpacing/>
        <w:rPr>
          <w:rFonts w:cs="Arial"/>
          <w:b/>
          <w:color w:val="000000" w:themeColor="text1"/>
          <w:szCs w:val="20"/>
          <w:lang w:eastAsia="pl-PL"/>
        </w:rPr>
      </w:pPr>
      <w:r w:rsidRPr="00434C13">
        <w:rPr>
          <w:rFonts w:cs="Arial"/>
          <w:color w:val="000000" w:themeColor="text1"/>
          <w:szCs w:val="20"/>
          <w:lang w:eastAsia="pl-PL"/>
        </w:rPr>
        <w:t xml:space="preserve">Zamawiający w ramach tego kryterium przyzna łącznie maksymalnie: </w:t>
      </w:r>
      <w:r w:rsidRPr="00434C13">
        <w:rPr>
          <w:rFonts w:cs="Arial"/>
          <w:b/>
          <w:color w:val="000000" w:themeColor="text1"/>
          <w:szCs w:val="20"/>
          <w:lang w:eastAsia="pl-PL"/>
        </w:rPr>
        <w:t>40 pkt</w:t>
      </w:r>
    </w:p>
    <w:p w14:paraId="37F346D8" w14:textId="77777777" w:rsidR="00434C13" w:rsidRPr="00434C13" w:rsidRDefault="00434C13" w:rsidP="00434C13">
      <w:pPr>
        <w:ind w:firstLine="283"/>
        <w:rPr>
          <w:rFonts w:cs="Arial"/>
          <w:b/>
          <w:color w:val="000000" w:themeColor="text1"/>
          <w:szCs w:val="20"/>
          <w:lang w:eastAsia="pl-PL"/>
        </w:rPr>
      </w:pPr>
    </w:p>
    <w:p w14:paraId="0AF199F3" w14:textId="77777777" w:rsidR="00434C13" w:rsidRPr="00434C13" w:rsidRDefault="00434C13" w:rsidP="00434C13">
      <w:pPr>
        <w:jc w:val="center"/>
      </w:pPr>
      <w:r w:rsidRPr="00434C13">
        <w:t>Część ”B”</w:t>
      </w:r>
    </w:p>
    <w:p w14:paraId="71ABABB5" w14:textId="04BECC22" w:rsidR="00434C13" w:rsidRPr="00434C13" w:rsidRDefault="00434C13" w:rsidP="00B7335D">
      <w:pPr>
        <w:ind w:left="1134" w:hanging="142"/>
        <w:contextualSpacing/>
        <w:jc w:val="center"/>
        <w:rPr>
          <w:rFonts w:cs="Arial"/>
          <w:color w:val="000000" w:themeColor="text1"/>
          <w:szCs w:val="20"/>
          <w:u w:val="single"/>
          <w:lang w:eastAsia="pl-PL"/>
        </w:rPr>
      </w:pPr>
      <w:r w:rsidRPr="00434C13">
        <w:rPr>
          <w:rFonts w:cs="Arial"/>
          <w:color w:val="000000" w:themeColor="text1"/>
          <w:szCs w:val="20"/>
          <w:u w:val="single"/>
          <w:lang w:eastAsia="pl-PL"/>
        </w:rPr>
        <w:t>Punkty za kryterium „klauzule fakultatywne” zostaną przyznane w następujący sposób:</w:t>
      </w:r>
    </w:p>
    <w:p w14:paraId="61E733F1"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ocena dla tego kryterium będzie obliczana na podstawie złożonej przez wykonawcę deklaracji akceptacji klauzul fakultatywnych w formularzu oferty - załącznik nr 1A do SWZ;</w:t>
      </w:r>
    </w:p>
    <w:p w14:paraId="7DC081AF" w14:textId="26A9F2C5"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Ocena kryterium „Klauzule fakultatywne” (KF) polega na przyznaniu punktów za akceptację, tj. włączenie do oferty klauzul fakultatywnych rozszerzających zakres ubezpieczenia wymienionych w rozdziale IV Art. 2 § 5 Szczegółowego opisu przedmiotu zamówienia (załącznik 2A do SWZ</w:t>
      </w:r>
      <w:r w:rsidR="00B7335D">
        <w:rPr>
          <w:rFonts w:cs="Arial"/>
          <w:color w:val="000000" w:themeColor="text1"/>
          <w:szCs w:val="20"/>
          <w:lang w:eastAsia="pl-PL"/>
        </w:rPr>
        <w:t>)</w:t>
      </w:r>
      <w:r w:rsidRPr="00434C13">
        <w:rPr>
          <w:rFonts w:cs="Arial"/>
          <w:color w:val="000000" w:themeColor="text1"/>
          <w:szCs w:val="20"/>
          <w:lang w:eastAsia="pl-PL"/>
        </w:rPr>
        <w:t>.</w:t>
      </w:r>
    </w:p>
    <w:p w14:paraId="5D3C0E4F"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W przypadku, gdy Wykonawca nie wypełni deklaracji dot. akceptacji danej klauzuli fakultatywnej, Zamawiający uzna, ze klauzula nie została zaakceptowana i Wykonawca otrzyma 0 pkt za daną klauzulę fakultatywną.</w:t>
      </w:r>
    </w:p>
    <w:p w14:paraId="63FDD0BA" w14:textId="77777777" w:rsidR="00434C13" w:rsidRPr="00434C13" w:rsidRDefault="00434C13" w:rsidP="00D2662F">
      <w:pPr>
        <w:numPr>
          <w:ilvl w:val="1"/>
          <w:numId w:val="90"/>
        </w:numPr>
        <w:ind w:left="1418" w:hanging="284"/>
        <w:contextualSpacing/>
        <w:rPr>
          <w:rFonts w:cs="Arial"/>
          <w:color w:val="000000" w:themeColor="text1"/>
          <w:szCs w:val="20"/>
          <w:lang w:eastAsia="pl-PL"/>
        </w:rPr>
      </w:pPr>
      <w:r w:rsidRPr="00434C13">
        <w:rPr>
          <w:rFonts w:cs="Arial"/>
          <w:color w:val="000000" w:themeColor="text1"/>
          <w:szCs w:val="20"/>
          <w:lang w:eastAsia="pl-PL"/>
        </w:rPr>
        <w:t>Wykonawcy za akceptację klauzul fakultatywnych otrzymują punkty zgodnie z poniższym schematem:</w:t>
      </w:r>
    </w:p>
    <w:p w14:paraId="1B3D5C38" w14:textId="77777777" w:rsidR="00434C13" w:rsidRPr="00434C13" w:rsidRDefault="00434C13" w:rsidP="00434C13">
      <w:pPr>
        <w:ind w:left="1418" w:firstLine="0"/>
        <w:contextualSpacing/>
        <w:rPr>
          <w:rFonts w:cs="Arial"/>
          <w:color w:val="000000" w:themeColor="text1"/>
          <w:szCs w:val="20"/>
          <w:lang w:eastAsia="pl-P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1559"/>
      </w:tblGrid>
      <w:tr w:rsidR="00B7335D" w14:paraId="4B7B4221" w14:textId="77777777" w:rsidTr="00B7335D">
        <w:trPr>
          <w:trHeight w:val="485"/>
        </w:trPr>
        <w:tc>
          <w:tcPr>
            <w:tcW w:w="6662" w:type="dxa"/>
            <w:tcBorders>
              <w:top w:val="single" w:sz="4" w:space="0" w:color="auto"/>
              <w:left w:val="single" w:sz="4" w:space="0" w:color="auto"/>
              <w:bottom w:val="single" w:sz="4" w:space="0" w:color="auto"/>
              <w:right w:val="single" w:sz="4" w:space="0" w:color="auto"/>
            </w:tcBorders>
            <w:vAlign w:val="center"/>
            <w:hideMark/>
          </w:tcPr>
          <w:p w14:paraId="48198165" w14:textId="77777777" w:rsidR="00B7335D" w:rsidRPr="00B7335D" w:rsidRDefault="00B7335D">
            <w:pPr>
              <w:pStyle w:val="Akapitzlist"/>
              <w:tabs>
                <w:tab w:val="left" w:pos="709"/>
                <w:tab w:val="left" w:pos="6096"/>
              </w:tabs>
              <w:ind w:left="0"/>
              <w:jc w:val="center"/>
              <w:rPr>
                <w:rFonts w:cs="Arial"/>
                <w:b/>
                <w:szCs w:val="20"/>
              </w:rPr>
            </w:pPr>
            <w:r w:rsidRPr="00B7335D">
              <w:rPr>
                <w:rFonts w:cs="Arial"/>
                <w:b/>
                <w:szCs w:val="20"/>
              </w:rPr>
              <w:t>Nazwa i numer Klauzuli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85DCFB" w14:textId="77777777" w:rsidR="00B7335D" w:rsidRPr="00B7335D" w:rsidRDefault="00B7335D">
            <w:pPr>
              <w:pStyle w:val="Akapitzlist"/>
              <w:tabs>
                <w:tab w:val="left" w:pos="709"/>
                <w:tab w:val="left" w:pos="6096"/>
              </w:tabs>
              <w:ind w:left="0"/>
              <w:jc w:val="center"/>
              <w:rPr>
                <w:rFonts w:cs="Arial"/>
                <w:b/>
                <w:szCs w:val="20"/>
              </w:rPr>
            </w:pPr>
            <w:r w:rsidRPr="00B7335D">
              <w:rPr>
                <w:rFonts w:cs="Arial"/>
                <w:b/>
                <w:szCs w:val="20"/>
              </w:rPr>
              <w:t>Liczba punktów</w:t>
            </w:r>
          </w:p>
        </w:tc>
      </w:tr>
      <w:tr w:rsidR="00B7335D" w14:paraId="08064DA3" w14:textId="77777777" w:rsidTr="00B7335D">
        <w:trPr>
          <w:trHeight w:val="567"/>
        </w:trPr>
        <w:tc>
          <w:tcPr>
            <w:tcW w:w="6662" w:type="dxa"/>
            <w:tcBorders>
              <w:top w:val="single" w:sz="4" w:space="0" w:color="auto"/>
              <w:left w:val="single" w:sz="4" w:space="0" w:color="auto"/>
              <w:bottom w:val="single" w:sz="4" w:space="0" w:color="auto"/>
              <w:right w:val="single" w:sz="4" w:space="0" w:color="auto"/>
            </w:tcBorders>
            <w:vAlign w:val="center"/>
          </w:tcPr>
          <w:p w14:paraId="52A4C7A0" w14:textId="77777777" w:rsidR="00B7335D" w:rsidRPr="00B7335D" w:rsidRDefault="00B7335D" w:rsidP="00B7335D">
            <w:pPr>
              <w:pStyle w:val="Akapitzlist"/>
              <w:tabs>
                <w:tab w:val="left" w:pos="709"/>
                <w:tab w:val="left" w:pos="6096"/>
              </w:tabs>
              <w:ind w:left="0" w:firstLine="0"/>
              <w:rPr>
                <w:rFonts w:cs="Arial"/>
                <w:szCs w:val="20"/>
              </w:rPr>
            </w:pPr>
          </w:p>
          <w:p w14:paraId="168B2496" w14:textId="77777777" w:rsidR="00B7335D" w:rsidRPr="00B7335D" w:rsidRDefault="00B7335D" w:rsidP="00B7335D">
            <w:pPr>
              <w:pStyle w:val="Akapitzlist"/>
              <w:tabs>
                <w:tab w:val="left" w:pos="709"/>
                <w:tab w:val="left" w:pos="6096"/>
              </w:tabs>
              <w:ind w:left="0" w:firstLine="0"/>
              <w:rPr>
                <w:rFonts w:cs="Arial"/>
                <w:szCs w:val="20"/>
              </w:rPr>
            </w:pPr>
            <w:r w:rsidRPr="00B7335D">
              <w:rPr>
                <w:rFonts w:cs="Arial"/>
                <w:szCs w:val="20"/>
              </w:rPr>
              <w:t>Klauzula wcześniejszego powrotu ubezpieczonego do domu</w:t>
            </w:r>
          </w:p>
        </w:tc>
        <w:tc>
          <w:tcPr>
            <w:tcW w:w="1559" w:type="dxa"/>
            <w:tcBorders>
              <w:top w:val="single" w:sz="4" w:space="0" w:color="auto"/>
              <w:left w:val="single" w:sz="4" w:space="0" w:color="auto"/>
              <w:bottom w:val="single" w:sz="4" w:space="0" w:color="auto"/>
              <w:right w:val="single" w:sz="4" w:space="0" w:color="auto"/>
            </w:tcBorders>
          </w:tcPr>
          <w:p w14:paraId="730751B3" w14:textId="77777777" w:rsidR="00B7335D" w:rsidRPr="00B7335D" w:rsidRDefault="00B7335D" w:rsidP="00B7335D">
            <w:pPr>
              <w:pStyle w:val="Akapitzlist"/>
              <w:tabs>
                <w:tab w:val="left" w:pos="709"/>
                <w:tab w:val="left" w:pos="6096"/>
              </w:tabs>
              <w:ind w:left="0" w:firstLine="0"/>
              <w:jc w:val="center"/>
              <w:rPr>
                <w:rFonts w:cs="Arial"/>
                <w:szCs w:val="20"/>
              </w:rPr>
            </w:pPr>
          </w:p>
          <w:p w14:paraId="7AD63D9B" w14:textId="77777777" w:rsidR="00B7335D" w:rsidRPr="00B7335D" w:rsidRDefault="00B7335D" w:rsidP="00B7335D">
            <w:pPr>
              <w:pStyle w:val="Akapitzlist"/>
              <w:tabs>
                <w:tab w:val="left" w:pos="709"/>
                <w:tab w:val="left" w:pos="6096"/>
              </w:tabs>
              <w:ind w:left="0" w:firstLine="0"/>
              <w:jc w:val="center"/>
              <w:rPr>
                <w:rFonts w:cs="Arial"/>
                <w:szCs w:val="20"/>
              </w:rPr>
            </w:pPr>
            <w:r w:rsidRPr="00B7335D">
              <w:rPr>
                <w:rFonts w:cs="Arial"/>
                <w:szCs w:val="20"/>
              </w:rPr>
              <w:t>20</w:t>
            </w:r>
          </w:p>
        </w:tc>
      </w:tr>
      <w:tr w:rsidR="00B7335D" w14:paraId="2D51A9D9" w14:textId="77777777" w:rsidTr="00B7335D">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74DD1019" w14:textId="77777777" w:rsidR="00B7335D" w:rsidRPr="00B7335D" w:rsidRDefault="00B7335D" w:rsidP="00B7335D">
            <w:pPr>
              <w:pStyle w:val="Akapitzlist"/>
              <w:tabs>
                <w:tab w:val="left" w:pos="709"/>
                <w:tab w:val="left" w:pos="6096"/>
              </w:tabs>
              <w:ind w:left="0" w:firstLine="0"/>
              <w:rPr>
                <w:rFonts w:cs="Arial"/>
                <w:szCs w:val="20"/>
              </w:rPr>
            </w:pPr>
            <w:r w:rsidRPr="00B7335D">
              <w:rPr>
                <w:rFonts w:cs="Arial"/>
                <w:szCs w:val="20"/>
              </w:rPr>
              <w:t xml:space="preserve">Klauzula kosztów związanych z COVID 19  </w:t>
            </w:r>
          </w:p>
        </w:tc>
        <w:tc>
          <w:tcPr>
            <w:tcW w:w="1559" w:type="dxa"/>
            <w:tcBorders>
              <w:top w:val="single" w:sz="4" w:space="0" w:color="auto"/>
              <w:left w:val="single" w:sz="4" w:space="0" w:color="auto"/>
              <w:bottom w:val="single" w:sz="4" w:space="0" w:color="auto"/>
              <w:right w:val="single" w:sz="4" w:space="0" w:color="auto"/>
            </w:tcBorders>
          </w:tcPr>
          <w:p w14:paraId="5FBF7D86" w14:textId="77777777" w:rsidR="00B7335D" w:rsidRPr="00B7335D" w:rsidRDefault="00B7335D" w:rsidP="00B7335D">
            <w:pPr>
              <w:pStyle w:val="Akapitzlist"/>
              <w:tabs>
                <w:tab w:val="left" w:pos="709"/>
                <w:tab w:val="left" w:pos="6096"/>
              </w:tabs>
              <w:ind w:left="0" w:firstLine="0"/>
              <w:jc w:val="center"/>
              <w:rPr>
                <w:rFonts w:cs="Arial"/>
                <w:szCs w:val="20"/>
              </w:rPr>
            </w:pPr>
          </w:p>
          <w:p w14:paraId="503F73FE" w14:textId="77777777" w:rsidR="00B7335D" w:rsidRPr="00B7335D" w:rsidRDefault="00B7335D" w:rsidP="00B7335D">
            <w:pPr>
              <w:pStyle w:val="Akapitzlist"/>
              <w:tabs>
                <w:tab w:val="left" w:pos="709"/>
                <w:tab w:val="left" w:pos="6096"/>
              </w:tabs>
              <w:ind w:left="0" w:firstLine="0"/>
              <w:jc w:val="center"/>
              <w:rPr>
                <w:rFonts w:cs="Arial"/>
                <w:szCs w:val="20"/>
              </w:rPr>
            </w:pPr>
            <w:r w:rsidRPr="00B7335D">
              <w:rPr>
                <w:rFonts w:cs="Arial"/>
                <w:szCs w:val="20"/>
              </w:rPr>
              <w:t>20</w:t>
            </w:r>
          </w:p>
        </w:tc>
      </w:tr>
      <w:tr w:rsidR="00B7335D" w14:paraId="6576F794" w14:textId="77777777" w:rsidTr="00B7335D">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30EDA3C1" w14:textId="77777777" w:rsidR="00B7335D" w:rsidRPr="00B7335D" w:rsidRDefault="00B7335D" w:rsidP="00B7335D">
            <w:pPr>
              <w:pStyle w:val="Akapitzlist"/>
              <w:tabs>
                <w:tab w:val="left" w:pos="709"/>
                <w:tab w:val="left" w:pos="6096"/>
              </w:tabs>
              <w:ind w:left="0" w:firstLine="0"/>
              <w:rPr>
                <w:rFonts w:cs="Arial"/>
                <w:szCs w:val="20"/>
              </w:rPr>
            </w:pPr>
            <w:r w:rsidRPr="00B7335D">
              <w:rPr>
                <w:rFonts w:cs="Arial"/>
                <w:szCs w:val="20"/>
              </w:rPr>
              <w:t xml:space="preserve">Klauzula  pokrycia kosztów rezygnacji z wyjazdu w związku z nieszczęśliwym wypadkiem i nagłym zachorowaniem w tym zachorowaniem na COVID 19 </w:t>
            </w:r>
          </w:p>
        </w:tc>
        <w:tc>
          <w:tcPr>
            <w:tcW w:w="1559" w:type="dxa"/>
            <w:tcBorders>
              <w:top w:val="single" w:sz="4" w:space="0" w:color="auto"/>
              <w:left w:val="single" w:sz="4" w:space="0" w:color="auto"/>
              <w:bottom w:val="single" w:sz="4" w:space="0" w:color="auto"/>
              <w:right w:val="single" w:sz="4" w:space="0" w:color="auto"/>
            </w:tcBorders>
          </w:tcPr>
          <w:p w14:paraId="27AFE640" w14:textId="77777777" w:rsidR="00B7335D" w:rsidRPr="00B7335D" w:rsidRDefault="00B7335D" w:rsidP="00B7335D">
            <w:pPr>
              <w:pStyle w:val="Akapitzlist"/>
              <w:tabs>
                <w:tab w:val="left" w:pos="709"/>
                <w:tab w:val="left" w:pos="6096"/>
              </w:tabs>
              <w:ind w:left="0" w:firstLine="0"/>
              <w:jc w:val="center"/>
              <w:rPr>
                <w:rFonts w:cs="Arial"/>
                <w:szCs w:val="20"/>
              </w:rPr>
            </w:pPr>
          </w:p>
          <w:p w14:paraId="2220F580" w14:textId="77777777" w:rsidR="00B7335D" w:rsidRPr="00B7335D" w:rsidRDefault="00B7335D" w:rsidP="00B7335D">
            <w:pPr>
              <w:pStyle w:val="Akapitzlist"/>
              <w:tabs>
                <w:tab w:val="left" w:pos="709"/>
                <w:tab w:val="left" w:pos="6096"/>
              </w:tabs>
              <w:ind w:left="0" w:firstLine="0"/>
              <w:jc w:val="center"/>
              <w:rPr>
                <w:rFonts w:cs="Arial"/>
                <w:szCs w:val="20"/>
              </w:rPr>
            </w:pPr>
            <w:r w:rsidRPr="00B7335D">
              <w:rPr>
                <w:rFonts w:cs="Arial"/>
                <w:szCs w:val="20"/>
              </w:rPr>
              <w:t>60</w:t>
            </w:r>
          </w:p>
        </w:tc>
      </w:tr>
      <w:tr w:rsidR="00B7335D" w14:paraId="09DB223F" w14:textId="77777777" w:rsidTr="00B7335D">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2004DEEE" w14:textId="77777777" w:rsidR="00B7335D" w:rsidRPr="00B7335D" w:rsidRDefault="00B7335D">
            <w:pPr>
              <w:pStyle w:val="Akapitzlist"/>
              <w:tabs>
                <w:tab w:val="left" w:pos="709"/>
                <w:tab w:val="left" w:pos="6096"/>
              </w:tabs>
              <w:ind w:left="0"/>
              <w:jc w:val="right"/>
              <w:rPr>
                <w:rFonts w:cs="Arial"/>
                <w:b/>
                <w:szCs w:val="20"/>
              </w:rPr>
            </w:pPr>
            <w:r w:rsidRPr="00B7335D">
              <w:rPr>
                <w:rFonts w:cs="Arial"/>
                <w:b/>
                <w:szCs w:val="20"/>
              </w:rPr>
              <w:t>Y - SUMA PUNKTÓW</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E91518" w14:textId="77777777" w:rsidR="00B7335D" w:rsidRPr="00B7335D" w:rsidRDefault="00B7335D" w:rsidP="00B7335D">
            <w:pPr>
              <w:pStyle w:val="Akapitzlist"/>
              <w:tabs>
                <w:tab w:val="left" w:pos="709"/>
                <w:tab w:val="left" w:pos="6096"/>
              </w:tabs>
              <w:ind w:left="0" w:firstLine="0"/>
              <w:jc w:val="center"/>
              <w:rPr>
                <w:rFonts w:cs="Arial"/>
                <w:szCs w:val="20"/>
              </w:rPr>
            </w:pPr>
            <w:r w:rsidRPr="00B7335D">
              <w:rPr>
                <w:rFonts w:cs="Arial"/>
                <w:szCs w:val="20"/>
              </w:rPr>
              <w:t>100</w:t>
            </w:r>
          </w:p>
        </w:tc>
      </w:tr>
    </w:tbl>
    <w:p w14:paraId="49555C49" w14:textId="77777777" w:rsidR="00434C13" w:rsidRPr="00434C13" w:rsidRDefault="00434C13" w:rsidP="00434C13">
      <w:pPr>
        <w:ind w:left="1418" w:firstLine="0"/>
        <w:contextualSpacing/>
        <w:rPr>
          <w:rFonts w:cs="Arial"/>
          <w:color w:val="000000" w:themeColor="text1"/>
          <w:szCs w:val="20"/>
          <w:lang w:eastAsia="pl-PL"/>
        </w:rPr>
      </w:pPr>
    </w:p>
    <w:p w14:paraId="6AC232E9" w14:textId="77777777" w:rsidR="00434C13" w:rsidRPr="00434C13" w:rsidRDefault="00434C13" w:rsidP="00434C13">
      <w:pPr>
        <w:tabs>
          <w:tab w:val="left" w:pos="1134"/>
          <w:tab w:val="left" w:pos="6096"/>
        </w:tabs>
        <w:ind w:left="1425" w:firstLine="0"/>
        <w:contextualSpacing/>
        <w:rPr>
          <w:rFonts w:cs="Arial"/>
          <w:b/>
          <w:szCs w:val="20"/>
        </w:rPr>
      </w:pPr>
      <w:r w:rsidRPr="00434C13">
        <w:rPr>
          <w:rFonts w:cs="Arial"/>
          <w:b/>
          <w:szCs w:val="20"/>
        </w:rPr>
        <w:t>Y = otrzymana liczba punktów w kryterium „klauzule fakultatywne”</w:t>
      </w:r>
    </w:p>
    <w:p w14:paraId="3727FF0B" w14:textId="77777777"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lastRenderedPageBreak/>
        <w:t>Otrzymana liczba punktów w kryterium „klauzule fakultatywne” pomnożona zostanie przez wagę kryterium, tj. 40%.</w:t>
      </w:r>
    </w:p>
    <w:p w14:paraId="14702024" w14:textId="77777777"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t>Maksymalna liczba punktów w tym kryterium po przeliczeniu przez wagę kryterium wynosi 40.</w:t>
      </w:r>
    </w:p>
    <w:p w14:paraId="51C3A1F2" w14:textId="77777777" w:rsidR="00B7335D"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t xml:space="preserve">W przypadku dopisków oraz zmian w treści Klauzul fakultatywnych odbiegających na niekorzyść od treści zamieszczonej w SWZ, za zmienioną klauzulę przyznanych zostanie 0 (zero) punktów.  </w:t>
      </w:r>
    </w:p>
    <w:p w14:paraId="1F3BD27C" w14:textId="6866FB4D" w:rsidR="00434C13" w:rsidRPr="00434C13" w:rsidRDefault="00434C13" w:rsidP="00D2662F">
      <w:pPr>
        <w:numPr>
          <w:ilvl w:val="1"/>
          <w:numId w:val="89"/>
        </w:numPr>
        <w:ind w:left="1418" w:hanging="284"/>
        <w:contextualSpacing/>
        <w:rPr>
          <w:rFonts w:cs="Arial"/>
          <w:color w:val="000000" w:themeColor="text1"/>
          <w:szCs w:val="20"/>
          <w:lang w:eastAsia="pl-PL"/>
        </w:rPr>
      </w:pPr>
      <w:r w:rsidRPr="00434C13">
        <w:rPr>
          <w:rFonts w:cs="Arial"/>
          <w:color w:val="000000" w:themeColor="text1"/>
          <w:szCs w:val="20"/>
          <w:lang w:eastAsia="pl-PL"/>
        </w:rPr>
        <w:t xml:space="preserve">Zamawiający w ramach tego kryterium przyzna łącznie maksymalnie: </w:t>
      </w:r>
      <w:r w:rsidRPr="00434C13">
        <w:rPr>
          <w:rFonts w:cs="Arial"/>
          <w:b/>
          <w:color w:val="000000" w:themeColor="text1"/>
          <w:szCs w:val="20"/>
          <w:lang w:eastAsia="pl-PL"/>
        </w:rPr>
        <w:t>40 pkt</w:t>
      </w:r>
    </w:p>
    <w:p w14:paraId="70F4B97D" w14:textId="766AEBA3" w:rsidR="00832BD7" w:rsidRPr="00832BD7" w:rsidRDefault="00832BD7" w:rsidP="00D2662F">
      <w:pPr>
        <w:numPr>
          <w:ilvl w:val="0"/>
          <w:numId w:val="53"/>
        </w:numPr>
        <w:ind w:left="851" w:hanging="284"/>
        <w:rPr>
          <w:rFonts w:cs="Arial"/>
          <w:bCs/>
          <w:color w:val="000000" w:themeColor="text1"/>
          <w:szCs w:val="20"/>
          <w:lang w:eastAsia="pl-PL"/>
        </w:rPr>
      </w:pPr>
      <w:r w:rsidRPr="00832BD7">
        <w:rPr>
          <w:rFonts w:cs="Arial"/>
          <w:bCs/>
          <w:color w:val="000000" w:themeColor="text1"/>
          <w:szCs w:val="20"/>
          <w:lang w:eastAsia="pl-PL"/>
        </w:rPr>
        <w:t xml:space="preserve">Ocena końcowa </w:t>
      </w:r>
      <w:r w:rsidR="00DD55D7">
        <w:rPr>
          <w:rFonts w:cs="Arial"/>
          <w:bCs/>
          <w:color w:val="000000" w:themeColor="text1"/>
          <w:szCs w:val="20"/>
          <w:lang w:eastAsia="pl-PL"/>
        </w:rPr>
        <w:t xml:space="preserve">w danej części postępowania </w:t>
      </w:r>
      <w:r w:rsidRPr="00832BD7">
        <w:rPr>
          <w:rFonts w:cs="Arial"/>
          <w:bCs/>
          <w:color w:val="000000" w:themeColor="text1"/>
          <w:szCs w:val="20"/>
          <w:lang w:eastAsia="pl-PL"/>
        </w:rPr>
        <w:t xml:space="preserve">wyliczona zostanie po zsumowaniu punktów uzyskanych za ocenę kryterium: cena brutto + </w:t>
      </w:r>
      <w:r w:rsidR="00B7335D">
        <w:rPr>
          <w:rFonts w:cs="Arial"/>
          <w:bCs/>
          <w:color w:val="000000" w:themeColor="text1"/>
          <w:szCs w:val="20"/>
          <w:lang w:eastAsia="pl-PL"/>
        </w:rPr>
        <w:t>klauzule fakultatywne</w:t>
      </w:r>
      <w:r w:rsidRPr="00832BD7">
        <w:rPr>
          <w:rFonts w:cs="Arial"/>
          <w:bCs/>
          <w:color w:val="000000" w:themeColor="text1"/>
          <w:szCs w:val="20"/>
          <w:lang w:eastAsia="pl-PL"/>
        </w:rPr>
        <w:t>;</w:t>
      </w:r>
    </w:p>
    <w:p w14:paraId="66A1710E" w14:textId="77777777" w:rsidR="00F85C46" w:rsidRPr="00E054BA" w:rsidRDefault="000A37EA" w:rsidP="00235510">
      <w:pPr>
        <w:pStyle w:val="Nagwek3"/>
        <w:ind w:left="851" w:hanging="284"/>
      </w:pPr>
      <w:r>
        <w:t>W</w:t>
      </w:r>
      <w:r w:rsidR="00F85C46" w:rsidRPr="00E054BA">
        <w:t>yliczenie punktów zostanie dokonane z dokładnością do dwóch miejsc po przecinku, zgodnie z</w:t>
      </w:r>
      <w:r w:rsidR="006E2BEA">
        <w:t> </w:t>
      </w:r>
      <w:r w:rsidR="00F85C46" w:rsidRPr="00E054BA">
        <w:t>matematycznymi zasadami zaokrąglania. Maksymalna łączna suma punktów we wskazanych wyżej kryteriach  – 100</w:t>
      </w:r>
      <w:r>
        <w:t>;</w:t>
      </w:r>
    </w:p>
    <w:p w14:paraId="01DFBBF8" w14:textId="77777777" w:rsidR="00DD55D7" w:rsidRDefault="00DD55D7" w:rsidP="00DD55D7">
      <w:pPr>
        <w:pStyle w:val="Nagwek3"/>
        <w:ind w:left="927"/>
      </w:pP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F3AD9FA" w14:textId="77777777" w:rsidR="00DD55D7" w:rsidRDefault="00DD55D7" w:rsidP="00DD55D7">
      <w:pPr>
        <w:pStyle w:val="Nagwek3"/>
        <w:ind w:left="927"/>
      </w:pPr>
      <w:r>
        <w:t>Jeżeli oferty otrzymały taką samą ocenę w kryterium o najwyższej wadze, Zamawiający wybiera ofertę z najniższą ceną lub najniższym kosztem;</w:t>
      </w:r>
    </w:p>
    <w:p w14:paraId="0FC95791" w14:textId="0849D70C" w:rsidR="00DD55D7" w:rsidRPr="00E054BA" w:rsidRDefault="00DD55D7" w:rsidP="00DD55D7">
      <w:pPr>
        <w:pStyle w:val="Nagwek3"/>
        <w:ind w:left="927"/>
      </w:pPr>
      <w:r>
        <w:t>Jeżeli nie można dokonać wyboru oferty w sposób, o którym mowa w pkt 4, Zamawiający wzywa wykonawców, którzy złożyli te oferty, do złożenia w terminie określonym przez Zamawiającego ofert dodatkowych zawierających nową cenę lub koszt.</w:t>
      </w:r>
    </w:p>
    <w:p w14:paraId="17577A47" w14:textId="77777777" w:rsidR="00F85C46" w:rsidRPr="00E054BA" w:rsidRDefault="00F85C46" w:rsidP="00D2662F">
      <w:pPr>
        <w:pStyle w:val="Nagwek2"/>
        <w:numPr>
          <w:ilvl w:val="0"/>
          <w:numId w:val="33"/>
        </w:numPr>
        <w:ind w:left="567" w:hanging="283"/>
      </w:pPr>
      <w:r w:rsidRPr="00E054BA">
        <w:t>Zawiadomienie o wyborze najkorzystniejszej oferty.</w:t>
      </w:r>
    </w:p>
    <w:p w14:paraId="11FAA932" w14:textId="77777777" w:rsidR="003636A2" w:rsidRPr="003636A2" w:rsidRDefault="003636A2" w:rsidP="00D2662F">
      <w:pPr>
        <w:pStyle w:val="Nagwek3"/>
        <w:numPr>
          <w:ilvl w:val="0"/>
          <w:numId w:val="34"/>
        </w:numPr>
        <w:ind w:left="851" w:hanging="284"/>
      </w:pPr>
      <w:r w:rsidRPr="003636A2">
        <w:t>Niezwłocznie po wyborze najkorzystniejszej oferty zamawiający informuje równocześnie wyk</w:t>
      </w:r>
      <w:r>
        <w:t>onawców, którzy złożyli oferty o:</w:t>
      </w:r>
    </w:p>
    <w:p w14:paraId="5839ADDE" w14:textId="77777777" w:rsidR="003636A2" w:rsidRPr="003636A2" w:rsidRDefault="003636A2" w:rsidP="00D2662F">
      <w:pPr>
        <w:pStyle w:val="Nagwek4"/>
        <w:numPr>
          <w:ilvl w:val="0"/>
          <w:numId w:val="44"/>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7CFFB29" w14:textId="77777777" w:rsidR="003636A2" w:rsidRPr="003636A2" w:rsidRDefault="003636A2" w:rsidP="00052289">
      <w:pPr>
        <w:pStyle w:val="Nagwek4"/>
        <w:ind w:left="1134" w:hanging="284"/>
      </w:pPr>
      <w:r w:rsidRPr="003636A2">
        <w:t xml:space="preserve">wykonawcach, których oferty zostały odrzucone </w:t>
      </w:r>
    </w:p>
    <w:p w14:paraId="40E321BF" w14:textId="77777777"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4926BA9" w14:textId="77777777" w:rsidR="00F85C46" w:rsidRPr="003636A2" w:rsidRDefault="00F85C46" w:rsidP="00A5547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603912FA" w14:textId="2CB7FCEA" w:rsidR="00F85C46" w:rsidRPr="00E054BA" w:rsidRDefault="00F85C46" w:rsidP="00D868A9">
      <w:pPr>
        <w:pStyle w:val="Nagwek1"/>
      </w:pPr>
      <w:bookmarkStart w:id="39" w:name="_Toc112223093"/>
      <w:r w:rsidRPr="00E054BA">
        <w:lastRenderedPageBreak/>
        <w:t>Informacje o form</w:t>
      </w:r>
      <w:r w:rsidR="002E4CF0">
        <w:t>alnościach, jakich należy</w:t>
      </w:r>
      <w:r w:rsidRPr="00E054BA">
        <w:t xml:space="preserve"> dopełn</w:t>
      </w:r>
      <w:r w:rsidR="002E4CF0">
        <w:t>ić</w:t>
      </w:r>
      <w:r w:rsidRPr="00E054BA">
        <w:t xml:space="preserve"> po wybor</w:t>
      </w:r>
      <w:r w:rsidR="00FE10A7">
        <w:t>ze oferty w celu zawarcia umowy</w:t>
      </w:r>
      <w:r w:rsidRPr="00E054BA">
        <w:t>.</w:t>
      </w:r>
      <w:bookmarkEnd w:id="39"/>
    </w:p>
    <w:p w14:paraId="0899DFD5" w14:textId="77777777" w:rsidR="00ED6871" w:rsidRDefault="00ED6871" w:rsidP="00D2662F">
      <w:pPr>
        <w:pStyle w:val="Nagwek2"/>
        <w:numPr>
          <w:ilvl w:val="0"/>
          <w:numId w:val="35"/>
        </w:numPr>
        <w:ind w:left="567" w:hanging="283"/>
      </w:pPr>
      <w:r>
        <w:t>Formalności niezbędne przed zawarciem umowy.</w:t>
      </w:r>
    </w:p>
    <w:p w14:paraId="122CAE25" w14:textId="59F19181" w:rsidR="00F85C46" w:rsidRPr="00ED6871" w:rsidRDefault="00ED6871" w:rsidP="00D2662F">
      <w:pPr>
        <w:pStyle w:val="Nagwek3"/>
        <w:numPr>
          <w:ilvl w:val="0"/>
          <w:numId w:val="36"/>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EE5576">
        <w:t xml:space="preserve"> w danej części postępowania</w:t>
      </w:r>
      <w:r w:rsidR="00052289">
        <w:t>, Zamawiający zawrze umowę</w:t>
      </w:r>
      <w:r w:rsidR="00F85C46" w:rsidRPr="00ED6871">
        <w:t xml:space="preserve"> na warunkach podanych we wzorze umowy stan</w:t>
      </w:r>
      <w:r>
        <w:t>owiącym jeden z</w:t>
      </w:r>
      <w:r w:rsidR="00EE5576">
        <w:t> </w:t>
      </w:r>
      <w:r>
        <w:t>dokumentów zamówienia</w:t>
      </w:r>
      <w:r w:rsidR="00EE5576">
        <w:t xml:space="preserve"> </w:t>
      </w:r>
      <w:r w:rsidR="00F85C46" w:rsidRPr="00ED6871">
        <w:t>(załącznik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57218B05" w14:textId="77777777" w:rsidR="00F85C46" w:rsidRPr="00B76598" w:rsidRDefault="00F85C46" w:rsidP="00D2662F">
      <w:pPr>
        <w:pStyle w:val="Nagwek3"/>
        <w:numPr>
          <w:ilvl w:val="0"/>
          <w:numId w:val="36"/>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B76598" w:rsidRPr="00B76598">
        <w:rPr>
          <w:rFonts w:cs="Arial"/>
        </w:rPr>
        <w:t xml:space="preserve"> art. 264 ust. 1 i 2 ustawy Pzp;</w:t>
      </w:r>
    </w:p>
    <w:p w14:paraId="3CDF26E4" w14:textId="3D155720" w:rsidR="00F85C46" w:rsidRPr="00ED6871" w:rsidRDefault="00F85C46" w:rsidP="00235510">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000E4AFF">
        <w:rPr>
          <w:rFonts w:cs="Arial"/>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p>
    <w:p w14:paraId="238FACF5" w14:textId="77777777" w:rsidR="00B7335D" w:rsidRPr="006E2BEA" w:rsidRDefault="00B7335D" w:rsidP="00B7335D">
      <w:pPr>
        <w:pStyle w:val="Nagwek3"/>
        <w:ind w:left="851"/>
      </w:pPr>
      <w:r w:rsidRPr="006E2BEA">
        <w:t>Przed zawarciem umowy (najpóźniej w dniu jej zawarcia) Wykonawca przekaże Zamawiającemu obowiązujące w dniu zawarcia umowy Ogólne Warunki Ubezpieczeń objętych zakresem niniejszego postępowania.</w:t>
      </w:r>
    </w:p>
    <w:p w14:paraId="5BCD8801" w14:textId="4052C4DD" w:rsidR="00F85C46" w:rsidRDefault="00F85C46" w:rsidP="00235510">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4D0686">
        <w:rPr>
          <w:rFonts w:cs="Arial"/>
        </w:rPr>
        <w:t xml:space="preserve">kopii </w:t>
      </w:r>
      <w:r w:rsidRPr="00ED6871">
        <w:rPr>
          <w:rFonts w:cs="Arial"/>
        </w:rPr>
        <w:t>umo</w:t>
      </w:r>
      <w:r w:rsidR="003925AC">
        <w:rPr>
          <w:rFonts w:cs="Arial"/>
        </w:rPr>
        <w:t>wy regulującej współpracę tych wykonawców;</w:t>
      </w:r>
    </w:p>
    <w:p w14:paraId="76E77D67" w14:textId="77777777" w:rsidR="003925AC" w:rsidRPr="003925AC" w:rsidRDefault="003925AC" w:rsidP="00235510">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29C2DFF7" w14:textId="1C974BBD" w:rsidR="00F85C46" w:rsidRDefault="00F85C46" w:rsidP="00235510">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3416D0D6" w14:textId="77777777" w:rsidR="003925AC" w:rsidRPr="003925AC" w:rsidRDefault="003925AC" w:rsidP="00D2662F">
      <w:pPr>
        <w:pStyle w:val="Nagwek2"/>
        <w:numPr>
          <w:ilvl w:val="0"/>
          <w:numId w:val="35"/>
        </w:numPr>
        <w:ind w:left="567" w:hanging="283"/>
      </w:pPr>
      <w:r>
        <w:t xml:space="preserve">Zabezpieczenie należytego wykonania umowy. </w:t>
      </w:r>
    </w:p>
    <w:p w14:paraId="6A566DDE" w14:textId="77777777" w:rsidR="00F85C46" w:rsidRDefault="00F85C46" w:rsidP="003925AC">
      <w:pPr>
        <w:pStyle w:val="Nagwek3"/>
        <w:numPr>
          <w:ilvl w:val="0"/>
          <w:numId w:val="0"/>
        </w:numPr>
        <w:ind w:left="567"/>
        <w:rPr>
          <w:rFonts w:cs="Arial"/>
        </w:rPr>
      </w:pPr>
      <w:r w:rsidRPr="00D3218C">
        <w:rPr>
          <w:rFonts w:cs="Arial"/>
        </w:rPr>
        <w:t>Zamawiający nie wymaga wniesienia zabezpieczenia należytego wykonania umowy.</w:t>
      </w:r>
    </w:p>
    <w:p w14:paraId="10C1CC78" w14:textId="77777777" w:rsidR="00F85C46" w:rsidRPr="00E054BA" w:rsidRDefault="00F85C46" w:rsidP="00D868A9">
      <w:pPr>
        <w:pStyle w:val="Nagwek1"/>
      </w:pPr>
      <w:bookmarkStart w:id="40" w:name="_Toc112223094"/>
      <w:r w:rsidRPr="00E054BA">
        <w:lastRenderedPageBreak/>
        <w:t>Pouczenie o środkach o</w:t>
      </w:r>
      <w:r w:rsidR="00FE10A7">
        <w:t>chrony prawnej przysługujących w</w:t>
      </w:r>
      <w:r w:rsidRPr="00E054BA">
        <w:t>ykonawcy</w:t>
      </w:r>
      <w:r w:rsidR="00C32198">
        <w:t>.</w:t>
      </w:r>
      <w:bookmarkEnd w:id="40"/>
    </w:p>
    <w:p w14:paraId="75CDE3DE" w14:textId="77777777" w:rsidR="003E05AE" w:rsidRDefault="003E05AE" w:rsidP="00D2662F">
      <w:pPr>
        <w:pStyle w:val="Nagwek2"/>
        <w:numPr>
          <w:ilvl w:val="0"/>
          <w:numId w:val="37"/>
        </w:numPr>
        <w:ind w:left="567" w:hanging="283"/>
      </w:pPr>
      <w:r>
        <w:t>Środki ochrony prawnej.</w:t>
      </w:r>
    </w:p>
    <w:p w14:paraId="76ABB867" w14:textId="77777777" w:rsidR="00F85C46" w:rsidRPr="00E054BA" w:rsidRDefault="00F85C46" w:rsidP="00D2662F">
      <w:pPr>
        <w:pStyle w:val="Nagwek3"/>
        <w:numPr>
          <w:ilvl w:val="0"/>
          <w:numId w:val="38"/>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34CE31E4" w14:textId="77777777" w:rsidR="00F85C46" w:rsidRPr="00E054BA" w:rsidRDefault="00416D5A" w:rsidP="00235510">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655CD603" w14:textId="77777777" w:rsidR="00EE14B3" w:rsidRDefault="00EE14B3" w:rsidP="00D2662F">
      <w:pPr>
        <w:pStyle w:val="Nagwek2"/>
        <w:numPr>
          <w:ilvl w:val="0"/>
          <w:numId w:val="37"/>
        </w:numPr>
        <w:ind w:left="567" w:hanging="283"/>
      </w:pPr>
      <w:r>
        <w:t>Odwołanie.</w:t>
      </w:r>
    </w:p>
    <w:p w14:paraId="358B174B" w14:textId="77777777" w:rsidR="00EE14B3" w:rsidRPr="00EE14B3" w:rsidRDefault="00EE14B3" w:rsidP="00D2662F">
      <w:pPr>
        <w:pStyle w:val="Nagwek3"/>
        <w:numPr>
          <w:ilvl w:val="0"/>
          <w:numId w:val="39"/>
        </w:numPr>
        <w:ind w:left="851" w:hanging="284"/>
      </w:pPr>
      <w:r w:rsidRPr="00EE14B3">
        <w:t xml:space="preserve">Odwołanie przysługuje na: </w:t>
      </w:r>
    </w:p>
    <w:p w14:paraId="340968CC" w14:textId="77777777" w:rsidR="00EE14B3" w:rsidRPr="00EE14B3" w:rsidRDefault="00EE14B3" w:rsidP="00D2662F">
      <w:pPr>
        <w:pStyle w:val="Nagwek4"/>
        <w:numPr>
          <w:ilvl w:val="0"/>
          <w:numId w:val="45"/>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680617B3" w14:textId="4F545391" w:rsidR="00EE14B3" w:rsidRPr="00EE14B3" w:rsidRDefault="00EE14B3" w:rsidP="00052289">
      <w:pPr>
        <w:pStyle w:val="Nagwek4"/>
        <w:ind w:left="1134" w:hanging="283"/>
      </w:pPr>
      <w:r w:rsidRPr="00EE14B3">
        <w:t>zaniechanie czynności w postępowaniu o</w:t>
      </w:r>
      <w:r>
        <w:t xml:space="preserve"> udzielenie zamówienia</w:t>
      </w:r>
      <w:r w:rsidR="00052289">
        <w:t>, do której Z</w:t>
      </w:r>
      <w:r w:rsidRPr="00EE14B3">
        <w:t>amawiający był obowiązany na podstawie ustawy</w:t>
      </w:r>
      <w:r w:rsidR="007B3877">
        <w:t xml:space="preserve"> </w:t>
      </w:r>
      <w:r>
        <w:t>Pzp</w:t>
      </w:r>
      <w:r w:rsidRPr="00EE14B3">
        <w:t xml:space="preserve">; </w:t>
      </w:r>
    </w:p>
    <w:p w14:paraId="4CC813B4" w14:textId="77777777" w:rsidR="00EE14B3" w:rsidRPr="00EE14B3" w:rsidRDefault="00EE14B3" w:rsidP="00D2662F">
      <w:pPr>
        <w:pStyle w:val="Nagwek3"/>
        <w:numPr>
          <w:ilvl w:val="0"/>
          <w:numId w:val="38"/>
        </w:numPr>
        <w:ind w:left="851" w:hanging="284"/>
      </w:pPr>
      <w:r w:rsidRPr="00EE14B3">
        <w:t>Odwoł</w:t>
      </w:r>
      <w:r>
        <w:t>anie wnosi się do Prezesa Krajowej Izby Odwoł</w:t>
      </w:r>
      <w:r w:rsidR="005968E9">
        <w:t>awczej w formie pisemnej, w formie elektronicznej lub w postaci elektronicznej opatrzonej podpisem zaufanym;</w:t>
      </w:r>
    </w:p>
    <w:p w14:paraId="32A8CCE3" w14:textId="77777777" w:rsidR="00EE14B3" w:rsidRDefault="00EE14B3" w:rsidP="00D2662F">
      <w:pPr>
        <w:pStyle w:val="Nagwek3"/>
        <w:numPr>
          <w:ilvl w:val="0"/>
          <w:numId w:val="38"/>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10C8FAE8" w14:textId="77777777" w:rsidR="005968E9" w:rsidRPr="006E2BEA" w:rsidRDefault="005968E9" w:rsidP="00D2662F">
      <w:pPr>
        <w:pStyle w:val="Nagwek3"/>
        <w:numPr>
          <w:ilvl w:val="0"/>
          <w:numId w:val="38"/>
        </w:numPr>
        <w:ind w:left="851" w:hanging="284"/>
      </w:pPr>
      <w:r w:rsidRPr="006E2BEA">
        <w:t>Odwołanie wnosi się w terminie:</w:t>
      </w:r>
    </w:p>
    <w:p w14:paraId="094E52FA" w14:textId="77777777" w:rsidR="00EE14B3" w:rsidRDefault="00EE14B3" w:rsidP="00D2662F">
      <w:pPr>
        <w:pStyle w:val="Nagwek4"/>
        <w:numPr>
          <w:ilvl w:val="0"/>
          <w:numId w:val="46"/>
        </w:numPr>
        <w:ind w:left="1134" w:hanging="283"/>
      </w:pPr>
      <w:r w:rsidRPr="00EE14B3">
        <w:t>10 dni od dnia przekazania informacji o czynnoś</w:t>
      </w:r>
      <w:r w:rsidR="005968E9">
        <w:t>ci Z</w:t>
      </w:r>
      <w:r w:rsidRPr="00EE14B3">
        <w:t>amawiającego stanowiącej podstawę jego wniesienia, jeż</w:t>
      </w:r>
      <w:r w:rsidR="0066172A">
        <w:t>eli informację przekazano</w:t>
      </w:r>
      <w:r w:rsidRPr="00EE14B3">
        <w:t xml:space="preserve"> przy użyciu środków komunikacji elektronicznej,</w:t>
      </w:r>
    </w:p>
    <w:p w14:paraId="1CD1F93E" w14:textId="77777777" w:rsidR="00BF753A" w:rsidRPr="00BF753A" w:rsidRDefault="005968E9" w:rsidP="00052289">
      <w:pPr>
        <w:pStyle w:val="Nagwek4"/>
        <w:ind w:left="1134" w:hanging="283"/>
        <w:rPr>
          <w:szCs w:val="26"/>
        </w:rPr>
      </w:pPr>
      <w:r w:rsidRPr="005968E9">
        <w:rPr>
          <w:szCs w:val="26"/>
        </w:rPr>
        <w:t>10 dni od dn</w:t>
      </w:r>
      <w:r w:rsidR="00052289">
        <w:rPr>
          <w:szCs w:val="26"/>
        </w:rPr>
        <w:t>ia publikacji ogłoszenia w DUUE</w:t>
      </w:r>
      <w:r w:rsidRPr="005968E9">
        <w:rPr>
          <w:szCs w:val="26"/>
        </w:rPr>
        <w:t xml:space="preserve"> lub zamieszczenia dokumentów zam</w:t>
      </w:r>
      <w:r w:rsidR="00BF753A">
        <w:rPr>
          <w:szCs w:val="26"/>
        </w:rPr>
        <w:t xml:space="preserve">ówienia na stronie internetowej, jeżeli chodzi o odwołanie </w:t>
      </w:r>
      <w:r w:rsidRPr="005968E9">
        <w:t>wobec treści ogłoszenia wszczynającego postępowanie o ud</w:t>
      </w:r>
      <w:r>
        <w:t xml:space="preserve">zielenie zamówienia </w:t>
      </w:r>
      <w:r w:rsidRPr="005968E9">
        <w:t>lub wobec treści dokumentów zamówi</w:t>
      </w:r>
      <w:r>
        <w:t>enia</w:t>
      </w:r>
      <w:r w:rsidR="00BF753A">
        <w:t>,</w:t>
      </w:r>
    </w:p>
    <w:p w14:paraId="3E5390BF" w14:textId="77777777" w:rsidR="00BF753A" w:rsidRPr="00BF753A" w:rsidRDefault="00BF753A" w:rsidP="00052289">
      <w:pPr>
        <w:pStyle w:val="Nagwek4"/>
        <w:ind w:left="1134" w:hanging="283"/>
        <w:rPr>
          <w:szCs w:val="26"/>
        </w:rPr>
      </w:pPr>
      <w:r w:rsidRPr="00BF753A">
        <w:t>10 dni od dnia, w którym powzięto lub przy zachowaniu należytej staranności można było powziąć wiadomość o okolicznościach stanowiących podstawę jego wniesienia</w:t>
      </w:r>
      <w:r>
        <w:t>, w przypadku odwołania w innych okolicznościach niż wymienione w lit. a i b;</w:t>
      </w:r>
    </w:p>
    <w:p w14:paraId="26E4C555" w14:textId="77777777" w:rsidR="00EE14B3" w:rsidRDefault="00BF753A" w:rsidP="00D2662F">
      <w:pPr>
        <w:pStyle w:val="Nagwek2"/>
        <w:numPr>
          <w:ilvl w:val="0"/>
          <w:numId w:val="37"/>
        </w:numPr>
        <w:ind w:left="567" w:hanging="283"/>
      </w:pPr>
      <w:r>
        <w:t xml:space="preserve">Skarga. </w:t>
      </w:r>
    </w:p>
    <w:p w14:paraId="31730E78" w14:textId="77777777" w:rsidR="00EE14B3" w:rsidRDefault="00BF753A" w:rsidP="00D2662F">
      <w:pPr>
        <w:pStyle w:val="Nagwek3"/>
        <w:numPr>
          <w:ilvl w:val="0"/>
          <w:numId w:val="40"/>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5FEDB1A" w14:textId="77777777" w:rsidR="00BF753A" w:rsidRPr="00BF753A" w:rsidRDefault="00BF753A" w:rsidP="00235510">
      <w:pPr>
        <w:pStyle w:val="Nagwek3"/>
        <w:ind w:left="851" w:hanging="283"/>
      </w:pPr>
      <w:r w:rsidRPr="00BF753A">
        <w:lastRenderedPageBreak/>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3D282F31" w14:textId="5E8F71F3" w:rsidR="00F85C46" w:rsidRPr="00E054BA" w:rsidRDefault="00F85C46" w:rsidP="00D868A9">
      <w:pPr>
        <w:pStyle w:val="Nagwek1"/>
      </w:pPr>
      <w:bookmarkStart w:id="41" w:name="_Toc112223095"/>
      <w:r w:rsidRPr="00E054BA">
        <w:t>Informacje dodatkowe.</w:t>
      </w:r>
      <w:bookmarkEnd w:id="41"/>
    </w:p>
    <w:p w14:paraId="49A72DDD" w14:textId="77777777" w:rsidR="00F85C46" w:rsidRPr="00743CB0" w:rsidRDefault="00FE10A7" w:rsidP="00D2662F">
      <w:pPr>
        <w:pStyle w:val="Nagwek2"/>
        <w:numPr>
          <w:ilvl w:val="0"/>
          <w:numId w:val="41"/>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2D974091"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E94C6E1" w14:textId="77777777" w:rsidR="00743CB0" w:rsidRDefault="00F85C46" w:rsidP="00D2662F">
      <w:pPr>
        <w:pStyle w:val="Nagwek2"/>
        <w:numPr>
          <w:ilvl w:val="0"/>
          <w:numId w:val="41"/>
        </w:numPr>
        <w:ind w:left="567" w:hanging="283"/>
        <w:rPr>
          <w:rFonts w:eastAsia="Calibri"/>
        </w:rPr>
      </w:pPr>
      <w:r w:rsidRPr="00E054BA">
        <w:rPr>
          <w:rFonts w:eastAsia="Calibri"/>
        </w:rPr>
        <w:t xml:space="preserve">Aukcja elektroniczna. </w:t>
      </w:r>
    </w:p>
    <w:p w14:paraId="4C9E7529" w14:textId="77777777"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76019469" w14:textId="77777777" w:rsidR="00BD1DFF" w:rsidRPr="006E2BEA" w:rsidRDefault="00F85C46" w:rsidP="00D2662F">
      <w:pPr>
        <w:pStyle w:val="Nagwek2"/>
        <w:numPr>
          <w:ilvl w:val="0"/>
          <w:numId w:val="41"/>
        </w:numPr>
        <w:ind w:left="567" w:hanging="283"/>
        <w:rPr>
          <w:rFonts w:eastAsia="Calibri"/>
        </w:rPr>
      </w:pPr>
      <w:r w:rsidRPr="006E2BEA">
        <w:rPr>
          <w:rFonts w:eastAsia="Calibri"/>
        </w:rPr>
        <w:t xml:space="preserve">Katalogi elektroniczne. </w:t>
      </w:r>
    </w:p>
    <w:p w14:paraId="35A77D47" w14:textId="77777777"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757DCD74" w14:textId="77777777" w:rsidR="00F85C46" w:rsidRPr="00E054BA" w:rsidRDefault="00BD1DFF" w:rsidP="00D2662F">
      <w:pPr>
        <w:pStyle w:val="Nagwek2"/>
        <w:numPr>
          <w:ilvl w:val="0"/>
          <w:numId w:val="41"/>
        </w:numPr>
        <w:ind w:left="567" w:hanging="283"/>
      </w:pPr>
      <w:r w:rsidRPr="006E2BEA">
        <w:rPr>
          <w:rFonts w:eastAsia="Calibri"/>
        </w:rPr>
        <w:t xml:space="preserve">Informacja </w:t>
      </w:r>
      <w:r w:rsidR="00F85C46" w:rsidRPr="006E2BEA">
        <w:rPr>
          <w:rFonts w:eastAsia="Calibri"/>
        </w:rPr>
        <w:t xml:space="preserve">dotyczące </w:t>
      </w:r>
      <w:r w:rsidRPr="006E2BEA">
        <w:rPr>
          <w:rFonts w:eastAsia="Calibri"/>
        </w:rPr>
        <w:t>rozliczeń w walutach obcych i zwrotu kosztów postępowania.</w:t>
      </w:r>
    </w:p>
    <w:p w14:paraId="763FD1F9" w14:textId="77777777" w:rsidR="00F85C46" w:rsidRPr="00D052E5" w:rsidRDefault="00F85C46" w:rsidP="00D2662F">
      <w:pPr>
        <w:pStyle w:val="Nagwek3"/>
        <w:numPr>
          <w:ilvl w:val="0"/>
          <w:numId w:val="47"/>
        </w:numPr>
        <w:ind w:left="851" w:hanging="284"/>
      </w:pPr>
      <w:r w:rsidRPr="00D052E5">
        <w:t>Rozliczenia f</w:t>
      </w:r>
      <w:r w:rsidR="00BD1DFF" w:rsidRPr="00D052E5">
        <w:t>inansowe między Zamawiającym a w</w:t>
      </w:r>
      <w:r w:rsidRPr="00D052E5">
        <w:t xml:space="preserve">ykonawcą dokonywane będą w polskich złotych. </w:t>
      </w:r>
    </w:p>
    <w:p w14:paraId="096740F6" w14:textId="77777777" w:rsidR="00F85C46" w:rsidRPr="00D052E5" w:rsidRDefault="00F85C46" w:rsidP="00235510">
      <w:pPr>
        <w:pStyle w:val="Nagwek3"/>
        <w:ind w:left="851" w:hanging="284"/>
      </w:pPr>
      <w:r w:rsidRPr="00D052E5">
        <w:t>Zamawiający ni</w:t>
      </w:r>
      <w:r w:rsidR="00BD1DFF" w:rsidRPr="00D052E5">
        <w:t>e przewiduje zwrotu kosztów udziału w postępowaniu.</w:t>
      </w:r>
    </w:p>
    <w:p w14:paraId="5933C873" w14:textId="77777777" w:rsidR="00F85C46" w:rsidRPr="006E2BEA" w:rsidRDefault="00F85C46" w:rsidP="00D2662F">
      <w:pPr>
        <w:pStyle w:val="Nagwek2"/>
        <w:numPr>
          <w:ilvl w:val="0"/>
          <w:numId w:val="41"/>
        </w:numPr>
        <w:ind w:left="567" w:hanging="283"/>
        <w:rPr>
          <w:rFonts w:eastAsia="Calibri"/>
        </w:rPr>
      </w:pPr>
      <w:r w:rsidRPr="006E2BEA">
        <w:rPr>
          <w:rFonts w:eastAsia="Calibri"/>
        </w:rPr>
        <w:t>Ochrona danych osobowych.</w:t>
      </w:r>
    </w:p>
    <w:p w14:paraId="329DCEA0" w14:textId="77777777" w:rsidR="00F85C46" w:rsidRPr="00E054BA" w:rsidRDefault="00F85C46" w:rsidP="00D2662F">
      <w:pPr>
        <w:pStyle w:val="Nagwek3"/>
        <w:numPr>
          <w:ilvl w:val="0"/>
          <w:numId w:val="50"/>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6B0CAAB6" w14:textId="77777777" w:rsidR="00F85C46" w:rsidRPr="00D052E5" w:rsidRDefault="00F85C46" w:rsidP="00290FFD">
      <w:pPr>
        <w:pStyle w:val="Nagwek3"/>
        <w:numPr>
          <w:ilvl w:val="0"/>
          <w:numId w:val="0"/>
        </w:numPr>
        <w:ind w:left="851"/>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5FFDF91C" w14:textId="77777777" w:rsidR="00F85C46" w:rsidRPr="00290FFD" w:rsidRDefault="00F85C46" w:rsidP="00D2662F">
      <w:pPr>
        <w:pStyle w:val="Nagwek4"/>
        <w:numPr>
          <w:ilvl w:val="0"/>
          <w:numId w:val="48"/>
        </w:numPr>
        <w:ind w:left="1134" w:hanging="283"/>
      </w:pPr>
      <w:r w:rsidRPr="00290FFD">
        <w:t>Administrator danych osobowych. Administratorem Pani/Pana danych osobowych będzie Uniwersytet Śląski w Katowicach. Kontakt z administratorem danych osobowych możliwy jest w formie:</w:t>
      </w:r>
    </w:p>
    <w:p w14:paraId="2D4A7DB7" w14:textId="77777777" w:rsidR="00F85C46" w:rsidRPr="00D052E5" w:rsidRDefault="00F85C46" w:rsidP="00EC1A98">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1DC5A774" w14:textId="77777777" w:rsidR="00F85C46" w:rsidRPr="00D052E5" w:rsidRDefault="00F85C46" w:rsidP="00EC1A98">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4" w:history="1">
        <w:r w:rsidRPr="00D052E5">
          <w:rPr>
            <w:rFonts w:cs="Arial"/>
            <w:b/>
            <w:szCs w:val="20"/>
            <w:u w:val="single"/>
            <w:lang w:eastAsia="ar-SA"/>
          </w:rPr>
          <w:t>administrator.danych@us.edu.pl</w:t>
        </w:r>
      </w:hyperlink>
      <w:r w:rsidRPr="00D052E5">
        <w:rPr>
          <w:rFonts w:cs="Arial"/>
          <w:b/>
          <w:szCs w:val="20"/>
          <w:lang w:eastAsia="ar-SA"/>
        </w:rPr>
        <w:t>;</w:t>
      </w:r>
    </w:p>
    <w:p w14:paraId="42B5DC0A" w14:textId="77777777" w:rsidR="00F85C46" w:rsidRPr="00D052E5" w:rsidRDefault="00F85C46" w:rsidP="00D2662F">
      <w:pPr>
        <w:pStyle w:val="Nagwek4"/>
        <w:numPr>
          <w:ilvl w:val="0"/>
          <w:numId w:val="48"/>
        </w:numPr>
        <w:ind w:left="1134" w:hanging="283"/>
      </w:pPr>
      <w:r w:rsidRPr="00E2645D">
        <w:rPr>
          <w:b/>
        </w:rPr>
        <w:lastRenderedPageBreak/>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5C74FBC" w14:textId="77777777" w:rsidR="00F85C46" w:rsidRPr="00D052E5" w:rsidRDefault="00F85C46" w:rsidP="00EC1A98">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5A4AD2E9" w14:textId="77777777" w:rsidR="00F85C46" w:rsidRPr="00D052E5" w:rsidRDefault="00F85C46" w:rsidP="00EC1A98">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5" w:history="1">
        <w:r w:rsidRPr="00D052E5">
          <w:rPr>
            <w:rFonts w:cs="Arial"/>
            <w:b/>
            <w:szCs w:val="20"/>
            <w:u w:val="single"/>
            <w:lang w:eastAsia="ar-SA"/>
          </w:rPr>
          <w:t>iod@us.edu.pl</w:t>
        </w:r>
      </w:hyperlink>
      <w:r w:rsidRPr="00D052E5">
        <w:rPr>
          <w:rFonts w:cs="Arial"/>
          <w:b/>
          <w:szCs w:val="20"/>
          <w:lang w:eastAsia="ar-SA"/>
        </w:rPr>
        <w:t>;</w:t>
      </w:r>
    </w:p>
    <w:p w14:paraId="63EA0ABE" w14:textId="6F1EB2FF" w:rsidR="00F85C46" w:rsidRPr="00BA4B90" w:rsidRDefault="00F85C46" w:rsidP="00D2662F">
      <w:pPr>
        <w:pStyle w:val="Nagwek4"/>
        <w:numPr>
          <w:ilvl w:val="0"/>
          <w:numId w:val="48"/>
        </w:numPr>
      </w:pPr>
      <w:r w:rsidRPr="008B2AD1">
        <w:rPr>
          <w:b/>
        </w:rPr>
        <w:t>Cel przetwarzania danych.</w:t>
      </w:r>
      <w:r w:rsidRPr="00BA4B90">
        <w:t xml:space="preserve"> Pani/Pana dane osobowe przetwarzane będą na podstawie art. 6 ust. 1 lit. c RODO w celu związanym z postępowaniem o udzielenie zamówienia publicznego nr </w:t>
      </w:r>
      <w:r w:rsidR="00BA4B90" w:rsidRPr="008B2AD1">
        <w:rPr>
          <w:b/>
        </w:rPr>
        <w:t>DZ</w:t>
      </w:r>
      <w:r w:rsidR="00E2645D" w:rsidRPr="008B2AD1">
        <w:rPr>
          <w:b/>
        </w:rPr>
        <w:t>P.</w:t>
      </w:r>
      <w:r w:rsidR="007C6B5D">
        <w:rPr>
          <w:b/>
        </w:rPr>
        <w:t>382.5.</w:t>
      </w:r>
      <w:r w:rsidR="00B7335D">
        <w:rPr>
          <w:b/>
        </w:rPr>
        <w:t>4</w:t>
      </w:r>
      <w:r w:rsidR="007C6B5D">
        <w:rPr>
          <w:b/>
        </w:rPr>
        <w:t>.2024</w:t>
      </w:r>
      <w:r w:rsidRPr="008B2AD1">
        <w:rPr>
          <w:b/>
        </w:rPr>
        <w:t>,</w:t>
      </w:r>
      <w:r w:rsidRPr="00BA4B90">
        <w:t xml:space="preserve"> o nazwie </w:t>
      </w:r>
      <w:r w:rsidR="008B2AD1" w:rsidRPr="008B2AD1">
        <w:rPr>
          <w:rFonts w:cs="Arial"/>
        </w:rPr>
        <w:t>„</w:t>
      </w:r>
      <w:r w:rsidR="00B7335D">
        <w:rPr>
          <w:rFonts w:cs="Arial"/>
          <w:b/>
          <w:lang w:eastAsia="pl-PL"/>
        </w:rPr>
        <w:t>U</w:t>
      </w:r>
      <w:r w:rsidR="00B7335D" w:rsidRPr="006E2BEA">
        <w:rPr>
          <w:rFonts w:cs="Arial"/>
          <w:b/>
          <w:lang w:eastAsia="pl-PL"/>
        </w:rPr>
        <w:t>sługa ubezpieczenia mienia i odpowiedzialności cywilnej z</w:t>
      </w:r>
      <w:r w:rsidR="00B7335D">
        <w:rPr>
          <w:rFonts w:cs="Arial"/>
          <w:b/>
          <w:lang w:eastAsia="pl-PL"/>
        </w:rPr>
        <w:t> </w:t>
      </w:r>
      <w:r w:rsidR="00B7335D" w:rsidRPr="006E2BEA">
        <w:rPr>
          <w:rFonts w:cs="Arial"/>
          <w:b/>
          <w:lang w:eastAsia="pl-PL"/>
        </w:rPr>
        <w:t>tytułu prowadzenia działalności lub posiadanego mienia, ubezpieczenia komunikacyjne i</w:t>
      </w:r>
      <w:r w:rsidR="00B7335D">
        <w:rPr>
          <w:rFonts w:cs="Arial"/>
          <w:b/>
          <w:lang w:eastAsia="pl-PL"/>
        </w:rPr>
        <w:t> </w:t>
      </w:r>
      <w:r w:rsidR="00B7335D" w:rsidRPr="006E2BEA">
        <w:rPr>
          <w:rFonts w:cs="Arial"/>
          <w:b/>
          <w:lang w:eastAsia="pl-PL"/>
        </w:rPr>
        <w:t>ubezpieczenia kosztów leczenia</w:t>
      </w:r>
      <w:r w:rsidR="008B2AD1" w:rsidRPr="008B2AD1">
        <w:rPr>
          <w:rFonts w:cs="Arial"/>
        </w:rPr>
        <w:t>”</w:t>
      </w:r>
      <w:r w:rsidR="006E2BEA" w:rsidRPr="008B2AD1">
        <w:rPr>
          <w:rFonts w:cs="Arial"/>
          <w:lang w:eastAsia="pl-PL"/>
        </w:rPr>
        <w:t>,</w:t>
      </w:r>
      <w:r w:rsidR="00D1221C" w:rsidRPr="008B2AD1">
        <w:rPr>
          <w:rFonts w:cs="Arial"/>
          <w:lang w:eastAsia="pl-PL"/>
        </w:rPr>
        <w:t xml:space="preserve"> </w:t>
      </w:r>
      <w:r w:rsidRPr="00BA4B90">
        <w:t>prowadzonym w tr</w:t>
      </w:r>
      <w:r w:rsidR="00BA4B90">
        <w:t>ybie przetargu nieograniczonego;</w:t>
      </w:r>
      <w:r w:rsidR="008B2AD1">
        <w:t xml:space="preserve"> </w:t>
      </w:r>
      <w:r w:rsidRPr="00BA4B90">
        <w:t>Obowiązek podania przez Panią/Pana danych osobowych bezpośrednio Pani/Pana dotyczących jest wymogiem ustawowym określonym w przepisach ustawy Pzp, związanym z udziałem w</w:t>
      </w:r>
      <w:r w:rsidR="00BA4B90">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24AAF70A" w14:textId="777C4A4A" w:rsidR="00F85C46" w:rsidRPr="007F153F" w:rsidRDefault="00F85C46" w:rsidP="00D2662F">
      <w:pPr>
        <w:pStyle w:val="Nagwek4"/>
        <w:numPr>
          <w:ilvl w:val="0"/>
          <w:numId w:val="48"/>
        </w:numPr>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7B3877">
        <w:t>202</w:t>
      </w:r>
      <w:r w:rsidR="007C6B5D">
        <w:t>3</w:t>
      </w:r>
      <w:r w:rsidR="0061008C" w:rsidRPr="007F153F">
        <w:t xml:space="preserve"> r. poz. </w:t>
      </w:r>
      <w:r w:rsidR="007C6B5D">
        <w:t xml:space="preserve">1605 </w:t>
      </w:r>
      <w:r w:rsidRPr="007F153F">
        <w:t>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 także w oparciu o przepis art. 6 ustawy z dnia 6 września 2001 r. o dostępie do informacji publicznej (Dz. U. z 202</w:t>
      </w:r>
      <w:r w:rsidR="00952E81">
        <w:t>2</w:t>
      </w:r>
      <w:r w:rsidR="007F153F" w:rsidRPr="007F153F">
        <w:t xml:space="preserve"> r. poz. </w:t>
      </w:r>
      <w:r w:rsidR="00952E81">
        <w:t>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4DD3F035" w14:textId="77777777" w:rsidR="00F85C46" w:rsidRPr="0061008C" w:rsidRDefault="00F85C46" w:rsidP="00D2662F">
      <w:pPr>
        <w:pStyle w:val="Nagwek4"/>
        <w:numPr>
          <w:ilvl w:val="0"/>
          <w:numId w:val="48"/>
        </w:numPr>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Pzp, przez okres 4 lat od dnia zakończenia postępowania o</w:t>
      </w:r>
      <w:r w:rsidR="0061008C" w:rsidRPr="0061008C">
        <w:t> </w:t>
      </w:r>
      <w:r w:rsidRPr="0061008C">
        <w:t>udzielenie zamówienia, a jeżeli czas trwania umowy przekracza 4 lata, okres przechowywania obejmuje cały czas trwania umowy;</w:t>
      </w:r>
    </w:p>
    <w:p w14:paraId="56B2F639" w14:textId="77777777" w:rsidR="00F85C46" w:rsidRPr="0061008C" w:rsidRDefault="00F85C46" w:rsidP="00D2662F">
      <w:pPr>
        <w:pStyle w:val="Nagwek4"/>
        <w:numPr>
          <w:ilvl w:val="0"/>
          <w:numId w:val="48"/>
        </w:numPr>
        <w:ind w:left="1134" w:hanging="283"/>
      </w:pPr>
      <w:r w:rsidRPr="0061008C">
        <w:t>Uprawnienia związane z przetwarzaniem danych osobowych.</w:t>
      </w:r>
    </w:p>
    <w:p w14:paraId="2A9CC1CC" w14:textId="77777777" w:rsidR="00F85C46" w:rsidRPr="0061008C" w:rsidRDefault="00F85C46" w:rsidP="00EC1A98">
      <w:pPr>
        <w:numPr>
          <w:ilvl w:val="2"/>
          <w:numId w:val="6"/>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5AC387D3" w14:textId="77777777" w:rsidR="00F85C46" w:rsidRPr="007F153F" w:rsidRDefault="0061008C" w:rsidP="007F153F">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1A3E85E4" w14:textId="77777777" w:rsidR="0061008C" w:rsidRPr="007F153F" w:rsidRDefault="0061008C" w:rsidP="007F153F">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BA3464E" w14:textId="77777777" w:rsidR="00F85C46" w:rsidRPr="007F153F" w:rsidRDefault="007F153F" w:rsidP="007F153F">
      <w:pPr>
        <w:pStyle w:val="Akapitzlist"/>
        <w:spacing w:before="40" w:after="40"/>
        <w:ind w:left="1701" w:hanging="425"/>
        <w:rPr>
          <w:rFonts w:cs="Arial"/>
          <w:szCs w:val="20"/>
          <w:lang w:eastAsia="ar-SA"/>
        </w:rPr>
      </w:pPr>
      <w:r w:rsidRPr="007F153F">
        <w:rPr>
          <w:rFonts w:cs="Arial"/>
          <w:szCs w:val="20"/>
          <w:lang w:eastAsia="ar-SA"/>
        </w:rPr>
        <w:lastRenderedPageBreak/>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zakresie niezgodnym z ustawą Pzp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71CD0D4D" w14:textId="77777777" w:rsidR="005D4855" w:rsidRDefault="005D4855" w:rsidP="005D4855">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6284439F" w14:textId="77777777" w:rsidR="00F85C46" w:rsidRPr="0061008C" w:rsidRDefault="005D4855" w:rsidP="003144B0">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sidRPr="003144B0">
        <w:rPr>
          <w:rFonts w:cs="Arial"/>
          <w:szCs w:val="20"/>
          <w:lang w:eastAsia="ar-SA"/>
        </w:rPr>
        <w:t xml:space="preserve">W przypadku gdy wniesienie żądania dotyczącego prawa, o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07232652" w14:textId="77777777" w:rsidR="00F85C46" w:rsidRPr="0061008C" w:rsidRDefault="003144B0" w:rsidP="003144B0">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6A81DF6B" w14:textId="77777777" w:rsidR="00F85C46" w:rsidRPr="0061008C" w:rsidRDefault="00F85C46" w:rsidP="00EC1A98">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1364FE97" w14:textId="77777777" w:rsidR="00F85C46" w:rsidRPr="0061008C" w:rsidRDefault="00CC1292" w:rsidP="00CC1292">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24879DDB" w14:textId="77777777"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01BF9A7A" w14:textId="77777777"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2E95EB7A" w14:textId="77777777" w:rsidR="00F85C46" w:rsidRPr="00FE10A7" w:rsidRDefault="00FE10A7" w:rsidP="00D2662F">
      <w:pPr>
        <w:pStyle w:val="Nagwek3"/>
        <w:keepNext/>
        <w:numPr>
          <w:ilvl w:val="0"/>
          <w:numId w:val="51"/>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487760CB" w14:textId="77777777" w:rsidR="00F85C46" w:rsidRPr="0061008C" w:rsidRDefault="00F85C46" w:rsidP="00290FFD">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6C92271" w14:textId="77777777" w:rsidR="00F85C46" w:rsidRPr="0061008C" w:rsidRDefault="00FE10A7" w:rsidP="00290FFD">
      <w:pPr>
        <w:tabs>
          <w:tab w:val="left" w:pos="142"/>
        </w:tabs>
        <w:spacing w:before="40" w:after="40"/>
        <w:ind w:firstLine="0"/>
        <w:contextualSpacing/>
        <w:rPr>
          <w:rFonts w:cs="Arial"/>
          <w:b/>
          <w:szCs w:val="20"/>
          <w:lang w:eastAsia="ar-SA"/>
        </w:rPr>
      </w:pPr>
      <w:r>
        <w:rPr>
          <w:rFonts w:cs="Arial"/>
          <w:szCs w:val="20"/>
          <w:lang w:eastAsia="ar-SA"/>
        </w:rPr>
        <w:lastRenderedPageBreak/>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sidR="00290FFD">
        <w:rPr>
          <w:rFonts w:cs="Arial"/>
          <w:szCs w:val="20"/>
          <w:lang w:eastAsia="ar-SA"/>
        </w:rPr>
        <w:t> </w:t>
      </w:r>
      <w:r w:rsidR="00F85C46" w:rsidRPr="0061008C">
        <w:rPr>
          <w:rFonts w:cs="Arial"/>
          <w:szCs w:val="20"/>
          <w:lang w:eastAsia="ar-SA"/>
        </w:rPr>
        <w:t>art. 14 ust. 5 RODO.</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w:t>
      </w:r>
      <w:r w:rsidR="00290FFD">
        <w:rPr>
          <w:rFonts w:cs="Arial"/>
          <w:szCs w:val="20"/>
          <w:lang w:eastAsia="ar-SA"/>
        </w:rPr>
        <w:t> </w:t>
      </w:r>
      <w:r w:rsidR="00F85C46" w:rsidRPr="0061008C">
        <w:rPr>
          <w:rFonts w:cs="Arial"/>
          <w:szCs w:val="20"/>
          <w:lang w:eastAsia="ar-SA"/>
        </w:rPr>
        <w:t>związku z udziałem Wykonawcy w postępowaniu, Zama</w:t>
      </w:r>
      <w:r>
        <w:rPr>
          <w:rFonts w:cs="Arial"/>
          <w:szCs w:val="20"/>
          <w:lang w:eastAsia="ar-SA"/>
        </w:rPr>
        <w:t>wiający zobowiązuje w</w:t>
      </w:r>
      <w:r w:rsidR="00F85C46" w:rsidRPr="0061008C">
        <w:rPr>
          <w:rFonts w:cs="Arial"/>
          <w:szCs w:val="20"/>
          <w:lang w:eastAsia="ar-SA"/>
        </w:rPr>
        <w:t>ykonawcę do złożenia oświadczenia o wypełnieniu przez niego obowiązków informacyjnych przewidzianych w</w:t>
      </w:r>
      <w:r w:rsidR="00290FFD">
        <w:rPr>
          <w:rFonts w:cs="Arial"/>
          <w:szCs w:val="20"/>
          <w:lang w:eastAsia="ar-SA"/>
        </w:rPr>
        <w:t> </w:t>
      </w:r>
      <w:r w:rsidR="00F85C46" w:rsidRPr="0061008C">
        <w:rPr>
          <w:rFonts w:cs="Arial"/>
          <w:szCs w:val="20"/>
          <w:lang w:eastAsia="ar-SA"/>
        </w:rPr>
        <w:t xml:space="preserve">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4C70C7">
      <w:headerReference w:type="default" r:id="rId36"/>
      <w:footerReference w:type="default" r:id="rId37"/>
      <w:pgSz w:w="11906" w:h="16838" w:code="9"/>
      <w:pgMar w:top="1418" w:right="1134" w:bottom="426"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3AD39" w14:textId="77777777" w:rsidR="007C7AE8" w:rsidRDefault="007C7AE8" w:rsidP="005D63CD">
      <w:pPr>
        <w:spacing w:line="240" w:lineRule="auto"/>
      </w:pPr>
      <w:r>
        <w:separator/>
      </w:r>
    </w:p>
  </w:endnote>
  <w:endnote w:type="continuationSeparator" w:id="0">
    <w:p w14:paraId="0B73F251" w14:textId="77777777" w:rsidR="007C7AE8" w:rsidRDefault="007C7AE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72">
    <w:panose1 w:val="020B0503030000000003"/>
    <w:charset w:val="EE"/>
    <w:family w:val="swiss"/>
    <w:pitch w:val="variable"/>
    <w:sig w:usb0="A00002EF" w:usb1="5000205B" w:usb2="00000008" w:usb3="00000000" w:csb0="000000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59126" w14:textId="77777777" w:rsidR="007C7AE8" w:rsidRDefault="007C7AE8" w:rsidP="004C70C7">
    <w:pPr>
      <w:pStyle w:val="Stopka"/>
      <w:spacing w:line="200" w:lineRule="exact"/>
      <w:ind w:left="0" w:firstLine="0"/>
    </w:pPr>
    <w:bookmarkStart w:id="42" w:name="_Hlk163120281"/>
    <w:r w:rsidRPr="004C70C7">
      <w:rPr>
        <w:noProof/>
        <w:sz w:val="16"/>
        <w:szCs w:val="16"/>
        <w:lang w:eastAsia="pl-PL"/>
      </w:rPr>
      <w:drawing>
        <wp:anchor distT="0" distB="0" distL="114300" distR="114300" simplePos="0" relativeHeight="251665408" behindDoc="1" locked="0" layoutInCell="1" allowOverlap="1" wp14:anchorId="75D5AD17" wp14:editId="054A648D">
          <wp:simplePos x="0" y="0"/>
          <wp:positionH relativeFrom="page">
            <wp:posOffset>4738370</wp:posOffset>
          </wp:positionH>
          <wp:positionV relativeFrom="page">
            <wp:posOffset>8790940</wp:posOffset>
          </wp:positionV>
          <wp:extent cx="2292985" cy="1490345"/>
          <wp:effectExtent l="19050" t="0" r="0" b="0"/>
          <wp:wrapNone/>
          <wp:docPr id="5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anchor>
      </w:drawing>
    </w:r>
    <w:r w:rsidRPr="004C70C7">
      <w:rPr>
        <w:noProof/>
        <w:color w:val="002D59"/>
        <w:sz w:val="16"/>
        <w:szCs w:val="16"/>
        <w:lang w:eastAsia="pl-PL"/>
      </w:rPr>
      <w:drawing>
        <wp:anchor distT="0" distB="0" distL="114300" distR="114300" simplePos="0" relativeHeight="251656192" behindDoc="1" locked="0" layoutInCell="1" allowOverlap="1" wp14:anchorId="35CF0EF8" wp14:editId="120022EF">
          <wp:simplePos x="0" y="0"/>
          <wp:positionH relativeFrom="page">
            <wp:posOffset>-261620</wp:posOffset>
          </wp:positionH>
          <wp:positionV relativeFrom="page">
            <wp:posOffset>9396730</wp:posOffset>
          </wp:positionV>
          <wp:extent cx="3259455" cy="106680"/>
          <wp:effectExtent l="0" t="0" r="0" b="762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anchor>
      </w:drawing>
    </w:r>
    <w:bookmarkEnd w:id="42"/>
  </w:p>
  <w:sdt>
    <w:sdtPr>
      <w:id w:val="959535149"/>
      <w:docPartObj>
        <w:docPartGallery w:val="Page Numbers (Bottom of Page)"/>
        <w:docPartUnique/>
      </w:docPartObj>
    </w:sdtPr>
    <w:sdtEndPr>
      <w:rPr>
        <w:szCs w:val="20"/>
      </w:rPr>
    </w:sdtEndPr>
    <w:sdtContent>
      <w:p w14:paraId="1EF088BD" w14:textId="42151B50" w:rsidR="007C7AE8" w:rsidRPr="004C70C7" w:rsidRDefault="007C7AE8" w:rsidP="004C70C7">
        <w:pPr>
          <w:pStyle w:val="Stopka"/>
          <w:spacing w:line="200" w:lineRule="exact"/>
          <w:ind w:left="0" w:firstLine="0"/>
        </w:pPr>
      </w:p>
      <w:sdt>
        <w:sdtPr>
          <w:id w:val="-1887945046"/>
          <w:docPartObj>
            <w:docPartGallery w:val="Page Numbers (Bottom of Page)"/>
            <w:docPartUnique/>
          </w:docPartObj>
        </w:sdtPr>
        <w:sdtEndPr/>
        <w:sdtContent>
          <w:p w14:paraId="0CBA6D51" w14:textId="1DECEF7C" w:rsidR="007C7AE8" w:rsidRPr="004C70C7" w:rsidRDefault="007C7AE8" w:rsidP="004C70C7">
            <w:pPr>
              <w:tabs>
                <w:tab w:val="center" w:pos="4536"/>
                <w:tab w:val="right" w:pos="9072"/>
              </w:tabs>
              <w:spacing w:line="200" w:lineRule="exact"/>
              <w:rPr>
                <w:color w:val="002D59"/>
                <w:sz w:val="16"/>
                <w:szCs w:val="16"/>
                <w:vertAlign w:val="subscript"/>
              </w:rPr>
            </w:pPr>
          </w:p>
          <w:p w14:paraId="670067CF" w14:textId="77777777" w:rsidR="007C7AE8" w:rsidRPr="004C70C7" w:rsidRDefault="007C7AE8" w:rsidP="004C70C7">
            <w:pPr>
              <w:tabs>
                <w:tab w:val="center" w:pos="4536"/>
                <w:tab w:val="right" w:pos="9072"/>
              </w:tabs>
              <w:spacing w:line="276" w:lineRule="auto"/>
              <w:ind w:left="-142"/>
              <w:rPr>
                <w:color w:val="002D59"/>
                <w:sz w:val="16"/>
                <w:szCs w:val="16"/>
              </w:rPr>
            </w:pPr>
            <w:r w:rsidRPr="004C70C7">
              <w:rPr>
                <w:color w:val="002D59"/>
                <w:sz w:val="16"/>
                <w:szCs w:val="16"/>
              </w:rPr>
              <w:t>Uniwersytet Śląski w Katowicach</w:t>
            </w:r>
          </w:p>
          <w:p w14:paraId="159B508F" w14:textId="77777777" w:rsidR="007C7AE8" w:rsidRPr="004C70C7" w:rsidRDefault="007C7AE8" w:rsidP="004C70C7">
            <w:pPr>
              <w:tabs>
                <w:tab w:val="center" w:pos="4536"/>
                <w:tab w:val="right" w:pos="9072"/>
              </w:tabs>
              <w:spacing w:line="276" w:lineRule="auto"/>
              <w:ind w:left="-142"/>
              <w:rPr>
                <w:color w:val="002D59"/>
                <w:sz w:val="16"/>
                <w:szCs w:val="16"/>
              </w:rPr>
            </w:pPr>
            <w:r w:rsidRPr="004C70C7">
              <w:rPr>
                <w:color w:val="002D59"/>
                <w:sz w:val="16"/>
                <w:szCs w:val="16"/>
              </w:rPr>
              <w:t>Dział Zamówień Publicznych</w:t>
            </w:r>
          </w:p>
          <w:p w14:paraId="026E480F" w14:textId="77777777" w:rsidR="007C7AE8" w:rsidRPr="004C70C7" w:rsidRDefault="007C7AE8" w:rsidP="004C70C7">
            <w:pPr>
              <w:tabs>
                <w:tab w:val="center" w:pos="4536"/>
                <w:tab w:val="right" w:pos="9072"/>
              </w:tabs>
              <w:spacing w:line="276" w:lineRule="auto"/>
              <w:ind w:left="-142"/>
              <w:rPr>
                <w:color w:val="002D59"/>
                <w:sz w:val="16"/>
                <w:szCs w:val="16"/>
              </w:rPr>
            </w:pPr>
            <w:r w:rsidRPr="004C70C7">
              <w:rPr>
                <w:color w:val="002D59"/>
                <w:sz w:val="16"/>
                <w:szCs w:val="16"/>
              </w:rPr>
              <w:t>ul. Bankowa 12, 40-007 Katowice</w:t>
            </w:r>
          </w:p>
          <w:p w14:paraId="5BCF0D36" w14:textId="77777777" w:rsidR="007C7AE8" w:rsidRPr="004C70C7" w:rsidRDefault="007C7AE8" w:rsidP="004C70C7">
            <w:pPr>
              <w:tabs>
                <w:tab w:val="left" w:pos="3630"/>
              </w:tabs>
              <w:spacing w:line="276" w:lineRule="auto"/>
              <w:ind w:left="-142"/>
              <w:rPr>
                <w:color w:val="002D59"/>
                <w:sz w:val="16"/>
                <w:szCs w:val="16"/>
                <w:u w:val="single"/>
                <w:lang w:val="de-DE"/>
              </w:rPr>
            </w:pPr>
            <w:r w:rsidRPr="004C70C7">
              <w:rPr>
                <w:color w:val="002D59"/>
                <w:sz w:val="16"/>
                <w:szCs w:val="16"/>
                <w:lang w:val="de-DE"/>
              </w:rPr>
              <w:t xml:space="preserve">tel.: 32 359 13 34, </w:t>
            </w:r>
            <w:proofErr w:type="spellStart"/>
            <w:r w:rsidRPr="004C70C7">
              <w:rPr>
                <w:color w:val="002D59"/>
                <w:sz w:val="16"/>
                <w:szCs w:val="16"/>
                <w:lang w:val="de-DE"/>
              </w:rPr>
              <w:t>e-mail</w:t>
            </w:r>
            <w:proofErr w:type="spellEnd"/>
            <w:r w:rsidRPr="004C70C7">
              <w:rPr>
                <w:color w:val="002D59"/>
                <w:sz w:val="16"/>
                <w:szCs w:val="16"/>
                <w:lang w:val="de-DE"/>
              </w:rPr>
              <w:t>: dzp@us.edu.pl</w:t>
            </w:r>
            <w:r w:rsidRPr="004C70C7">
              <w:rPr>
                <w:color w:val="002D59"/>
                <w:sz w:val="16"/>
                <w:szCs w:val="16"/>
                <w:lang w:val="de-DE"/>
              </w:rPr>
              <w:tab/>
            </w:r>
          </w:p>
          <w:p w14:paraId="313ABF71" w14:textId="77777777" w:rsidR="007C7AE8" w:rsidRPr="004C70C7" w:rsidRDefault="00065FB0" w:rsidP="004C70C7">
            <w:pPr>
              <w:tabs>
                <w:tab w:val="left" w:pos="3630"/>
              </w:tabs>
              <w:spacing w:line="276" w:lineRule="auto"/>
              <w:ind w:left="-142"/>
              <w:rPr>
                <w:color w:val="002D59"/>
                <w:sz w:val="16"/>
                <w:szCs w:val="16"/>
                <w:lang w:val="de-DE"/>
              </w:rPr>
            </w:pPr>
            <w:hyperlink r:id="rId2" w:history="1">
              <w:r w:rsidR="007C7AE8" w:rsidRPr="004C70C7">
                <w:rPr>
                  <w:color w:val="002D59"/>
                  <w:sz w:val="16"/>
                  <w:szCs w:val="16"/>
                  <w:lang w:val="de-DE"/>
                </w:rPr>
                <w:t>www.us.edu.pl</w:t>
              </w:r>
            </w:hyperlink>
          </w:p>
        </w:sdtContent>
      </w:sdt>
      <w:p w14:paraId="049D2462" w14:textId="6C58CD19" w:rsidR="007C7AE8" w:rsidRDefault="007C7AE8" w:rsidP="008F49E7">
        <w:pPr>
          <w:pStyle w:val="Stopka"/>
          <w:tabs>
            <w:tab w:val="clear" w:pos="4536"/>
            <w:tab w:val="clear" w:pos="9072"/>
            <w:tab w:val="right" w:pos="9638"/>
          </w:tabs>
          <w:jc w:val="right"/>
          <w:rPr>
            <w:szCs w:val="20"/>
          </w:rPr>
        </w:pPr>
        <w:r>
          <w:t xml:space="preserve"> </w:t>
        </w:r>
        <w:r w:rsidRPr="00CF0ED6">
          <w:rPr>
            <w:szCs w:val="20"/>
          </w:rPr>
          <w:fldChar w:fldCharType="begin"/>
        </w:r>
        <w:r w:rsidRPr="00CF0ED6">
          <w:rPr>
            <w:szCs w:val="20"/>
          </w:rPr>
          <w:instrText>PAGE   \* MERGEFORMAT</w:instrText>
        </w:r>
        <w:r w:rsidRPr="00CF0ED6">
          <w:rPr>
            <w:szCs w:val="20"/>
          </w:rPr>
          <w:fldChar w:fldCharType="separate"/>
        </w:r>
        <w:r>
          <w:rPr>
            <w:szCs w:val="20"/>
          </w:rPr>
          <w:t>45</w:t>
        </w:r>
        <w:r w:rsidRPr="00CF0ED6">
          <w:rPr>
            <w:szCs w:val="20"/>
          </w:rPr>
          <w:fldChar w:fldCharType="end"/>
        </w:r>
      </w:p>
    </w:sdtContent>
  </w:sdt>
  <w:p w14:paraId="24581E73" w14:textId="77777777" w:rsidR="007C7AE8" w:rsidRPr="003A679B" w:rsidRDefault="007C7AE8" w:rsidP="003A679B">
    <w:pPr>
      <w:tabs>
        <w:tab w:val="center" w:pos="4536"/>
        <w:tab w:val="right" w:pos="9072"/>
      </w:tabs>
      <w:spacing w:line="200" w:lineRule="exact"/>
      <w:ind w:left="0" w:firstLine="0"/>
      <w:jc w:val="left"/>
      <w:rPr>
        <w:rFonts w:ascii="PT Sans" w:hAnsi="PT Sans"/>
        <w:sz w:val="24"/>
        <w:szCs w:val="24"/>
        <w:vertAlign w:val="subscript"/>
      </w:rPr>
    </w:pPr>
  </w:p>
  <w:p w14:paraId="7DE1EDFF" w14:textId="77777777" w:rsidR="007C7AE8" w:rsidRPr="00CF0ED6" w:rsidRDefault="007C7AE8" w:rsidP="00CF0ED6">
    <w:pPr>
      <w:pStyle w:val="Stopka"/>
      <w:tabs>
        <w:tab w:val="clear" w:pos="4536"/>
        <w:tab w:val="clear" w:pos="9072"/>
        <w:tab w:val="right" w:pos="9638"/>
      </w:tabs>
      <w:jc w:val="right"/>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B24F5" w14:textId="77777777" w:rsidR="007C7AE8" w:rsidRDefault="007C7AE8" w:rsidP="005D63CD">
      <w:pPr>
        <w:spacing w:line="240" w:lineRule="auto"/>
      </w:pPr>
      <w:r>
        <w:separator/>
      </w:r>
    </w:p>
  </w:footnote>
  <w:footnote w:type="continuationSeparator" w:id="0">
    <w:p w14:paraId="5F034594" w14:textId="77777777" w:rsidR="007C7AE8" w:rsidRDefault="007C7AE8" w:rsidP="005D63CD">
      <w:pPr>
        <w:spacing w:line="240" w:lineRule="auto"/>
      </w:pPr>
      <w:r>
        <w:continuationSeparator/>
      </w:r>
    </w:p>
  </w:footnote>
  <w:footnote w:id="1">
    <w:p w14:paraId="2C0FB88B" w14:textId="20F6FE91" w:rsidR="007C7AE8" w:rsidRPr="00594B54" w:rsidRDefault="007C7AE8">
      <w:pPr>
        <w:pStyle w:val="Tekstprzypisudolnego"/>
        <w:rPr>
          <w:rFonts w:ascii="Bahnschrift" w:hAnsi="Bahnschrift"/>
          <w:sz w:val="22"/>
          <w:szCs w:val="22"/>
          <w:vertAlign w:val="superscript"/>
        </w:rPr>
      </w:pPr>
      <w:r w:rsidRPr="00594B54">
        <w:rPr>
          <w:rStyle w:val="Odwoanieprzypisudolnego"/>
          <w:rFonts w:ascii="Bahnschrift" w:hAnsi="Bahnschrift"/>
          <w:sz w:val="22"/>
          <w:szCs w:val="22"/>
        </w:rPr>
        <w:footnoteRef/>
      </w:r>
      <w:r w:rsidRPr="00594B54">
        <w:rPr>
          <w:rFonts w:ascii="Bahnschrift" w:hAnsi="Bahnschrift"/>
          <w:sz w:val="22"/>
          <w:szCs w:val="22"/>
          <w:vertAlign w:val="superscript"/>
        </w:rPr>
        <w:t xml:space="preserve"> Wartością umowy </w:t>
      </w:r>
      <w:r>
        <w:rPr>
          <w:rFonts w:ascii="Bahnschrift" w:hAnsi="Bahnschrift"/>
          <w:sz w:val="22"/>
          <w:szCs w:val="22"/>
          <w:vertAlign w:val="superscript"/>
        </w:rPr>
        <w:t xml:space="preserve">będzie </w:t>
      </w:r>
      <w:r w:rsidRPr="00594B54">
        <w:rPr>
          <w:rFonts w:ascii="Bahnschrift" w:hAnsi="Bahnschrift"/>
          <w:sz w:val="22"/>
          <w:szCs w:val="22"/>
          <w:vertAlign w:val="superscript"/>
        </w:rPr>
        <w:t>kwota jaką Zamawiający pr</w:t>
      </w:r>
      <w:r>
        <w:rPr>
          <w:rFonts w:ascii="Bahnschrift" w:hAnsi="Bahnschrift"/>
          <w:sz w:val="22"/>
          <w:szCs w:val="22"/>
          <w:vertAlign w:val="superscript"/>
        </w:rPr>
        <w:t>z</w:t>
      </w:r>
      <w:r w:rsidRPr="00594B54">
        <w:rPr>
          <w:rFonts w:ascii="Bahnschrift" w:hAnsi="Bahnschrift"/>
          <w:sz w:val="22"/>
          <w:szCs w:val="22"/>
          <w:vertAlign w:val="superscript"/>
        </w:rPr>
        <w:t>eznaczy na realizacj</w:t>
      </w:r>
      <w:r>
        <w:rPr>
          <w:rFonts w:ascii="Bahnschrift" w:hAnsi="Bahnschrift"/>
          <w:sz w:val="22"/>
          <w:szCs w:val="22"/>
          <w:vertAlign w:val="superscript"/>
        </w:rPr>
        <w:t xml:space="preserve">ę </w:t>
      </w:r>
      <w:r w:rsidRPr="00594B54">
        <w:rPr>
          <w:rFonts w:ascii="Bahnschrift" w:hAnsi="Bahnschrift"/>
          <w:sz w:val="22"/>
          <w:szCs w:val="22"/>
          <w:vertAlign w:val="superscript"/>
        </w:rPr>
        <w:t xml:space="preserve">zamówienia </w:t>
      </w:r>
      <w:r>
        <w:rPr>
          <w:rFonts w:ascii="Bahnschrift" w:hAnsi="Bahnschrift"/>
          <w:sz w:val="22"/>
          <w:szCs w:val="22"/>
          <w:vertAlign w:val="superscript"/>
        </w:rPr>
        <w:t>(</w:t>
      </w:r>
      <w:r w:rsidRPr="00594B54">
        <w:rPr>
          <w:rFonts w:ascii="Bahnschrift" w:hAnsi="Bahnschrift"/>
          <w:sz w:val="22"/>
          <w:szCs w:val="22"/>
          <w:vertAlign w:val="superscript"/>
        </w:rPr>
        <w:t>w danej części postępowania)</w:t>
      </w:r>
      <w:r>
        <w:rPr>
          <w:rFonts w:ascii="Bahnschrift" w:hAnsi="Bahnschrift"/>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99009" w14:textId="7EB09152" w:rsidR="007C7AE8" w:rsidRPr="003A679B" w:rsidRDefault="00065FB0" w:rsidP="004C70C7">
    <w:pPr>
      <w:pStyle w:val="Nagwek"/>
      <w:tabs>
        <w:tab w:val="clear" w:pos="4536"/>
        <w:tab w:val="clear" w:pos="9072"/>
        <w:tab w:val="left" w:pos="1650"/>
      </w:tabs>
      <w:ind w:left="426"/>
      <w:rPr>
        <w:rFonts w:ascii="Calibri" w:eastAsia="Calibri" w:hAnsi="Calibri"/>
        <w:sz w:val="16"/>
        <w:szCs w:val="16"/>
      </w:rPr>
    </w:pPr>
    <w:sdt>
      <w:sdtPr>
        <w:rPr>
          <w:rFonts w:ascii="Palatino Linotype" w:eastAsia="Palatino Linotype" w:hAnsi="Palatino Linotype" w:cs="Times New Roman"/>
          <w:sz w:val="22"/>
        </w:rPr>
        <w:id w:val="405191639"/>
        <w:docPartObj>
          <w:docPartGallery w:val="Page Numbers (Margins)"/>
          <w:docPartUnique/>
        </w:docPartObj>
      </w:sdtPr>
      <w:sdtEndPr/>
      <w:sdtContent>
        <w:r w:rsidR="007C7AE8">
          <w:rPr>
            <w:rFonts w:ascii="Palatino Linotype" w:eastAsia="Palatino Linotype" w:hAnsi="Palatino Linotype" w:cs="Times New Roman"/>
            <w:noProof/>
            <w:sz w:val="22"/>
            <w:lang w:eastAsia="pl-PL"/>
          </w:rPr>
          <mc:AlternateContent>
            <mc:Choice Requires="wps">
              <w:drawing>
                <wp:anchor distT="0" distB="0" distL="114300" distR="114300" simplePos="0" relativeHeight="251653120" behindDoc="0" locked="0" layoutInCell="0" allowOverlap="1" wp14:anchorId="4BC1F150" wp14:editId="1B529A53">
                  <wp:simplePos x="0" y="0"/>
                  <wp:positionH relativeFrom="rightMargin">
                    <wp:align>center</wp:align>
                  </wp:positionH>
                  <wp:positionV relativeFrom="margin">
                    <wp:align>bottom</wp:align>
                  </wp:positionV>
                  <wp:extent cx="528955" cy="43561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28955" cy="4356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29F63" w14:textId="77777777" w:rsidR="007C7AE8" w:rsidRPr="002747E8" w:rsidRDefault="007C7AE8">
                              <w:pPr>
                                <w:pStyle w:val="Stopka"/>
                                <w:rPr>
                                  <w:rFonts w:eastAsiaTheme="majorEastAsia"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BC1F150" id="Prostokąt 3" o:spid="_x0000_s1026" style="position:absolute;left:0;text-align:left;margin-left:0;margin-top:0;width:41.65pt;height:34.3pt;rotation:90;z-index:2516531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" o:allowincell="f" filled="f" stroked="f">
                  <v:textbox style="layout-flow:vertical;mso-layout-flow-alt:bottom-to-top;mso-fit-shape-to-text:t">
                    <w:txbxContent>
                      <w:p w14:paraId="3EC29F63" w14:textId="77777777" w:rsidR="007C7AE8" w:rsidRPr="002747E8" w:rsidRDefault="007C7AE8">
                        <w:pPr>
                          <w:pStyle w:val="Stopka"/>
                          <w:rPr>
                            <w:rFonts w:eastAsiaTheme="majorEastAsia" w:cstheme="majorBidi"/>
                            <w:sz w:val="44"/>
                            <w:szCs w:val="44"/>
                          </w:rPr>
                        </w:pPr>
                      </w:p>
                    </w:txbxContent>
                  </v:textbox>
                  <w10:wrap anchorx="margin" anchory="margin"/>
                </v:rect>
              </w:pict>
            </mc:Fallback>
          </mc:AlternateContent>
        </w:r>
      </w:sdtContent>
    </w:sdt>
    <w:r w:rsidR="007C7AE8" w:rsidRPr="00357F88">
      <w:rPr>
        <w:rFonts w:ascii="Times New Roman" w:eastAsia="Times New Roman" w:hAnsi="Times New Roman" w:cs="Times New Roman"/>
        <w:noProof/>
        <w:szCs w:val="20"/>
        <w:lang w:eastAsia="pl-PL"/>
      </w:rPr>
      <w:drawing>
        <wp:anchor distT="0" distB="0" distL="114300" distR="114300" simplePos="0" relativeHeight="251661312" behindDoc="1" locked="1" layoutInCell="1" allowOverlap="1" wp14:anchorId="56C4053A" wp14:editId="4AF71E18">
          <wp:simplePos x="0" y="0"/>
          <wp:positionH relativeFrom="page">
            <wp:posOffset>-146685</wp:posOffset>
          </wp:positionH>
          <wp:positionV relativeFrom="page">
            <wp:posOffset>-144780</wp:posOffset>
          </wp:positionV>
          <wp:extent cx="7559675" cy="1181100"/>
          <wp:effectExtent l="0" t="0" r="3175" b="0"/>
          <wp:wrapNone/>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2039B8"/>
    <w:multiLevelType w:val="hybridMultilevel"/>
    <w:tmpl w:val="ED706C20"/>
    <w:lvl w:ilvl="0" w:tplc="3AC4EA3A">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070AA"/>
    <w:multiLevelType w:val="hybridMultilevel"/>
    <w:tmpl w:val="0234BDC0"/>
    <w:lvl w:ilvl="0" w:tplc="A73C3C66">
      <w:start w:val="1"/>
      <w:numFmt w:val="bullet"/>
      <w:lvlText w:val="-"/>
      <w:lvlJc w:val="left"/>
      <w:pPr>
        <w:ind w:left="1571" w:hanging="360"/>
      </w:pPr>
      <w:rPr>
        <w:rFonts w:ascii="Arial" w:hAnsi="Arial" w:hint="default"/>
      </w:rPr>
    </w:lvl>
    <w:lvl w:ilvl="1" w:tplc="A73C3C66">
      <w:start w:val="1"/>
      <w:numFmt w:val="bullet"/>
      <w:lvlText w:val="-"/>
      <w:lvlJc w:val="left"/>
      <w:pPr>
        <w:ind w:left="2291" w:hanging="360"/>
      </w:pPr>
      <w:rPr>
        <w:rFonts w:ascii="Arial" w:hAnsi="Arial"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88A0E65"/>
    <w:multiLevelType w:val="hybridMultilevel"/>
    <w:tmpl w:val="8F3453E0"/>
    <w:lvl w:ilvl="0" w:tplc="67046A38">
      <w:start w:val="1"/>
      <w:numFmt w:val="decimal"/>
      <w:pStyle w:val="Nagwek3"/>
      <w:lvlText w:val="%1)"/>
      <w:lvlJc w:val="left"/>
      <w:pPr>
        <w:ind w:left="360" w:hanging="360"/>
      </w:pPr>
      <w:rPr>
        <w:rFonts w:ascii="Bahnschrift" w:hAnsi="Bahnschrift" w:hint="default"/>
        <w:b w:val="0"/>
        <w:i w:val="0"/>
        <w:sz w:val="20"/>
        <w:szCs w:val="20"/>
      </w:rPr>
    </w:lvl>
    <w:lvl w:ilvl="1" w:tplc="23C6DDF2">
      <w:start w:val="1"/>
      <w:numFmt w:val="lowerLetter"/>
      <w:lvlText w:val="%2)"/>
      <w:lvlJc w:val="left"/>
      <w:pPr>
        <w:ind w:left="1080" w:hanging="360"/>
      </w:pPr>
      <w:rPr>
        <w:rFonts w:ascii="Bahnschrift" w:hAnsi="Bahnschrift" w:hint="default"/>
        <w:b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A2238A0"/>
    <w:multiLevelType w:val="hybridMultilevel"/>
    <w:tmpl w:val="5E7ACCA8"/>
    <w:lvl w:ilvl="0" w:tplc="EB0E07E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 w15:restartNumberingAfterBreak="0">
    <w:nsid w:val="2004779D"/>
    <w:multiLevelType w:val="hybridMultilevel"/>
    <w:tmpl w:val="DEDC626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BD54A41"/>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D0A16D2"/>
    <w:multiLevelType w:val="singleLevel"/>
    <w:tmpl w:val="0415000F"/>
    <w:lvl w:ilvl="0">
      <w:start w:val="1"/>
      <w:numFmt w:val="decimal"/>
      <w:lvlText w:val="%1."/>
      <w:lvlJc w:val="left"/>
      <w:pPr>
        <w:ind w:left="720" w:hanging="360"/>
      </w:pPr>
    </w:lvl>
  </w:abstractNum>
  <w:abstractNum w:abstractNumId="10" w15:restartNumberingAfterBreak="0">
    <w:nsid w:val="376011C9"/>
    <w:multiLevelType w:val="hybridMultilevel"/>
    <w:tmpl w:val="4664CF02"/>
    <w:lvl w:ilvl="0" w:tplc="2C286F4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3B5742A5"/>
    <w:multiLevelType w:val="hybridMultilevel"/>
    <w:tmpl w:val="413CEBFC"/>
    <w:lvl w:ilvl="0" w:tplc="60840E4C">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DB0E2380">
      <w:start w:val="1"/>
      <w:numFmt w:val="decimal"/>
      <w:lvlText w:val="%4)"/>
      <w:lvlJc w:val="left"/>
      <w:pPr>
        <w:ind w:left="2662" w:hanging="360"/>
      </w:pPr>
      <w:rPr>
        <w:rFonts w:hint="default"/>
        <w:b w:val="0"/>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49517AD5"/>
    <w:multiLevelType w:val="hybridMultilevel"/>
    <w:tmpl w:val="211A22C6"/>
    <w:lvl w:ilvl="0" w:tplc="B3DC8E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6"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4CF87C65"/>
    <w:multiLevelType w:val="hybridMultilevel"/>
    <w:tmpl w:val="E9342D7C"/>
    <w:lvl w:ilvl="0" w:tplc="25546AF4">
      <w:start w:val="1"/>
      <w:numFmt w:val="decimal"/>
      <w:lvlText w:val="%1."/>
      <w:lvlJc w:val="left"/>
      <w:pPr>
        <w:ind w:left="502"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0" w15:restartNumberingAfterBreak="0">
    <w:nsid w:val="4FF106D4"/>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52CE6144"/>
    <w:multiLevelType w:val="hybridMultilevel"/>
    <w:tmpl w:val="709214E6"/>
    <w:lvl w:ilvl="0" w:tplc="A73C3C6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9D6890"/>
    <w:multiLevelType w:val="hybridMultilevel"/>
    <w:tmpl w:val="D9A072E6"/>
    <w:lvl w:ilvl="0" w:tplc="EFF898BC">
      <w:start w:val="1"/>
      <w:numFmt w:val="lowerLetter"/>
      <w:pStyle w:val="Nagwek4"/>
      <w:lvlText w:val="%1)"/>
      <w:lvlJc w:val="left"/>
      <w:pPr>
        <w:ind w:left="1211" w:hanging="360"/>
      </w:pPr>
      <w:rPr>
        <w:rFonts w:ascii="Bahnschrift" w:hAnsi="Bahnschrift" w:hint="default"/>
        <w:b w:val="0"/>
        <w:i w:val="0"/>
        <w:sz w:val="20"/>
        <w:szCs w:val="2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58BD0C2D"/>
    <w:multiLevelType w:val="hybridMultilevel"/>
    <w:tmpl w:val="D88C0446"/>
    <w:lvl w:ilvl="0" w:tplc="3AC4EA3A">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1A0CFD"/>
    <w:multiLevelType w:val="hybridMultilevel"/>
    <w:tmpl w:val="157E0738"/>
    <w:lvl w:ilvl="0" w:tplc="C3868048">
      <w:start w:val="5"/>
      <w:numFmt w:val="decimal"/>
      <w:lvlText w:val="%1."/>
      <w:lvlJc w:val="left"/>
      <w:pPr>
        <w:ind w:left="502"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8E55AE"/>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1E37F1"/>
    <w:multiLevelType w:val="hybridMultilevel"/>
    <w:tmpl w:val="9B98C200"/>
    <w:lvl w:ilvl="0" w:tplc="3CF88760">
      <w:start w:val="1"/>
      <w:numFmt w:val="bullet"/>
      <w:lvlText w:val="­"/>
      <w:lvlJc w:val="left"/>
      <w:pPr>
        <w:ind w:left="1854" w:hanging="360"/>
      </w:pPr>
      <w:rPr>
        <w:rFonts w:ascii="Arial" w:hAnsi="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6B5C08C5"/>
    <w:multiLevelType w:val="hybridMultilevel"/>
    <w:tmpl w:val="EF9A98DE"/>
    <w:lvl w:ilvl="0" w:tplc="CA744C20">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F884D07"/>
    <w:multiLevelType w:val="hybridMultilevel"/>
    <w:tmpl w:val="BBB83114"/>
    <w:lvl w:ilvl="0" w:tplc="F200B08E">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2"/>
  </w:num>
  <w:num w:numId="2">
    <w:abstractNumId w:val="9"/>
  </w:num>
  <w:num w:numId="3">
    <w:abstractNumId w:val="10"/>
  </w:num>
  <w:num w:numId="4">
    <w:abstractNumId w:val="16"/>
  </w:num>
  <w:num w:numId="5">
    <w:abstractNumId w:val="13"/>
  </w:num>
  <w:num w:numId="6">
    <w:abstractNumId w:val="29"/>
  </w:num>
  <w:num w:numId="7">
    <w:abstractNumId w:val="7"/>
    <w:lvlOverride w:ilvl="0">
      <w:startOverride w:val="1"/>
    </w:lvlOverride>
  </w:num>
  <w:num w:numId="8">
    <w:abstractNumId w:val="23"/>
  </w:num>
  <w:num w:numId="9">
    <w:abstractNumId w:val="3"/>
  </w:num>
  <w:num w:numId="10">
    <w:abstractNumId w:val="22"/>
  </w:num>
  <w:num w:numId="11">
    <w:abstractNumId w:val="3"/>
  </w:num>
  <w:num w:numId="12">
    <w:abstractNumId w:val="3"/>
  </w:num>
  <w:num w:numId="13">
    <w:abstractNumId w:val="3"/>
    <w:lvlOverride w:ilvl="0">
      <w:startOverride w:val="1"/>
    </w:lvlOverride>
  </w:num>
  <w:num w:numId="14">
    <w:abstractNumId w:val="21"/>
  </w:num>
  <w:num w:numId="15">
    <w:abstractNumId w:val="7"/>
    <w:lvlOverride w:ilvl="0">
      <w:startOverride w:val="1"/>
    </w:lvlOverride>
  </w:num>
  <w:num w:numId="16">
    <w:abstractNumId w:val="3"/>
    <w:lvlOverride w:ilvl="0">
      <w:startOverride w:val="2"/>
    </w:lvlOverride>
  </w:num>
  <w:num w:numId="17">
    <w:abstractNumId w:val="3"/>
    <w:lvlOverride w:ilvl="0">
      <w:startOverride w:val="1"/>
    </w:lvlOverride>
  </w:num>
  <w:num w:numId="18">
    <w:abstractNumId w:val="22"/>
    <w:lvlOverride w:ilvl="0">
      <w:startOverride w:val="1"/>
    </w:lvlOverride>
  </w:num>
  <w:num w:numId="19">
    <w:abstractNumId w:val="22"/>
    <w:lvlOverride w:ilvl="0">
      <w:startOverride w:val="1"/>
    </w:lvlOverride>
  </w:num>
  <w:num w:numId="20">
    <w:abstractNumId w:val="3"/>
    <w:lvlOverride w:ilvl="0">
      <w:startOverride w:val="1"/>
    </w:lvlOverride>
  </w:num>
  <w:num w:numId="21">
    <w:abstractNumId w:val="7"/>
    <w:lvlOverride w:ilvl="0">
      <w:startOverride w:val="1"/>
    </w:lvlOverride>
  </w:num>
  <w:num w:numId="22">
    <w:abstractNumId w:val="3"/>
    <w:lvlOverride w:ilvl="0">
      <w:startOverride w:val="1"/>
    </w:lvlOverride>
  </w:num>
  <w:num w:numId="23">
    <w:abstractNumId w:val="22"/>
    <w:lvlOverride w:ilvl="0">
      <w:startOverride w:val="1"/>
    </w:lvlOverride>
  </w:num>
  <w:num w:numId="24">
    <w:abstractNumId w:val="3"/>
    <w:lvlOverride w:ilvl="0">
      <w:startOverride w:val="1"/>
    </w:lvlOverride>
  </w:num>
  <w:num w:numId="25">
    <w:abstractNumId w:val="7"/>
    <w:lvlOverride w:ilvl="0">
      <w:startOverride w:val="1"/>
    </w:lvlOverride>
  </w:num>
  <w:num w:numId="26">
    <w:abstractNumId w:val="3"/>
    <w:lvlOverride w:ilvl="0">
      <w:startOverride w:val="1"/>
    </w:lvlOverride>
  </w:num>
  <w:num w:numId="27">
    <w:abstractNumId w:val="7"/>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7"/>
    <w:lvlOverride w:ilvl="0">
      <w:startOverride w:val="1"/>
    </w:lvlOverride>
  </w:num>
  <w:num w:numId="31">
    <w:abstractNumId w:val="3"/>
    <w:lvlOverride w:ilvl="0">
      <w:startOverride w:val="1"/>
    </w:lvlOverride>
  </w:num>
  <w:num w:numId="32">
    <w:abstractNumId w:val="6"/>
  </w:num>
  <w:num w:numId="33">
    <w:abstractNumId w:val="7"/>
    <w:lvlOverride w:ilvl="0">
      <w:startOverride w:val="2"/>
    </w:lvlOverride>
  </w:num>
  <w:num w:numId="34">
    <w:abstractNumId w:val="3"/>
    <w:lvlOverride w:ilvl="0">
      <w:startOverride w:val="1"/>
    </w:lvlOverride>
  </w:num>
  <w:num w:numId="35">
    <w:abstractNumId w:val="7"/>
    <w:lvlOverride w:ilvl="0">
      <w:startOverride w:val="1"/>
    </w:lvlOverride>
  </w:num>
  <w:num w:numId="36">
    <w:abstractNumId w:val="3"/>
    <w:lvlOverride w:ilvl="0">
      <w:startOverride w:val="1"/>
    </w:lvlOverride>
  </w:num>
  <w:num w:numId="37">
    <w:abstractNumId w:val="7"/>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7"/>
    <w:lvlOverride w:ilvl="0">
      <w:startOverride w:val="1"/>
    </w:lvlOverride>
  </w:num>
  <w:num w:numId="42">
    <w:abstractNumId w:val="3"/>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3"/>
    <w:lvlOverride w:ilvl="0">
      <w:startOverride w:val="1"/>
    </w:lvlOverride>
  </w:num>
  <w:num w:numId="48">
    <w:abstractNumId w:val="22"/>
    <w:lvlOverride w:ilvl="0">
      <w:startOverride w:val="1"/>
    </w:lvlOverride>
  </w:num>
  <w:num w:numId="49">
    <w:abstractNumId w:val="30"/>
  </w:num>
  <w:num w:numId="50">
    <w:abstractNumId w:val="3"/>
    <w:lvlOverride w:ilvl="0">
      <w:startOverride w:val="1"/>
    </w:lvlOverride>
  </w:num>
  <w:num w:numId="51">
    <w:abstractNumId w:val="26"/>
  </w:num>
  <w:num w:numId="52">
    <w:abstractNumId w:val="27"/>
  </w:num>
  <w:num w:numId="53">
    <w:abstractNumId w:val="3"/>
  </w:num>
  <w:num w:numId="54">
    <w:abstractNumId w:val="15"/>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31"/>
  </w:num>
  <w:num w:numId="59">
    <w:abstractNumId w:val="24"/>
  </w:num>
  <w:num w:numId="60">
    <w:abstractNumId w:val="3"/>
    <w:lvlOverride w:ilvl="0">
      <w:startOverride w:val="1"/>
    </w:lvlOverride>
  </w:num>
  <w:num w:numId="61">
    <w:abstractNumId w:val="20"/>
  </w:num>
  <w:num w:numId="62">
    <w:abstractNumId w:val="11"/>
  </w:num>
  <w:num w:numId="63">
    <w:abstractNumId w:val="3"/>
    <w:lvlOverride w:ilvl="0">
      <w:startOverride w:val="1"/>
    </w:lvlOverride>
  </w:num>
  <w:num w:numId="64">
    <w:abstractNumId w:val="22"/>
    <w:lvlOverride w:ilvl="0">
      <w:startOverride w:val="1"/>
    </w:lvlOverride>
  </w:num>
  <w:num w:numId="65">
    <w:abstractNumId w:val="3"/>
    <w:lvlOverride w:ilvl="0">
      <w:startOverride w:val="1"/>
    </w:lvlOverride>
  </w:num>
  <w:num w:numId="66">
    <w:abstractNumId w:val="22"/>
    <w:lvlOverride w:ilvl="0">
      <w:startOverride w:val="1"/>
    </w:lvlOverride>
  </w:num>
  <w:num w:numId="67">
    <w:abstractNumId w:val="3"/>
    <w:lvlOverride w:ilvl="0">
      <w:startOverride w:val="1"/>
    </w:lvlOverride>
  </w:num>
  <w:num w:numId="68">
    <w:abstractNumId w:val="3"/>
    <w:lvlOverride w:ilvl="0">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2"/>
    </w:lvlOverride>
  </w:num>
  <w:num w:numId="72">
    <w:abstractNumId w:val="3"/>
    <w:lvlOverride w:ilvl="0">
      <w:startOverride w:val="1"/>
    </w:lvlOverride>
  </w:num>
  <w:num w:numId="73">
    <w:abstractNumId w:val="3"/>
    <w:lvlOverride w:ilvl="0">
      <w:startOverride w:val="1"/>
    </w:lvlOverride>
  </w:num>
  <w:num w:numId="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num>
  <w:num w:numId="76">
    <w:abstractNumId w:val="22"/>
    <w:lvlOverride w:ilvl="0">
      <w:startOverride w:val="1"/>
    </w:lvlOverride>
  </w:num>
  <w:num w:numId="77">
    <w:abstractNumId w:val="22"/>
    <w:lvlOverride w:ilvl="0">
      <w:startOverride w:val="1"/>
    </w:lvlOverride>
  </w:num>
  <w:num w:numId="7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9"/>
  </w:num>
  <w:num w:numId="83">
    <w:abstractNumId w:val="18"/>
  </w:num>
  <w:num w:numId="84">
    <w:abstractNumId w:val="25"/>
  </w:num>
  <w:num w:numId="85">
    <w:abstractNumId w:val="3"/>
    <w:lvlOverride w:ilvl="0">
      <w:startOverride w:val="1"/>
    </w:lvlOverride>
  </w:num>
  <w:num w:numId="86">
    <w:abstractNumId w:val="3"/>
    <w:lvlOverride w:ilvl="0">
      <w:startOverride w:val="1"/>
    </w:lvlOverride>
  </w:num>
  <w:num w:numId="87">
    <w:abstractNumId w:val="22"/>
    <w:lvlOverride w:ilvl="0">
      <w:startOverride w:val="1"/>
    </w:lvlOverride>
  </w:num>
  <w:num w:numId="88">
    <w:abstractNumId w:val="3"/>
    <w:lvlOverride w:ilvl="0">
      <w:startOverride w:val="1"/>
    </w:lvlOverride>
  </w:num>
  <w:num w:numId="89">
    <w:abstractNumId w:val="17"/>
  </w:num>
  <w:num w:numId="90">
    <w:abstractNumId w:val="2"/>
  </w:num>
  <w:num w:numId="91">
    <w:abstractNumId w:val="0"/>
  </w:num>
  <w:num w:numId="92">
    <w:abstractNumId w:val="8"/>
  </w:num>
  <w:num w:numId="93">
    <w:abstractNumId w:val="3"/>
    <w:lvlOverride w:ilvl="0">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E1A"/>
    <w:rsid w:val="00002F1C"/>
    <w:rsid w:val="00003929"/>
    <w:rsid w:val="000039CE"/>
    <w:rsid w:val="00004E5A"/>
    <w:rsid w:val="00005BBB"/>
    <w:rsid w:val="00006803"/>
    <w:rsid w:val="00006EAA"/>
    <w:rsid w:val="00010C9A"/>
    <w:rsid w:val="0001285D"/>
    <w:rsid w:val="00012D70"/>
    <w:rsid w:val="00017990"/>
    <w:rsid w:val="00021C6F"/>
    <w:rsid w:val="00023CE7"/>
    <w:rsid w:val="00032CED"/>
    <w:rsid w:val="000332DA"/>
    <w:rsid w:val="00034894"/>
    <w:rsid w:val="0003593D"/>
    <w:rsid w:val="00043959"/>
    <w:rsid w:val="00046875"/>
    <w:rsid w:val="000479C6"/>
    <w:rsid w:val="000518A0"/>
    <w:rsid w:val="00052289"/>
    <w:rsid w:val="000577EF"/>
    <w:rsid w:val="0006126B"/>
    <w:rsid w:val="00062715"/>
    <w:rsid w:val="000649CD"/>
    <w:rsid w:val="00065E6E"/>
    <w:rsid w:val="00065FB0"/>
    <w:rsid w:val="00066CCC"/>
    <w:rsid w:val="00070C25"/>
    <w:rsid w:val="000729DF"/>
    <w:rsid w:val="00080C23"/>
    <w:rsid w:val="00080DFA"/>
    <w:rsid w:val="00083060"/>
    <w:rsid w:val="000836B7"/>
    <w:rsid w:val="000871C1"/>
    <w:rsid w:val="00087A97"/>
    <w:rsid w:val="00092DBB"/>
    <w:rsid w:val="000A0305"/>
    <w:rsid w:val="000A2883"/>
    <w:rsid w:val="000A37EA"/>
    <w:rsid w:val="000A3D64"/>
    <w:rsid w:val="000A5BCB"/>
    <w:rsid w:val="000B0AAE"/>
    <w:rsid w:val="000B0AF2"/>
    <w:rsid w:val="000B3228"/>
    <w:rsid w:val="000B43A9"/>
    <w:rsid w:val="000C04AE"/>
    <w:rsid w:val="000C3D9C"/>
    <w:rsid w:val="000C5ABC"/>
    <w:rsid w:val="000D1A96"/>
    <w:rsid w:val="000D1F37"/>
    <w:rsid w:val="000D23D0"/>
    <w:rsid w:val="000D4C59"/>
    <w:rsid w:val="000E4AFF"/>
    <w:rsid w:val="000E587B"/>
    <w:rsid w:val="000E5957"/>
    <w:rsid w:val="000F0D4F"/>
    <w:rsid w:val="000F221C"/>
    <w:rsid w:val="000F6D2F"/>
    <w:rsid w:val="00103256"/>
    <w:rsid w:val="00110217"/>
    <w:rsid w:val="00111FD4"/>
    <w:rsid w:val="00113823"/>
    <w:rsid w:val="00120996"/>
    <w:rsid w:val="001236D4"/>
    <w:rsid w:val="00132907"/>
    <w:rsid w:val="00133D1C"/>
    <w:rsid w:val="00135185"/>
    <w:rsid w:val="001463E7"/>
    <w:rsid w:val="00146D9A"/>
    <w:rsid w:val="00147280"/>
    <w:rsid w:val="00150144"/>
    <w:rsid w:val="001509D7"/>
    <w:rsid w:val="00151CBA"/>
    <w:rsid w:val="00152DDE"/>
    <w:rsid w:val="00154EFC"/>
    <w:rsid w:val="00155256"/>
    <w:rsid w:val="0016017D"/>
    <w:rsid w:val="00161E97"/>
    <w:rsid w:val="0017025D"/>
    <w:rsid w:val="00170642"/>
    <w:rsid w:val="00175550"/>
    <w:rsid w:val="001803CE"/>
    <w:rsid w:val="001814C5"/>
    <w:rsid w:val="00181856"/>
    <w:rsid w:val="001863EA"/>
    <w:rsid w:val="001902EC"/>
    <w:rsid w:val="00197885"/>
    <w:rsid w:val="00197CBB"/>
    <w:rsid w:val="00197EB0"/>
    <w:rsid w:val="001A0C84"/>
    <w:rsid w:val="001A225A"/>
    <w:rsid w:val="001A7F18"/>
    <w:rsid w:val="001B1AC0"/>
    <w:rsid w:val="001B1CC1"/>
    <w:rsid w:val="001B5112"/>
    <w:rsid w:val="001C0124"/>
    <w:rsid w:val="001C34BE"/>
    <w:rsid w:val="001C43D0"/>
    <w:rsid w:val="001D05CD"/>
    <w:rsid w:val="001D40E3"/>
    <w:rsid w:val="001E1413"/>
    <w:rsid w:val="001E25F3"/>
    <w:rsid w:val="001E3C5D"/>
    <w:rsid w:val="00200A27"/>
    <w:rsid w:val="00201BB2"/>
    <w:rsid w:val="00202622"/>
    <w:rsid w:val="00204407"/>
    <w:rsid w:val="00213653"/>
    <w:rsid w:val="00221638"/>
    <w:rsid w:val="0022387F"/>
    <w:rsid w:val="00226310"/>
    <w:rsid w:val="002311A7"/>
    <w:rsid w:val="002318AB"/>
    <w:rsid w:val="00235510"/>
    <w:rsid w:val="00235C8E"/>
    <w:rsid w:val="0024106B"/>
    <w:rsid w:val="00241A53"/>
    <w:rsid w:val="00241C63"/>
    <w:rsid w:val="00241D9C"/>
    <w:rsid w:val="00266F7D"/>
    <w:rsid w:val="0027249C"/>
    <w:rsid w:val="00272BB9"/>
    <w:rsid w:val="00272E3F"/>
    <w:rsid w:val="002747E8"/>
    <w:rsid w:val="00274F38"/>
    <w:rsid w:val="00275885"/>
    <w:rsid w:val="002767DF"/>
    <w:rsid w:val="00285848"/>
    <w:rsid w:val="00290825"/>
    <w:rsid w:val="00290FFD"/>
    <w:rsid w:val="00297EB3"/>
    <w:rsid w:val="002A3574"/>
    <w:rsid w:val="002A50F6"/>
    <w:rsid w:val="002A66A0"/>
    <w:rsid w:val="002A7046"/>
    <w:rsid w:val="002B20B0"/>
    <w:rsid w:val="002B3B39"/>
    <w:rsid w:val="002B5872"/>
    <w:rsid w:val="002B6782"/>
    <w:rsid w:val="002C1966"/>
    <w:rsid w:val="002C2E6A"/>
    <w:rsid w:val="002D273D"/>
    <w:rsid w:val="002D2F12"/>
    <w:rsid w:val="002D59A2"/>
    <w:rsid w:val="002D64F0"/>
    <w:rsid w:val="002E4CF0"/>
    <w:rsid w:val="002E58FB"/>
    <w:rsid w:val="002F5524"/>
    <w:rsid w:val="002F56CF"/>
    <w:rsid w:val="002F705A"/>
    <w:rsid w:val="00301268"/>
    <w:rsid w:val="00305D5C"/>
    <w:rsid w:val="0031115A"/>
    <w:rsid w:val="003144B0"/>
    <w:rsid w:val="00317F1D"/>
    <w:rsid w:val="00321B53"/>
    <w:rsid w:val="0032360D"/>
    <w:rsid w:val="0032733D"/>
    <w:rsid w:val="003322E2"/>
    <w:rsid w:val="003327C2"/>
    <w:rsid w:val="003351BD"/>
    <w:rsid w:val="0033763E"/>
    <w:rsid w:val="00343076"/>
    <w:rsid w:val="003439DD"/>
    <w:rsid w:val="00352D52"/>
    <w:rsid w:val="00352E75"/>
    <w:rsid w:val="00354EEE"/>
    <w:rsid w:val="00357D01"/>
    <w:rsid w:val="003636A2"/>
    <w:rsid w:val="003662D1"/>
    <w:rsid w:val="00367A2A"/>
    <w:rsid w:val="0037189E"/>
    <w:rsid w:val="00377772"/>
    <w:rsid w:val="0038037A"/>
    <w:rsid w:val="00382315"/>
    <w:rsid w:val="00384DA3"/>
    <w:rsid w:val="003925AC"/>
    <w:rsid w:val="00394CAB"/>
    <w:rsid w:val="00394E23"/>
    <w:rsid w:val="003A5FEF"/>
    <w:rsid w:val="003A679B"/>
    <w:rsid w:val="003A7C77"/>
    <w:rsid w:val="003B03A3"/>
    <w:rsid w:val="003B1C63"/>
    <w:rsid w:val="003B3416"/>
    <w:rsid w:val="003B6D0F"/>
    <w:rsid w:val="003B7DCE"/>
    <w:rsid w:val="003B7F78"/>
    <w:rsid w:val="003C094D"/>
    <w:rsid w:val="003C3AC5"/>
    <w:rsid w:val="003C461B"/>
    <w:rsid w:val="003C6D2D"/>
    <w:rsid w:val="003C6FE1"/>
    <w:rsid w:val="003C790B"/>
    <w:rsid w:val="003E05AE"/>
    <w:rsid w:val="003E082D"/>
    <w:rsid w:val="003E3BDD"/>
    <w:rsid w:val="00403FB8"/>
    <w:rsid w:val="00404C44"/>
    <w:rsid w:val="00410DFD"/>
    <w:rsid w:val="00412D81"/>
    <w:rsid w:val="004132B5"/>
    <w:rsid w:val="00416707"/>
    <w:rsid w:val="00416D5A"/>
    <w:rsid w:val="00424DB4"/>
    <w:rsid w:val="00427116"/>
    <w:rsid w:val="00430D9E"/>
    <w:rsid w:val="0043134E"/>
    <w:rsid w:val="0043162E"/>
    <w:rsid w:val="004325F8"/>
    <w:rsid w:val="00434C13"/>
    <w:rsid w:val="00436F8D"/>
    <w:rsid w:val="0044790A"/>
    <w:rsid w:val="00450946"/>
    <w:rsid w:val="004516FA"/>
    <w:rsid w:val="004539E0"/>
    <w:rsid w:val="00455A76"/>
    <w:rsid w:val="00455B33"/>
    <w:rsid w:val="00456E6E"/>
    <w:rsid w:val="00457D79"/>
    <w:rsid w:val="0046189A"/>
    <w:rsid w:val="00467882"/>
    <w:rsid w:val="00471B27"/>
    <w:rsid w:val="00473D30"/>
    <w:rsid w:val="00473F6B"/>
    <w:rsid w:val="00475245"/>
    <w:rsid w:val="00475AAC"/>
    <w:rsid w:val="004765D5"/>
    <w:rsid w:val="00477FA3"/>
    <w:rsid w:val="004837D8"/>
    <w:rsid w:val="00490CBC"/>
    <w:rsid w:val="0049570C"/>
    <w:rsid w:val="004960E1"/>
    <w:rsid w:val="004A2BDB"/>
    <w:rsid w:val="004A7386"/>
    <w:rsid w:val="004B33B9"/>
    <w:rsid w:val="004B4CE9"/>
    <w:rsid w:val="004B73AE"/>
    <w:rsid w:val="004C0E1D"/>
    <w:rsid w:val="004C4365"/>
    <w:rsid w:val="004C6FE3"/>
    <w:rsid w:val="004C70C7"/>
    <w:rsid w:val="004D0686"/>
    <w:rsid w:val="004D0718"/>
    <w:rsid w:val="004D22E3"/>
    <w:rsid w:val="004D2D43"/>
    <w:rsid w:val="004D445D"/>
    <w:rsid w:val="004D4FCA"/>
    <w:rsid w:val="004E0BD8"/>
    <w:rsid w:val="004E0F0A"/>
    <w:rsid w:val="004E32FF"/>
    <w:rsid w:val="004E53BA"/>
    <w:rsid w:val="004F088D"/>
    <w:rsid w:val="004F6501"/>
    <w:rsid w:val="004F7138"/>
    <w:rsid w:val="0050246A"/>
    <w:rsid w:val="00503F1D"/>
    <w:rsid w:val="005051C0"/>
    <w:rsid w:val="00506D48"/>
    <w:rsid w:val="005149DB"/>
    <w:rsid w:val="00515101"/>
    <w:rsid w:val="00530BEB"/>
    <w:rsid w:val="00530CAA"/>
    <w:rsid w:val="00543443"/>
    <w:rsid w:val="0054347D"/>
    <w:rsid w:val="0055317F"/>
    <w:rsid w:val="00553D74"/>
    <w:rsid w:val="00557CB8"/>
    <w:rsid w:val="00562507"/>
    <w:rsid w:val="005625C2"/>
    <w:rsid w:val="0056354C"/>
    <w:rsid w:val="00563EAC"/>
    <w:rsid w:val="00574DB9"/>
    <w:rsid w:val="005758C2"/>
    <w:rsid w:val="00576C05"/>
    <w:rsid w:val="00576DDA"/>
    <w:rsid w:val="005816B0"/>
    <w:rsid w:val="005823BA"/>
    <w:rsid w:val="005843BB"/>
    <w:rsid w:val="00584E90"/>
    <w:rsid w:val="00586657"/>
    <w:rsid w:val="00587EA7"/>
    <w:rsid w:val="005939BB"/>
    <w:rsid w:val="00594B54"/>
    <w:rsid w:val="005968E9"/>
    <w:rsid w:val="0059728A"/>
    <w:rsid w:val="005A1946"/>
    <w:rsid w:val="005A19CF"/>
    <w:rsid w:val="005A269D"/>
    <w:rsid w:val="005A3555"/>
    <w:rsid w:val="005A601F"/>
    <w:rsid w:val="005B34FE"/>
    <w:rsid w:val="005B5871"/>
    <w:rsid w:val="005C398F"/>
    <w:rsid w:val="005D00DA"/>
    <w:rsid w:val="005D2930"/>
    <w:rsid w:val="005D4855"/>
    <w:rsid w:val="005D5135"/>
    <w:rsid w:val="005D63CD"/>
    <w:rsid w:val="005D7EA1"/>
    <w:rsid w:val="005E556E"/>
    <w:rsid w:val="005E7B56"/>
    <w:rsid w:val="005F0C33"/>
    <w:rsid w:val="005F0D60"/>
    <w:rsid w:val="005F2A5F"/>
    <w:rsid w:val="005F407C"/>
    <w:rsid w:val="005F7064"/>
    <w:rsid w:val="00602949"/>
    <w:rsid w:val="00602A59"/>
    <w:rsid w:val="0061008C"/>
    <w:rsid w:val="00610A45"/>
    <w:rsid w:val="0061104E"/>
    <w:rsid w:val="0061136E"/>
    <w:rsid w:val="00613A16"/>
    <w:rsid w:val="00614792"/>
    <w:rsid w:val="0061721E"/>
    <w:rsid w:val="00620EB2"/>
    <w:rsid w:val="00623AF0"/>
    <w:rsid w:val="006372AD"/>
    <w:rsid w:val="006378CF"/>
    <w:rsid w:val="00642C54"/>
    <w:rsid w:val="00651AB1"/>
    <w:rsid w:val="006543C0"/>
    <w:rsid w:val="0065569C"/>
    <w:rsid w:val="0066172A"/>
    <w:rsid w:val="00663D66"/>
    <w:rsid w:val="006675AE"/>
    <w:rsid w:val="006708AE"/>
    <w:rsid w:val="006727FE"/>
    <w:rsid w:val="00673F0B"/>
    <w:rsid w:val="006764A0"/>
    <w:rsid w:val="00682AA4"/>
    <w:rsid w:val="006838B3"/>
    <w:rsid w:val="00687243"/>
    <w:rsid w:val="00693856"/>
    <w:rsid w:val="00696973"/>
    <w:rsid w:val="006A0FA9"/>
    <w:rsid w:val="006A11D5"/>
    <w:rsid w:val="006A1250"/>
    <w:rsid w:val="006A177C"/>
    <w:rsid w:val="006A4908"/>
    <w:rsid w:val="006A5A06"/>
    <w:rsid w:val="006A5F11"/>
    <w:rsid w:val="006A784F"/>
    <w:rsid w:val="006B0B17"/>
    <w:rsid w:val="006B1F23"/>
    <w:rsid w:val="006B318B"/>
    <w:rsid w:val="006B799B"/>
    <w:rsid w:val="006C5845"/>
    <w:rsid w:val="006C62D1"/>
    <w:rsid w:val="006D3219"/>
    <w:rsid w:val="006D4260"/>
    <w:rsid w:val="006D56A6"/>
    <w:rsid w:val="006D5DC0"/>
    <w:rsid w:val="006D5E40"/>
    <w:rsid w:val="006D6009"/>
    <w:rsid w:val="006D754F"/>
    <w:rsid w:val="006E2700"/>
    <w:rsid w:val="006E2BEA"/>
    <w:rsid w:val="006E33C4"/>
    <w:rsid w:val="006F17D4"/>
    <w:rsid w:val="006F2450"/>
    <w:rsid w:val="00701D94"/>
    <w:rsid w:val="0070662F"/>
    <w:rsid w:val="0071379B"/>
    <w:rsid w:val="00715211"/>
    <w:rsid w:val="007206AE"/>
    <w:rsid w:val="007213C6"/>
    <w:rsid w:val="00721F3A"/>
    <w:rsid w:val="00722392"/>
    <w:rsid w:val="00730F44"/>
    <w:rsid w:val="00733EB6"/>
    <w:rsid w:val="007346A8"/>
    <w:rsid w:val="007347EC"/>
    <w:rsid w:val="00743CB0"/>
    <w:rsid w:val="00747C84"/>
    <w:rsid w:val="0075188C"/>
    <w:rsid w:val="00753946"/>
    <w:rsid w:val="00754F6F"/>
    <w:rsid w:val="00755C96"/>
    <w:rsid w:val="007634A5"/>
    <w:rsid w:val="00765CD8"/>
    <w:rsid w:val="007667C8"/>
    <w:rsid w:val="00766D9E"/>
    <w:rsid w:val="007736C6"/>
    <w:rsid w:val="00774987"/>
    <w:rsid w:val="00777A3B"/>
    <w:rsid w:val="00781509"/>
    <w:rsid w:val="00781B28"/>
    <w:rsid w:val="00782008"/>
    <w:rsid w:val="00791BE2"/>
    <w:rsid w:val="0079207F"/>
    <w:rsid w:val="00793E66"/>
    <w:rsid w:val="00794699"/>
    <w:rsid w:val="00794879"/>
    <w:rsid w:val="00796578"/>
    <w:rsid w:val="007A06EE"/>
    <w:rsid w:val="007A3124"/>
    <w:rsid w:val="007A4A39"/>
    <w:rsid w:val="007A66AD"/>
    <w:rsid w:val="007B1224"/>
    <w:rsid w:val="007B1D86"/>
    <w:rsid w:val="007B3877"/>
    <w:rsid w:val="007B53AE"/>
    <w:rsid w:val="007B551E"/>
    <w:rsid w:val="007C11D3"/>
    <w:rsid w:val="007C17A1"/>
    <w:rsid w:val="007C3873"/>
    <w:rsid w:val="007C4533"/>
    <w:rsid w:val="007C506F"/>
    <w:rsid w:val="007C52C3"/>
    <w:rsid w:val="007C6B5D"/>
    <w:rsid w:val="007C7952"/>
    <w:rsid w:val="007C7AE8"/>
    <w:rsid w:val="007C7F54"/>
    <w:rsid w:val="007D67F0"/>
    <w:rsid w:val="007E1600"/>
    <w:rsid w:val="007E1EB6"/>
    <w:rsid w:val="007E5B4E"/>
    <w:rsid w:val="007F153F"/>
    <w:rsid w:val="007F1CC6"/>
    <w:rsid w:val="007F728E"/>
    <w:rsid w:val="00801A5D"/>
    <w:rsid w:val="00802513"/>
    <w:rsid w:val="008034E6"/>
    <w:rsid w:val="00803FAB"/>
    <w:rsid w:val="008154CD"/>
    <w:rsid w:val="00815FE8"/>
    <w:rsid w:val="00816A5A"/>
    <w:rsid w:val="0082259F"/>
    <w:rsid w:val="008229AD"/>
    <w:rsid w:val="0082445E"/>
    <w:rsid w:val="008248F8"/>
    <w:rsid w:val="008267E1"/>
    <w:rsid w:val="00826E92"/>
    <w:rsid w:val="008278FB"/>
    <w:rsid w:val="00827A54"/>
    <w:rsid w:val="00831DE9"/>
    <w:rsid w:val="008325FA"/>
    <w:rsid w:val="00832BD7"/>
    <w:rsid w:val="0083462E"/>
    <w:rsid w:val="00834CD1"/>
    <w:rsid w:val="0084585A"/>
    <w:rsid w:val="00845B0F"/>
    <w:rsid w:val="008515AF"/>
    <w:rsid w:val="008567F3"/>
    <w:rsid w:val="008614DC"/>
    <w:rsid w:val="00862DFF"/>
    <w:rsid w:val="00871E0C"/>
    <w:rsid w:val="0087512D"/>
    <w:rsid w:val="00876189"/>
    <w:rsid w:val="00877825"/>
    <w:rsid w:val="0088148C"/>
    <w:rsid w:val="00884A25"/>
    <w:rsid w:val="00886073"/>
    <w:rsid w:val="00886F28"/>
    <w:rsid w:val="00891C1C"/>
    <w:rsid w:val="00893B76"/>
    <w:rsid w:val="00896AA9"/>
    <w:rsid w:val="00896FE3"/>
    <w:rsid w:val="008974DB"/>
    <w:rsid w:val="008A431F"/>
    <w:rsid w:val="008A4376"/>
    <w:rsid w:val="008A72DD"/>
    <w:rsid w:val="008A7D2B"/>
    <w:rsid w:val="008B0002"/>
    <w:rsid w:val="008B2AD1"/>
    <w:rsid w:val="008B3978"/>
    <w:rsid w:val="008C42E6"/>
    <w:rsid w:val="008C5249"/>
    <w:rsid w:val="008D3454"/>
    <w:rsid w:val="008D4EAA"/>
    <w:rsid w:val="008D5E0B"/>
    <w:rsid w:val="008D6890"/>
    <w:rsid w:val="008D6FBC"/>
    <w:rsid w:val="008D7287"/>
    <w:rsid w:val="008D748C"/>
    <w:rsid w:val="008E1473"/>
    <w:rsid w:val="008E7BEC"/>
    <w:rsid w:val="008F0AAE"/>
    <w:rsid w:val="008F1477"/>
    <w:rsid w:val="008F2B8E"/>
    <w:rsid w:val="008F49E7"/>
    <w:rsid w:val="00904AE1"/>
    <w:rsid w:val="00907E2D"/>
    <w:rsid w:val="00912E09"/>
    <w:rsid w:val="009159B0"/>
    <w:rsid w:val="00915A9C"/>
    <w:rsid w:val="009161D6"/>
    <w:rsid w:val="00923402"/>
    <w:rsid w:val="0093436C"/>
    <w:rsid w:val="00951F52"/>
    <w:rsid w:val="00952E81"/>
    <w:rsid w:val="00953442"/>
    <w:rsid w:val="0095474D"/>
    <w:rsid w:val="00956290"/>
    <w:rsid w:val="00957171"/>
    <w:rsid w:val="00957C9F"/>
    <w:rsid w:val="00961D5D"/>
    <w:rsid w:val="00966C00"/>
    <w:rsid w:val="009708A7"/>
    <w:rsid w:val="00971BB2"/>
    <w:rsid w:val="009733A2"/>
    <w:rsid w:val="0098442D"/>
    <w:rsid w:val="00985005"/>
    <w:rsid w:val="00985869"/>
    <w:rsid w:val="0098593E"/>
    <w:rsid w:val="00990E43"/>
    <w:rsid w:val="0099161D"/>
    <w:rsid w:val="00991841"/>
    <w:rsid w:val="009939BB"/>
    <w:rsid w:val="00996376"/>
    <w:rsid w:val="009A1C4B"/>
    <w:rsid w:val="009A3127"/>
    <w:rsid w:val="009A32FB"/>
    <w:rsid w:val="009A7AB0"/>
    <w:rsid w:val="009B233E"/>
    <w:rsid w:val="009B553D"/>
    <w:rsid w:val="009B5DBA"/>
    <w:rsid w:val="009B64C5"/>
    <w:rsid w:val="009C072B"/>
    <w:rsid w:val="009C40E6"/>
    <w:rsid w:val="009C769F"/>
    <w:rsid w:val="009D074E"/>
    <w:rsid w:val="009D33A0"/>
    <w:rsid w:val="009D7BC2"/>
    <w:rsid w:val="009D7DB7"/>
    <w:rsid w:val="009E2652"/>
    <w:rsid w:val="009E4BCB"/>
    <w:rsid w:val="009E5711"/>
    <w:rsid w:val="009E68C1"/>
    <w:rsid w:val="009E7880"/>
    <w:rsid w:val="009F01EF"/>
    <w:rsid w:val="009F1AE0"/>
    <w:rsid w:val="009F5C6B"/>
    <w:rsid w:val="009F6A1C"/>
    <w:rsid w:val="009F71ED"/>
    <w:rsid w:val="00A01191"/>
    <w:rsid w:val="00A0232A"/>
    <w:rsid w:val="00A0368D"/>
    <w:rsid w:val="00A049D1"/>
    <w:rsid w:val="00A11B7A"/>
    <w:rsid w:val="00A12107"/>
    <w:rsid w:val="00A2561E"/>
    <w:rsid w:val="00A2744C"/>
    <w:rsid w:val="00A335BE"/>
    <w:rsid w:val="00A35564"/>
    <w:rsid w:val="00A43F7E"/>
    <w:rsid w:val="00A453AE"/>
    <w:rsid w:val="00A518A2"/>
    <w:rsid w:val="00A52DC4"/>
    <w:rsid w:val="00A5360A"/>
    <w:rsid w:val="00A5547E"/>
    <w:rsid w:val="00A57F79"/>
    <w:rsid w:val="00A60007"/>
    <w:rsid w:val="00A62083"/>
    <w:rsid w:val="00A62353"/>
    <w:rsid w:val="00A62983"/>
    <w:rsid w:val="00A62CCB"/>
    <w:rsid w:val="00A62DD6"/>
    <w:rsid w:val="00A668CF"/>
    <w:rsid w:val="00A71911"/>
    <w:rsid w:val="00A76787"/>
    <w:rsid w:val="00A867B7"/>
    <w:rsid w:val="00A91487"/>
    <w:rsid w:val="00A953DB"/>
    <w:rsid w:val="00AB1228"/>
    <w:rsid w:val="00AB561E"/>
    <w:rsid w:val="00AB63EA"/>
    <w:rsid w:val="00AC14A8"/>
    <w:rsid w:val="00AD1DEF"/>
    <w:rsid w:val="00AD6CB2"/>
    <w:rsid w:val="00AD7016"/>
    <w:rsid w:val="00AD708B"/>
    <w:rsid w:val="00AD7B52"/>
    <w:rsid w:val="00AE0D46"/>
    <w:rsid w:val="00AE0FC0"/>
    <w:rsid w:val="00AE11E6"/>
    <w:rsid w:val="00AF09ED"/>
    <w:rsid w:val="00AF6E83"/>
    <w:rsid w:val="00AF756E"/>
    <w:rsid w:val="00AF7FE4"/>
    <w:rsid w:val="00B01AF8"/>
    <w:rsid w:val="00B062C4"/>
    <w:rsid w:val="00B1250E"/>
    <w:rsid w:val="00B15A1F"/>
    <w:rsid w:val="00B16EC9"/>
    <w:rsid w:val="00B173C4"/>
    <w:rsid w:val="00B20E3E"/>
    <w:rsid w:val="00B21686"/>
    <w:rsid w:val="00B21AEE"/>
    <w:rsid w:val="00B23A72"/>
    <w:rsid w:val="00B241D6"/>
    <w:rsid w:val="00B262D1"/>
    <w:rsid w:val="00B2652F"/>
    <w:rsid w:val="00B3055B"/>
    <w:rsid w:val="00B30C96"/>
    <w:rsid w:val="00B31A1E"/>
    <w:rsid w:val="00B3356E"/>
    <w:rsid w:val="00B341C1"/>
    <w:rsid w:val="00B34EF7"/>
    <w:rsid w:val="00B35097"/>
    <w:rsid w:val="00B376D2"/>
    <w:rsid w:val="00B43521"/>
    <w:rsid w:val="00B54CC0"/>
    <w:rsid w:val="00B564F6"/>
    <w:rsid w:val="00B57DE8"/>
    <w:rsid w:val="00B614D2"/>
    <w:rsid w:val="00B61F3A"/>
    <w:rsid w:val="00B64F7A"/>
    <w:rsid w:val="00B65E6C"/>
    <w:rsid w:val="00B66BD4"/>
    <w:rsid w:val="00B71B39"/>
    <w:rsid w:val="00B7335D"/>
    <w:rsid w:val="00B73B67"/>
    <w:rsid w:val="00B7608D"/>
    <w:rsid w:val="00B76598"/>
    <w:rsid w:val="00B77F8A"/>
    <w:rsid w:val="00B806D0"/>
    <w:rsid w:val="00B8257C"/>
    <w:rsid w:val="00B837FE"/>
    <w:rsid w:val="00B8687E"/>
    <w:rsid w:val="00B945EF"/>
    <w:rsid w:val="00BA03D7"/>
    <w:rsid w:val="00BA08E5"/>
    <w:rsid w:val="00BA0D80"/>
    <w:rsid w:val="00BA241C"/>
    <w:rsid w:val="00BA4B90"/>
    <w:rsid w:val="00BA4C2B"/>
    <w:rsid w:val="00BA4FE0"/>
    <w:rsid w:val="00BA7E0B"/>
    <w:rsid w:val="00BB33A4"/>
    <w:rsid w:val="00BB4A6F"/>
    <w:rsid w:val="00BB50C1"/>
    <w:rsid w:val="00BC5C1C"/>
    <w:rsid w:val="00BD1DFF"/>
    <w:rsid w:val="00BD2DE3"/>
    <w:rsid w:val="00BD3907"/>
    <w:rsid w:val="00BE07E2"/>
    <w:rsid w:val="00BE393F"/>
    <w:rsid w:val="00BE5ABD"/>
    <w:rsid w:val="00BE748D"/>
    <w:rsid w:val="00BE7EB1"/>
    <w:rsid w:val="00BF120E"/>
    <w:rsid w:val="00BF45D9"/>
    <w:rsid w:val="00BF4BB9"/>
    <w:rsid w:val="00BF716F"/>
    <w:rsid w:val="00BF749C"/>
    <w:rsid w:val="00BF753A"/>
    <w:rsid w:val="00C06BAC"/>
    <w:rsid w:val="00C14A8D"/>
    <w:rsid w:val="00C243F8"/>
    <w:rsid w:val="00C25340"/>
    <w:rsid w:val="00C32057"/>
    <w:rsid w:val="00C32198"/>
    <w:rsid w:val="00C325E2"/>
    <w:rsid w:val="00C37CF2"/>
    <w:rsid w:val="00C421B3"/>
    <w:rsid w:val="00C422F9"/>
    <w:rsid w:val="00C46A35"/>
    <w:rsid w:val="00C50997"/>
    <w:rsid w:val="00C52447"/>
    <w:rsid w:val="00C53ACD"/>
    <w:rsid w:val="00C540B8"/>
    <w:rsid w:val="00C54E38"/>
    <w:rsid w:val="00C57C67"/>
    <w:rsid w:val="00C6398C"/>
    <w:rsid w:val="00C7019D"/>
    <w:rsid w:val="00C72ACD"/>
    <w:rsid w:val="00C748BB"/>
    <w:rsid w:val="00C76434"/>
    <w:rsid w:val="00C80205"/>
    <w:rsid w:val="00C802BB"/>
    <w:rsid w:val="00C80D7D"/>
    <w:rsid w:val="00C812CA"/>
    <w:rsid w:val="00C84AAA"/>
    <w:rsid w:val="00C8603B"/>
    <w:rsid w:val="00C902AD"/>
    <w:rsid w:val="00C95D35"/>
    <w:rsid w:val="00C9621E"/>
    <w:rsid w:val="00C97859"/>
    <w:rsid w:val="00CA3460"/>
    <w:rsid w:val="00CB105A"/>
    <w:rsid w:val="00CC1292"/>
    <w:rsid w:val="00CC3ADB"/>
    <w:rsid w:val="00CD0DBA"/>
    <w:rsid w:val="00CD1C73"/>
    <w:rsid w:val="00CD230B"/>
    <w:rsid w:val="00CD33B9"/>
    <w:rsid w:val="00CD56F3"/>
    <w:rsid w:val="00CD6350"/>
    <w:rsid w:val="00CE4834"/>
    <w:rsid w:val="00CE7E76"/>
    <w:rsid w:val="00CF0ED6"/>
    <w:rsid w:val="00CF4850"/>
    <w:rsid w:val="00CF588C"/>
    <w:rsid w:val="00CF6A08"/>
    <w:rsid w:val="00CF77B8"/>
    <w:rsid w:val="00D00A2F"/>
    <w:rsid w:val="00D00D00"/>
    <w:rsid w:val="00D012E0"/>
    <w:rsid w:val="00D052E5"/>
    <w:rsid w:val="00D05F0F"/>
    <w:rsid w:val="00D06776"/>
    <w:rsid w:val="00D07C8F"/>
    <w:rsid w:val="00D1221C"/>
    <w:rsid w:val="00D1742D"/>
    <w:rsid w:val="00D203AC"/>
    <w:rsid w:val="00D25DEF"/>
    <w:rsid w:val="00D264DE"/>
    <w:rsid w:val="00D2662F"/>
    <w:rsid w:val="00D310A4"/>
    <w:rsid w:val="00D31A33"/>
    <w:rsid w:val="00D3218C"/>
    <w:rsid w:val="00D32F43"/>
    <w:rsid w:val="00D40837"/>
    <w:rsid w:val="00D42DD5"/>
    <w:rsid w:val="00D54C1C"/>
    <w:rsid w:val="00D55200"/>
    <w:rsid w:val="00D56361"/>
    <w:rsid w:val="00D61394"/>
    <w:rsid w:val="00D62D26"/>
    <w:rsid w:val="00D657CC"/>
    <w:rsid w:val="00D65CB7"/>
    <w:rsid w:val="00D71F85"/>
    <w:rsid w:val="00D7302F"/>
    <w:rsid w:val="00D749C0"/>
    <w:rsid w:val="00D8180B"/>
    <w:rsid w:val="00D83EC3"/>
    <w:rsid w:val="00D845C8"/>
    <w:rsid w:val="00D84A6D"/>
    <w:rsid w:val="00D868A9"/>
    <w:rsid w:val="00D93B83"/>
    <w:rsid w:val="00D963CD"/>
    <w:rsid w:val="00DA74F9"/>
    <w:rsid w:val="00DA7CE0"/>
    <w:rsid w:val="00DA7D9D"/>
    <w:rsid w:val="00DB261B"/>
    <w:rsid w:val="00DB2F54"/>
    <w:rsid w:val="00DB655D"/>
    <w:rsid w:val="00DC3B6C"/>
    <w:rsid w:val="00DD3CA2"/>
    <w:rsid w:val="00DD55D7"/>
    <w:rsid w:val="00DD7DF3"/>
    <w:rsid w:val="00DE1639"/>
    <w:rsid w:val="00DE720A"/>
    <w:rsid w:val="00DF4508"/>
    <w:rsid w:val="00E006F7"/>
    <w:rsid w:val="00E054BA"/>
    <w:rsid w:val="00E1454C"/>
    <w:rsid w:val="00E1641F"/>
    <w:rsid w:val="00E205E1"/>
    <w:rsid w:val="00E23F7D"/>
    <w:rsid w:val="00E25C1E"/>
    <w:rsid w:val="00E26287"/>
    <w:rsid w:val="00E2645D"/>
    <w:rsid w:val="00E3540E"/>
    <w:rsid w:val="00E37FA4"/>
    <w:rsid w:val="00E42E5F"/>
    <w:rsid w:val="00E50E74"/>
    <w:rsid w:val="00E56708"/>
    <w:rsid w:val="00E57DC0"/>
    <w:rsid w:val="00E60D50"/>
    <w:rsid w:val="00E62223"/>
    <w:rsid w:val="00E65319"/>
    <w:rsid w:val="00E654E3"/>
    <w:rsid w:val="00E713E5"/>
    <w:rsid w:val="00E724EE"/>
    <w:rsid w:val="00E7441E"/>
    <w:rsid w:val="00E75E87"/>
    <w:rsid w:val="00E8109D"/>
    <w:rsid w:val="00E84E18"/>
    <w:rsid w:val="00E857E8"/>
    <w:rsid w:val="00E865FE"/>
    <w:rsid w:val="00E91836"/>
    <w:rsid w:val="00E92EBD"/>
    <w:rsid w:val="00E93D14"/>
    <w:rsid w:val="00E94CEE"/>
    <w:rsid w:val="00E94DD9"/>
    <w:rsid w:val="00EA3288"/>
    <w:rsid w:val="00EA77A5"/>
    <w:rsid w:val="00EC1A98"/>
    <w:rsid w:val="00EC7FEC"/>
    <w:rsid w:val="00ED5508"/>
    <w:rsid w:val="00ED57DE"/>
    <w:rsid w:val="00ED6871"/>
    <w:rsid w:val="00ED78C8"/>
    <w:rsid w:val="00EE14B3"/>
    <w:rsid w:val="00EE3530"/>
    <w:rsid w:val="00EE380D"/>
    <w:rsid w:val="00EE3C6C"/>
    <w:rsid w:val="00EE444D"/>
    <w:rsid w:val="00EE5576"/>
    <w:rsid w:val="00EE6932"/>
    <w:rsid w:val="00EE6ED6"/>
    <w:rsid w:val="00F000D7"/>
    <w:rsid w:val="00F03366"/>
    <w:rsid w:val="00F0343C"/>
    <w:rsid w:val="00F051EB"/>
    <w:rsid w:val="00F07E9F"/>
    <w:rsid w:val="00F10CEF"/>
    <w:rsid w:val="00F13002"/>
    <w:rsid w:val="00F1351F"/>
    <w:rsid w:val="00F13ACD"/>
    <w:rsid w:val="00F15F69"/>
    <w:rsid w:val="00F16680"/>
    <w:rsid w:val="00F17680"/>
    <w:rsid w:val="00F17CC6"/>
    <w:rsid w:val="00F20E61"/>
    <w:rsid w:val="00F23144"/>
    <w:rsid w:val="00F234EC"/>
    <w:rsid w:val="00F43615"/>
    <w:rsid w:val="00F43774"/>
    <w:rsid w:val="00F54060"/>
    <w:rsid w:val="00F60D98"/>
    <w:rsid w:val="00F6218A"/>
    <w:rsid w:val="00F65A36"/>
    <w:rsid w:val="00F76B39"/>
    <w:rsid w:val="00F802DA"/>
    <w:rsid w:val="00F81CA1"/>
    <w:rsid w:val="00F8247C"/>
    <w:rsid w:val="00F84EF3"/>
    <w:rsid w:val="00F85C46"/>
    <w:rsid w:val="00F96B4C"/>
    <w:rsid w:val="00F96DC1"/>
    <w:rsid w:val="00F9784B"/>
    <w:rsid w:val="00FB0199"/>
    <w:rsid w:val="00FB1D1B"/>
    <w:rsid w:val="00FB3F58"/>
    <w:rsid w:val="00FB404F"/>
    <w:rsid w:val="00FB55BF"/>
    <w:rsid w:val="00FB635F"/>
    <w:rsid w:val="00FC10BF"/>
    <w:rsid w:val="00FC50E1"/>
    <w:rsid w:val="00FC727E"/>
    <w:rsid w:val="00FD41C2"/>
    <w:rsid w:val="00FD6120"/>
    <w:rsid w:val="00FE10A7"/>
    <w:rsid w:val="00FE2B3F"/>
    <w:rsid w:val="00FF0DD9"/>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75FC0FDF"/>
  <w15:docId w15:val="{9964F287-9A91-426B-95DD-EC4E75771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D868A9"/>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1F3864" w:themeColor="accent1" w:themeShade="80"/>
      <w:sz w:val="24"/>
    </w:rPr>
  </w:style>
  <w:style w:type="paragraph" w:styleId="Nagwek2">
    <w:name w:val="heading 2"/>
    <w:basedOn w:val="Normalny"/>
    <w:next w:val="Normalny"/>
    <w:link w:val="Nagwek2Znak1"/>
    <w:uiPriority w:val="9"/>
    <w:unhideWhenUsed/>
    <w:qFormat/>
    <w:rsid w:val="00ED6871"/>
    <w:pPr>
      <w:keepNext/>
      <w:spacing w:before="120" w:after="60" w:line="336" w:lineRule="auto"/>
      <w:ind w:left="0" w:firstLine="0"/>
      <w:contextualSpacing/>
      <w:outlineLvl w:val="1"/>
    </w:pPr>
    <w:rPr>
      <w:rFonts w:eastAsia="Times New Roman" w:cs="Times New Roman"/>
      <w:b/>
      <w:bCs/>
      <w:noProof/>
      <w:color w:val="222A35" w:themeColor="text2" w:themeShade="80"/>
      <w:szCs w:val="26"/>
    </w:rPr>
  </w:style>
  <w:style w:type="paragraph" w:styleId="Nagwek3">
    <w:name w:val="heading 3"/>
    <w:basedOn w:val="Tekstpodstawowy"/>
    <w:next w:val="Tekstpodstawowy"/>
    <w:link w:val="Nagwek3Znak"/>
    <w:uiPriority w:val="9"/>
    <w:unhideWhenUsed/>
    <w:qFormat/>
    <w:rsid w:val="00ED6871"/>
    <w:pPr>
      <w:numPr>
        <w:numId w:val="12"/>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10"/>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D868A9"/>
    <w:rPr>
      <w:rFonts w:ascii="Bahnschrift" w:eastAsia="Arial Unicode MS" w:hAnsi="Bahnschrift" w:cs="Times New Roman"/>
      <w:b/>
      <w:bCs/>
      <w:color w:val="1F3864" w:themeColor="accent1" w:themeShade="80"/>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1A7F18"/>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8D6890"/>
    <w:rPr>
      <w:color w:val="605E5C"/>
      <w:shd w:val="clear" w:color="auto" w:fill="E1DFDD"/>
    </w:rPr>
  </w:style>
  <w:style w:type="character" w:styleId="Nierozpoznanawzmianka">
    <w:name w:val="Unresolved Mention"/>
    <w:basedOn w:val="Domylnaczcionkaakapitu"/>
    <w:uiPriority w:val="99"/>
    <w:semiHidden/>
    <w:unhideWhenUsed/>
    <w:rsid w:val="00734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873941">
      <w:bodyDiv w:val="1"/>
      <w:marLeft w:val="0"/>
      <w:marRight w:val="0"/>
      <w:marTop w:val="0"/>
      <w:marBottom w:val="0"/>
      <w:divBdr>
        <w:top w:val="none" w:sz="0" w:space="0" w:color="auto"/>
        <w:left w:val="none" w:sz="0" w:space="0" w:color="auto"/>
        <w:bottom w:val="none" w:sz="0" w:space="0" w:color="auto"/>
        <w:right w:val="none" w:sz="0" w:space="0" w:color="auto"/>
      </w:divBdr>
    </w:div>
    <w:div w:id="345641012">
      <w:bodyDiv w:val="1"/>
      <w:marLeft w:val="0"/>
      <w:marRight w:val="0"/>
      <w:marTop w:val="0"/>
      <w:marBottom w:val="0"/>
      <w:divBdr>
        <w:top w:val="none" w:sz="0" w:space="0" w:color="auto"/>
        <w:left w:val="none" w:sz="0" w:space="0" w:color="auto"/>
        <w:bottom w:val="none" w:sz="0" w:space="0" w:color="auto"/>
        <w:right w:val="none" w:sz="0" w:space="0" w:color="auto"/>
      </w:divBdr>
    </w:div>
    <w:div w:id="479662376">
      <w:bodyDiv w:val="1"/>
      <w:marLeft w:val="0"/>
      <w:marRight w:val="0"/>
      <w:marTop w:val="0"/>
      <w:marBottom w:val="0"/>
      <w:divBdr>
        <w:top w:val="none" w:sz="0" w:space="0" w:color="auto"/>
        <w:left w:val="none" w:sz="0" w:space="0" w:color="auto"/>
        <w:bottom w:val="none" w:sz="0" w:space="0" w:color="auto"/>
        <w:right w:val="none" w:sz="0" w:space="0" w:color="auto"/>
      </w:divBdr>
    </w:div>
    <w:div w:id="540749320">
      <w:bodyDiv w:val="1"/>
      <w:marLeft w:val="0"/>
      <w:marRight w:val="0"/>
      <w:marTop w:val="0"/>
      <w:marBottom w:val="0"/>
      <w:divBdr>
        <w:top w:val="none" w:sz="0" w:space="0" w:color="auto"/>
        <w:left w:val="none" w:sz="0" w:space="0" w:color="auto"/>
        <w:bottom w:val="none" w:sz="0" w:space="0" w:color="auto"/>
        <w:right w:val="none" w:sz="0" w:space="0" w:color="auto"/>
      </w:divBdr>
    </w:div>
    <w:div w:id="622465468">
      <w:bodyDiv w:val="1"/>
      <w:marLeft w:val="0"/>
      <w:marRight w:val="0"/>
      <w:marTop w:val="0"/>
      <w:marBottom w:val="0"/>
      <w:divBdr>
        <w:top w:val="none" w:sz="0" w:space="0" w:color="auto"/>
        <w:left w:val="none" w:sz="0" w:space="0" w:color="auto"/>
        <w:bottom w:val="none" w:sz="0" w:space="0" w:color="auto"/>
        <w:right w:val="none" w:sz="0" w:space="0" w:color="auto"/>
      </w:divBdr>
    </w:div>
    <w:div w:id="804588165">
      <w:bodyDiv w:val="1"/>
      <w:marLeft w:val="0"/>
      <w:marRight w:val="0"/>
      <w:marTop w:val="0"/>
      <w:marBottom w:val="0"/>
      <w:divBdr>
        <w:top w:val="none" w:sz="0" w:space="0" w:color="auto"/>
        <w:left w:val="none" w:sz="0" w:space="0" w:color="auto"/>
        <w:bottom w:val="none" w:sz="0" w:space="0" w:color="auto"/>
        <w:right w:val="none" w:sz="0" w:space="0" w:color="auto"/>
      </w:divBdr>
    </w:div>
    <w:div w:id="921377711">
      <w:bodyDiv w:val="1"/>
      <w:marLeft w:val="0"/>
      <w:marRight w:val="0"/>
      <w:marTop w:val="0"/>
      <w:marBottom w:val="0"/>
      <w:divBdr>
        <w:top w:val="none" w:sz="0" w:space="0" w:color="auto"/>
        <w:left w:val="none" w:sz="0" w:space="0" w:color="auto"/>
        <w:bottom w:val="none" w:sz="0" w:space="0" w:color="auto"/>
        <w:right w:val="none" w:sz="0" w:space="0" w:color="auto"/>
      </w:divBdr>
    </w:div>
    <w:div w:id="966203184">
      <w:bodyDiv w:val="1"/>
      <w:marLeft w:val="0"/>
      <w:marRight w:val="0"/>
      <w:marTop w:val="0"/>
      <w:marBottom w:val="0"/>
      <w:divBdr>
        <w:top w:val="none" w:sz="0" w:space="0" w:color="auto"/>
        <w:left w:val="none" w:sz="0" w:space="0" w:color="auto"/>
        <w:bottom w:val="none" w:sz="0" w:space="0" w:color="auto"/>
        <w:right w:val="none" w:sz="0" w:space="0" w:color="auto"/>
      </w:divBdr>
    </w:div>
    <w:div w:id="1106073949">
      <w:bodyDiv w:val="1"/>
      <w:marLeft w:val="0"/>
      <w:marRight w:val="0"/>
      <w:marTop w:val="0"/>
      <w:marBottom w:val="0"/>
      <w:divBdr>
        <w:top w:val="none" w:sz="0" w:space="0" w:color="auto"/>
        <w:left w:val="none" w:sz="0" w:space="0" w:color="auto"/>
        <w:bottom w:val="none" w:sz="0" w:space="0" w:color="auto"/>
        <w:right w:val="none" w:sz="0" w:space="0" w:color="auto"/>
      </w:divBdr>
    </w:div>
    <w:div w:id="1136678190">
      <w:bodyDiv w:val="1"/>
      <w:marLeft w:val="0"/>
      <w:marRight w:val="0"/>
      <w:marTop w:val="0"/>
      <w:marBottom w:val="0"/>
      <w:divBdr>
        <w:top w:val="none" w:sz="0" w:space="0" w:color="auto"/>
        <w:left w:val="none" w:sz="0" w:space="0" w:color="auto"/>
        <w:bottom w:val="none" w:sz="0" w:space="0" w:color="auto"/>
        <w:right w:val="none" w:sz="0" w:space="0" w:color="auto"/>
      </w:divBdr>
    </w:div>
    <w:div w:id="1511721351">
      <w:bodyDiv w:val="1"/>
      <w:marLeft w:val="0"/>
      <w:marRight w:val="0"/>
      <w:marTop w:val="0"/>
      <w:marBottom w:val="0"/>
      <w:divBdr>
        <w:top w:val="none" w:sz="0" w:space="0" w:color="auto"/>
        <w:left w:val="none" w:sz="0" w:space="0" w:color="auto"/>
        <w:bottom w:val="none" w:sz="0" w:space="0" w:color="auto"/>
        <w:right w:val="none" w:sz="0" w:space="0" w:color="auto"/>
      </w:divBdr>
    </w:div>
    <w:div w:id="1641114983">
      <w:bodyDiv w:val="1"/>
      <w:marLeft w:val="0"/>
      <w:marRight w:val="0"/>
      <w:marTop w:val="0"/>
      <w:marBottom w:val="0"/>
      <w:divBdr>
        <w:top w:val="none" w:sz="0" w:space="0" w:color="auto"/>
        <w:left w:val="none" w:sz="0" w:space="0" w:color="auto"/>
        <w:bottom w:val="none" w:sz="0" w:space="0" w:color="auto"/>
        <w:right w:val="none" w:sz="0" w:space="0" w:color="auto"/>
      </w:divBdr>
    </w:div>
    <w:div w:id="1723670365">
      <w:bodyDiv w:val="1"/>
      <w:marLeft w:val="0"/>
      <w:marRight w:val="0"/>
      <w:marTop w:val="0"/>
      <w:marBottom w:val="0"/>
      <w:divBdr>
        <w:top w:val="none" w:sz="0" w:space="0" w:color="auto"/>
        <w:left w:val="none" w:sz="0" w:space="0" w:color="auto"/>
        <w:bottom w:val="none" w:sz="0" w:space="0" w:color="auto"/>
        <w:right w:val="none" w:sz="0" w:space="0" w:color="auto"/>
      </w:divBdr>
    </w:div>
    <w:div w:id="1794708516">
      <w:bodyDiv w:val="1"/>
      <w:marLeft w:val="0"/>
      <w:marRight w:val="0"/>
      <w:marTop w:val="0"/>
      <w:marBottom w:val="0"/>
      <w:divBdr>
        <w:top w:val="none" w:sz="0" w:space="0" w:color="auto"/>
        <w:left w:val="none" w:sz="0" w:space="0" w:color="auto"/>
        <w:bottom w:val="none" w:sz="0" w:space="0" w:color="auto"/>
        <w:right w:val="none" w:sz="0" w:space="0" w:color="auto"/>
      </w:divBdr>
    </w:div>
    <w:div w:id="1898584694">
      <w:bodyDiv w:val="1"/>
      <w:marLeft w:val="0"/>
      <w:marRight w:val="0"/>
      <w:marTop w:val="0"/>
      <w:marBottom w:val="0"/>
      <w:divBdr>
        <w:top w:val="none" w:sz="0" w:space="0" w:color="auto"/>
        <w:left w:val="none" w:sz="0" w:space="0" w:color="auto"/>
        <w:bottom w:val="none" w:sz="0" w:space="0" w:color="auto"/>
        <w:right w:val="none" w:sz="0" w:space="0" w:color="auto"/>
      </w:divBdr>
    </w:div>
    <w:div w:id="1982734053">
      <w:bodyDiv w:val="1"/>
      <w:marLeft w:val="0"/>
      <w:marRight w:val="0"/>
      <w:marTop w:val="0"/>
      <w:marBottom w:val="0"/>
      <w:divBdr>
        <w:top w:val="none" w:sz="0" w:space="0" w:color="auto"/>
        <w:left w:val="none" w:sz="0" w:space="0" w:color="auto"/>
        <w:bottom w:val="none" w:sz="0" w:space="0" w:color="auto"/>
        <w:right w:val="none" w:sz="0" w:space="0" w:color="auto"/>
      </w:divBdr>
    </w:div>
    <w:div w:id="2005817108">
      <w:bodyDiv w:val="1"/>
      <w:marLeft w:val="0"/>
      <w:marRight w:val="0"/>
      <w:marTop w:val="0"/>
      <w:marBottom w:val="0"/>
      <w:divBdr>
        <w:top w:val="none" w:sz="0" w:space="0" w:color="auto"/>
        <w:left w:val="none" w:sz="0" w:space="0" w:color="auto"/>
        <w:bottom w:val="none" w:sz="0" w:space="0" w:color="auto"/>
        <w:right w:val="none" w:sz="0" w:space="0" w:color="auto"/>
      </w:divBdr>
    </w:div>
    <w:div w:id="211277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dzp@us.edu.pl" TargetMode="External"/><Relationship Id="rId26" Type="http://schemas.openxmlformats.org/officeDocument/2006/relationships/hyperlink" Target="https://platformazakupowa.pl/pn/us"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hyperlink" Target="mailto:administrator.danych@us.edu.pl" TargetMode="External"/><Relationship Id="rId7" Type="http://schemas.openxmlformats.org/officeDocument/2006/relationships/endnotes" Target="end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u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us.edu.pl" TargetMode="Externa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3CB6D-52ED-4DBF-9C65-94794DE2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2087</TotalTime>
  <Pages>43</Pages>
  <Words>14290</Words>
  <Characters>85742</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179</cp:revision>
  <cp:lastPrinted>2024-04-30T08:01:00Z</cp:lastPrinted>
  <dcterms:created xsi:type="dcterms:W3CDTF">2022-07-06T12:34:00Z</dcterms:created>
  <dcterms:modified xsi:type="dcterms:W3CDTF">2024-05-10T08:41:00Z</dcterms:modified>
</cp:coreProperties>
</file>