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8E5EB1">
        <w:rPr>
          <w:b/>
          <w:szCs w:val="24"/>
        </w:rPr>
        <w:t>4</w:t>
      </w:r>
      <w:r w:rsidR="00C169B8">
        <w:rPr>
          <w:b/>
          <w:szCs w:val="24"/>
        </w:rPr>
        <w:t>/2</w:t>
      </w:r>
      <w:r w:rsidR="008E5EB1">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w:t>
      </w:r>
      <w:r w:rsidR="008E5EB1">
        <w:rPr>
          <w:b/>
        </w:rPr>
        <w:t xml:space="preserve"> endoprotezy biodra </w:t>
      </w:r>
      <w:r w:rsidR="009335F8">
        <w:rPr>
          <w:b/>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B40222">
        <w:t xml:space="preserve">2 r. poz. 1710 </w:t>
      </w:r>
      <w:r>
        <w:t xml:space="preserve">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5B4C0E">
        <w:t>2023</w:t>
      </w:r>
      <w:r w:rsidR="008D6CED" w:rsidRPr="005473EC">
        <w:t xml:space="preserve">/BZP </w:t>
      </w:r>
      <w:r w:rsidR="00BD6C2F">
        <w:rPr>
          <w:rFonts w:eastAsia="Calibri"/>
        </w:rPr>
        <w:t>00191144</w:t>
      </w:r>
      <w:r w:rsidR="00BA59B8">
        <w:rPr>
          <w:rFonts w:eastAsia="Calibri"/>
        </w:rPr>
        <w:t xml:space="preserve"> </w:t>
      </w:r>
      <w:r w:rsidR="00B71A9A" w:rsidRPr="005473EC">
        <w:rPr>
          <w:bCs/>
          <w:color w:val="000000"/>
          <w:spacing w:val="-8"/>
        </w:rPr>
        <w:t>z dnia</w:t>
      </w:r>
      <w:r w:rsidR="008C0AD1" w:rsidRPr="005473EC">
        <w:rPr>
          <w:bCs/>
          <w:color w:val="000000"/>
          <w:spacing w:val="-8"/>
        </w:rPr>
        <w:t xml:space="preserve"> </w:t>
      </w:r>
      <w:r w:rsidR="00BD6C2F">
        <w:rPr>
          <w:bCs/>
          <w:color w:val="000000"/>
          <w:spacing w:val="-8"/>
        </w:rPr>
        <w:t>25.04.</w:t>
      </w:r>
      <w:r w:rsidR="005B4C0E">
        <w:rPr>
          <w:bCs/>
          <w:color w:val="000000"/>
          <w:spacing w:val="-8"/>
        </w:rPr>
        <w:t>2024</w:t>
      </w:r>
      <w:r w:rsidR="00B932EB" w:rsidRPr="005473EC">
        <w:rPr>
          <w:bCs/>
          <w:color w:val="000000"/>
          <w:spacing w:val="-8"/>
        </w:rPr>
        <w:t>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440BE0">
        <w:rPr>
          <w:b/>
          <w:bCs/>
          <w:spacing w:val="-8"/>
        </w:rPr>
        <w:t>0</w:t>
      </w:r>
      <w:r w:rsidR="00A9000C">
        <w:rPr>
          <w:b/>
          <w:bCs/>
          <w:spacing w:val="-8"/>
        </w:rPr>
        <w:t>9</w:t>
      </w:r>
      <w:r w:rsidR="00440BE0">
        <w:rPr>
          <w:b/>
          <w:bCs/>
          <w:spacing w:val="-8"/>
        </w:rPr>
        <w:t>.05.</w:t>
      </w:r>
      <w:r w:rsidR="008E5EB1">
        <w:rPr>
          <w:b/>
          <w:bCs/>
          <w:spacing w:val="-8"/>
        </w:rPr>
        <w:t>2023</w:t>
      </w:r>
      <w:r w:rsidR="0032680F" w:rsidRPr="008D6CED">
        <w:rPr>
          <w:b/>
          <w:bCs/>
          <w:spacing w:val="-8"/>
        </w:rPr>
        <w:t xml:space="preserve">r. </w:t>
      </w:r>
      <w:r w:rsidR="009A2B64" w:rsidRPr="008D6CED">
        <w:rPr>
          <w:b/>
          <w:bCs/>
          <w:spacing w:val="-8"/>
        </w:rPr>
        <w:t>godz. 1</w:t>
      </w:r>
      <w:r w:rsidR="00BA59B8">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960B3D">
        <w:rPr>
          <w:bCs/>
          <w:spacing w:val="-8"/>
        </w:rPr>
        <w:t xml:space="preserve"> </w:t>
      </w:r>
      <w:r w:rsidR="00440BE0">
        <w:rPr>
          <w:b/>
          <w:bCs/>
          <w:spacing w:val="-8"/>
        </w:rPr>
        <w:t>0</w:t>
      </w:r>
      <w:r w:rsidR="00A9000C">
        <w:rPr>
          <w:b/>
          <w:bCs/>
          <w:spacing w:val="-8"/>
        </w:rPr>
        <w:t>9</w:t>
      </w:r>
      <w:r w:rsidR="00440BE0">
        <w:rPr>
          <w:b/>
          <w:bCs/>
          <w:spacing w:val="-8"/>
        </w:rPr>
        <w:t>.05.</w:t>
      </w:r>
      <w:r w:rsidR="008E5EB1">
        <w:rPr>
          <w:b/>
          <w:bCs/>
          <w:spacing w:val="-8"/>
        </w:rPr>
        <w:t>2023</w:t>
      </w:r>
      <w:r w:rsidR="0032680F" w:rsidRPr="008D6CED">
        <w:rPr>
          <w:b/>
          <w:bCs/>
          <w:spacing w:val="-8"/>
        </w:rPr>
        <w:t xml:space="preserve">r. </w:t>
      </w:r>
      <w:r w:rsidRPr="008D6CED">
        <w:rPr>
          <w:b/>
          <w:bCs/>
          <w:spacing w:val="-8"/>
        </w:rPr>
        <w:t xml:space="preserve">godz. </w:t>
      </w:r>
      <w:r w:rsidR="00200615" w:rsidRPr="008D6CED">
        <w:rPr>
          <w:b/>
          <w:bCs/>
          <w:spacing w:val="-8"/>
        </w:rPr>
        <w:t>1</w:t>
      </w:r>
      <w:r w:rsidR="00BA59B8">
        <w:rPr>
          <w:b/>
          <w:bCs/>
          <w:spacing w:val="-8"/>
        </w:rPr>
        <w:t>0</w:t>
      </w:r>
      <w:r w:rsidR="001D1962" w:rsidRPr="008D6CED">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3A3FD8"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3A3FD8">
        <w:fldChar w:fldCharType="begin">
          <w:ffData>
            <w:name w:val="Wybór1"/>
            <w:enabled/>
            <w:calcOnExit w:val="0"/>
            <w:checkBox>
              <w:sizeAuto/>
              <w:default w:val="0"/>
              <w:checked w:val="0"/>
            </w:checkBox>
          </w:ffData>
        </w:fldChar>
      </w:r>
      <w:bookmarkStart w:id="4" w:name="Wybór1"/>
      <w:r>
        <w:instrText xml:space="preserve"> FORMCHECKBOX </w:instrText>
      </w:r>
      <w:r w:rsidR="003A3FD8">
        <w:fldChar w:fldCharType="separate"/>
      </w:r>
      <w:r w:rsidR="003A3FD8">
        <w:fldChar w:fldCharType="end"/>
      </w:r>
      <w:bookmarkEnd w:id="4"/>
      <w:r>
        <w:t xml:space="preserve"> wymaga/</w:t>
      </w:r>
      <w:r w:rsidR="00CF0C3F">
        <w:t xml:space="preserve"> </w:t>
      </w:r>
      <w:r w:rsidR="003A3FD8">
        <w:fldChar w:fldCharType="begin">
          <w:ffData>
            <w:name w:val="Wybór2"/>
            <w:enabled/>
            <w:calcOnExit w:val="0"/>
            <w:checkBox>
              <w:sizeAuto/>
              <w:default w:val="0"/>
              <w:checked/>
            </w:checkBox>
          </w:ffData>
        </w:fldChar>
      </w:r>
      <w:bookmarkStart w:id="5" w:name="Wybór2"/>
      <w:r>
        <w:instrText xml:space="preserve"> FORMCHECKBOX </w:instrText>
      </w:r>
      <w:r w:rsidR="003A3FD8">
        <w:fldChar w:fldCharType="separate"/>
      </w:r>
      <w:r w:rsidR="003A3FD8">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40222">
        <w:t xml:space="preserve"> z 2022</w:t>
      </w:r>
      <w:r>
        <w:t xml:space="preserve"> r. poz. </w:t>
      </w:r>
      <w:r w:rsidR="00B40222">
        <w:t>1710</w:t>
      </w:r>
      <w:r>
        <w:t xml:space="preserve"> z </w:t>
      </w:r>
      <w:proofErr w:type="spellStart"/>
      <w:r>
        <w:t>późn</w:t>
      </w:r>
      <w:proofErr w:type="spellEnd"/>
      <w:r>
        <w:t>.</w:t>
      </w:r>
      <w:r w:rsidRPr="002F6D1F">
        <w:t xml:space="preserve"> zm.)</w:t>
      </w:r>
      <w:r>
        <w:t>.</w:t>
      </w:r>
    </w:p>
    <w:p w:rsidR="00BD3D5A" w:rsidRPr="00B71A9A" w:rsidRDefault="00BD3D5A" w:rsidP="002D0CE0">
      <w:pPr>
        <w:pStyle w:val="Nagwek1"/>
      </w:pPr>
      <w:r w:rsidRPr="00B71A9A">
        <w:t>Opis przedmiotu zamówienia</w:t>
      </w:r>
      <w:bookmarkEnd w:id="3"/>
    </w:p>
    <w:p w:rsidR="00B71A9A" w:rsidRPr="00F31858" w:rsidRDefault="00BD3D5A" w:rsidP="00A11C34">
      <w:pPr>
        <w:pStyle w:val="Akapitzlist"/>
        <w:numPr>
          <w:ilvl w:val="0"/>
          <w:numId w:val="17"/>
        </w:numPr>
        <w:spacing w:line="276" w:lineRule="auto"/>
        <w:jc w:val="both"/>
        <w:rPr>
          <w:rFonts w:ascii="Times New Roman" w:hAnsi="Times New Roman"/>
          <w:sz w:val="24"/>
          <w:szCs w:val="24"/>
        </w:rPr>
      </w:pPr>
      <w:r w:rsidRPr="00AC6D51">
        <w:rPr>
          <w:rFonts w:ascii="Times New Roman" w:hAnsi="Times New Roman"/>
          <w:sz w:val="24"/>
          <w:szCs w:val="24"/>
        </w:rPr>
        <w:t>Przedmiotem zamówienia jest</w:t>
      </w:r>
      <w:r w:rsidRPr="00AC6D51">
        <w:rPr>
          <w:rFonts w:ascii="Times New Roman" w:hAnsi="Times New Roman"/>
          <w:sz w:val="24"/>
          <w:szCs w:val="24"/>
          <w:shd w:val="clear" w:color="auto" w:fill="FFFFFF"/>
        </w:rPr>
        <w:t xml:space="preserve"> </w:t>
      </w:r>
      <w:r w:rsidR="00AE5537" w:rsidRPr="00AC6D51">
        <w:rPr>
          <w:rFonts w:ascii="Times New Roman" w:hAnsi="Times New Roman"/>
          <w:b/>
          <w:sz w:val="24"/>
          <w:szCs w:val="24"/>
        </w:rPr>
        <w:t xml:space="preserve">Zakup i dostawa </w:t>
      </w:r>
      <w:r w:rsidR="00F31858" w:rsidRPr="00F31858">
        <w:rPr>
          <w:rFonts w:ascii="Times New Roman" w:hAnsi="Times New Roman"/>
          <w:b/>
          <w:sz w:val="24"/>
          <w:szCs w:val="24"/>
        </w:rPr>
        <w:t>endoprotezy biodra</w:t>
      </w:r>
      <w:r w:rsidR="00F31858">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E5EB1" w:rsidRPr="003C61B8" w:rsidRDefault="00BD3D5A" w:rsidP="008E5EB1">
            <w:pPr>
              <w:spacing w:after="120"/>
              <w:jc w:val="both"/>
              <w:rPr>
                <w:color w:val="000000"/>
              </w:rPr>
            </w:pPr>
            <w:r w:rsidRPr="00906F35">
              <w:t xml:space="preserve"> </w:t>
            </w:r>
            <w:r w:rsidR="008E5EB1" w:rsidRPr="003C61B8">
              <w:t xml:space="preserve">Wspólny Słownik Zamówień: </w:t>
            </w:r>
            <w:r w:rsidR="008E5EB1">
              <w:rPr>
                <w:color w:val="000000"/>
              </w:rPr>
              <w:t>33</w:t>
            </w:r>
            <w:r w:rsidR="008E5EB1" w:rsidRPr="003C61B8">
              <w:rPr>
                <w:color w:val="000000"/>
              </w:rPr>
              <w:t xml:space="preserve">18.32.00-8 – </w:t>
            </w:r>
            <w:r w:rsidR="008E5EB1" w:rsidRPr="000D0E5D">
              <w:rPr>
                <w:color w:val="000000"/>
                <w:sz w:val="22"/>
                <w:szCs w:val="22"/>
              </w:rPr>
              <w:t>protezy ortopedyczne</w:t>
            </w:r>
          </w:p>
          <w:p w:rsidR="00F31858" w:rsidRPr="00E307C2" w:rsidRDefault="00F31858" w:rsidP="00F31858">
            <w:pPr>
              <w:pStyle w:val="Tekstpodstawowywcity"/>
              <w:numPr>
                <w:ilvl w:val="0"/>
                <w:numId w:val="111"/>
              </w:numPr>
              <w:jc w:val="both"/>
            </w:pPr>
            <w:r w:rsidRPr="00E307C2">
              <w:rPr>
                <w:b/>
              </w:rPr>
              <w:t xml:space="preserve">„Zakup i dostawa </w:t>
            </w:r>
            <w:r>
              <w:rPr>
                <w:b/>
              </w:rPr>
              <w:t>endoprotez biodra</w:t>
            </w:r>
          </w:p>
          <w:tbl>
            <w:tblPr>
              <w:tblW w:w="9653" w:type="dxa"/>
              <w:tblCellSpacing w:w="0" w:type="dxa"/>
              <w:tblLayout w:type="fixed"/>
              <w:tblCellMar>
                <w:top w:w="15" w:type="dxa"/>
                <w:left w:w="15" w:type="dxa"/>
                <w:bottom w:w="15" w:type="dxa"/>
                <w:right w:w="15" w:type="dxa"/>
              </w:tblCellMar>
              <w:tblLook w:val="04A0"/>
            </w:tblPr>
            <w:tblGrid>
              <w:gridCol w:w="9653"/>
            </w:tblGrid>
            <w:tr w:rsidR="00F31858" w:rsidRPr="00E307C2" w:rsidTr="0015154B">
              <w:trPr>
                <w:trHeight w:val="285"/>
                <w:tblCellSpacing w:w="0" w:type="dxa"/>
              </w:trPr>
              <w:tc>
                <w:tcPr>
                  <w:tcW w:w="9653" w:type="dxa"/>
                  <w:vAlign w:val="center"/>
                  <w:hideMark/>
                </w:tcPr>
                <w:p w:rsidR="00F31858" w:rsidRPr="00E307C2" w:rsidRDefault="00F31858" w:rsidP="0015154B"/>
              </w:tc>
            </w:tr>
          </w:tbl>
          <w:p w:rsidR="00F31858" w:rsidRPr="003C61B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 xml:space="preserve">Szczegółowy opis przedmiotu zamówienia oraz warunki wykonania przedmiotu zamówienia zawiera </w:t>
            </w:r>
            <w:r w:rsidRPr="003C61B8">
              <w:rPr>
                <w:rFonts w:ascii="Times New Roman" w:hAnsi="Times New Roman"/>
                <w:b/>
                <w:sz w:val="24"/>
                <w:szCs w:val="24"/>
              </w:rPr>
              <w:t xml:space="preserve">Załącznik nr 3 </w:t>
            </w:r>
            <w:r w:rsidRPr="003C61B8">
              <w:rPr>
                <w:rFonts w:ascii="Times New Roman" w:hAnsi="Times New Roman"/>
                <w:sz w:val="24"/>
                <w:szCs w:val="24"/>
              </w:rPr>
              <w:t>do SWZ – opis przedmiotu zamówienia.</w:t>
            </w:r>
          </w:p>
          <w:p w:rsidR="00F31858" w:rsidRPr="003C61B8" w:rsidRDefault="00F31858" w:rsidP="00F31858">
            <w:pPr>
              <w:pStyle w:val="Akapitzlist"/>
              <w:numPr>
                <w:ilvl w:val="0"/>
                <w:numId w:val="111"/>
              </w:numPr>
              <w:suppressAutoHyphens/>
              <w:jc w:val="both"/>
              <w:rPr>
                <w:rFonts w:ascii="Times New Roman" w:hAnsi="Times New Roman"/>
                <w:sz w:val="24"/>
                <w:szCs w:val="24"/>
              </w:rPr>
            </w:pPr>
            <w:r w:rsidRPr="003C61B8">
              <w:rPr>
                <w:rFonts w:ascii="Times New Roman" w:hAnsi="Times New Roman"/>
                <w:sz w:val="24"/>
                <w:szCs w:val="24"/>
              </w:rPr>
              <w:lastRenderedPageBreak/>
              <w:t xml:space="preserve">Wymaga się, by opakowania przedmiotu zamówienia  zaopatrzone były w </w:t>
            </w:r>
            <w:r w:rsidRPr="003C61B8">
              <w:rPr>
                <w:rFonts w:ascii="Times New Roman" w:hAnsi="Times New Roman"/>
                <w:b/>
                <w:sz w:val="24"/>
                <w:szCs w:val="24"/>
              </w:rPr>
              <w:t xml:space="preserve"> </w:t>
            </w:r>
            <w:r w:rsidRPr="003C61B8">
              <w:rPr>
                <w:rFonts w:ascii="Times New Roman" w:hAnsi="Times New Roman"/>
                <w:sz w:val="24"/>
                <w:szCs w:val="24"/>
              </w:rPr>
              <w:t>etykietę handlową, sporządzoną w języku polskim oraz zawierającą wszystkie wymagane  informacje. Na każdym dostarczonym opakowaniu winien być podany numer serii i data ważności</w:t>
            </w:r>
          </w:p>
          <w:p w:rsidR="00F31858" w:rsidRPr="003C61B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Oferowane wyroby medyczne winny spełniać wszystkie wymagania wskazane w opisie przedmiotu zamówienia. Nie spełnienie wszystkich wymaganych warunków spowoduje odrzucenie oferty. Zamawiający oczekuje produktów wysokiej jakości, spełniających wszystkie wymagane warunki podane w opisie przedmiotu zamówienia oraz spełniające wszystkie wymagania funkcjonalne właściwe dla danego asortymentu, zgodnie z jego przeznaczeniem.</w:t>
            </w:r>
          </w:p>
          <w:p w:rsidR="00F31858" w:rsidRPr="003C61B8" w:rsidRDefault="00F31858" w:rsidP="00F31858">
            <w:pPr>
              <w:pStyle w:val="Akapitzlist"/>
              <w:numPr>
                <w:ilvl w:val="0"/>
                <w:numId w:val="111"/>
              </w:numPr>
              <w:suppressAutoHyphens/>
              <w:jc w:val="both"/>
              <w:rPr>
                <w:rFonts w:ascii="Times New Roman" w:hAnsi="Times New Roman"/>
                <w:sz w:val="24"/>
                <w:szCs w:val="24"/>
              </w:rPr>
            </w:pPr>
            <w:r w:rsidRPr="003C61B8">
              <w:rPr>
                <w:rFonts w:ascii="Times New Roman" w:hAnsi="Times New Roman"/>
                <w:sz w:val="24"/>
                <w:szCs w:val="24"/>
              </w:rPr>
              <w:t>Na potwierdzenie spełnienia przez przedmiot oferty wymagań określonych w opisie przedmiotu zamówienia, wykonawca złoży wraz  z ofertą  katalogi lub materiały informacyjne w  języku polskim, opisujące właściwości przedmiotu oferty.</w:t>
            </w:r>
          </w:p>
          <w:p w:rsidR="00F31858" w:rsidRPr="003C61B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Zamawiający zastrzega, iż ilości określone w Załączniku nr 3</w:t>
            </w:r>
            <w:r>
              <w:rPr>
                <w:rFonts w:ascii="Times New Roman" w:hAnsi="Times New Roman"/>
                <w:sz w:val="24"/>
                <w:szCs w:val="24"/>
              </w:rPr>
              <w:t xml:space="preserve"> do S</w:t>
            </w:r>
            <w:r w:rsidRPr="003C61B8">
              <w:rPr>
                <w:rFonts w:ascii="Times New Roman" w:hAnsi="Times New Roman"/>
                <w:sz w:val="24"/>
                <w:szCs w:val="24"/>
              </w:rPr>
              <w:t>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w:t>
            </w:r>
          </w:p>
          <w:p w:rsidR="00F31858" w:rsidRPr="00995C02" w:rsidRDefault="00F31858" w:rsidP="00F31858">
            <w:pPr>
              <w:pStyle w:val="Akapitzlist"/>
              <w:numPr>
                <w:ilvl w:val="0"/>
                <w:numId w:val="111"/>
              </w:numPr>
              <w:spacing w:after="0" w:line="240" w:lineRule="auto"/>
              <w:ind w:left="357" w:hanging="357"/>
              <w:jc w:val="both"/>
              <w:rPr>
                <w:rStyle w:val="Pogrubienie"/>
                <w:rFonts w:ascii="Times New Roman" w:hAnsi="Times New Roman"/>
                <w:b w:val="0"/>
                <w:bCs w:val="0"/>
                <w:sz w:val="24"/>
                <w:szCs w:val="24"/>
              </w:rPr>
            </w:pPr>
            <w:r w:rsidRPr="00995C02">
              <w:rPr>
                <w:rFonts w:ascii="Times New Roman" w:hAnsi="Times New Roman"/>
                <w:sz w:val="24"/>
                <w:szCs w:val="24"/>
              </w:rPr>
              <w:t xml:space="preserve">Wykonawca w ramach zamówienia </w:t>
            </w:r>
            <w:r w:rsidRPr="00995C02">
              <w:rPr>
                <w:rStyle w:val="Pogrubienie"/>
                <w:rFonts w:ascii="Times New Roman" w:hAnsi="Times New Roman"/>
                <w:iCs/>
                <w:sz w:val="24"/>
                <w:szCs w:val="24"/>
              </w:rPr>
              <w:t>zobow</w:t>
            </w:r>
            <w:r w:rsidR="00EA67BB">
              <w:rPr>
                <w:rStyle w:val="Pogrubienie"/>
                <w:rFonts w:ascii="Times New Roman" w:hAnsi="Times New Roman"/>
                <w:iCs/>
                <w:sz w:val="24"/>
                <w:szCs w:val="24"/>
              </w:rPr>
              <w:t xml:space="preserve">iązany jest  zapewnić </w:t>
            </w:r>
            <w:r w:rsidR="0015154B" w:rsidRPr="0059134B">
              <w:rPr>
                <w:rStyle w:val="Pogrubienie"/>
                <w:rFonts w:ascii="Times New Roman" w:hAnsi="Times New Roman"/>
                <w:iCs/>
                <w:sz w:val="24"/>
                <w:szCs w:val="24"/>
              </w:rPr>
              <w:t xml:space="preserve">minimum 2 </w:t>
            </w:r>
            <w:r w:rsidRPr="0059134B">
              <w:rPr>
                <w:rStyle w:val="Pogrubienie"/>
                <w:rFonts w:ascii="Times New Roman" w:hAnsi="Times New Roman"/>
                <w:iCs/>
                <w:sz w:val="24"/>
                <w:szCs w:val="24"/>
              </w:rPr>
              <w:t>szkolenia</w:t>
            </w:r>
            <w:r w:rsidRPr="00EA67BB">
              <w:rPr>
                <w:rStyle w:val="Pogrubienie"/>
                <w:rFonts w:ascii="Times New Roman" w:hAnsi="Times New Roman"/>
                <w:iCs/>
                <w:color w:val="FF0000"/>
                <w:sz w:val="24"/>
                <w:szCs w:val="24"/>
              </w:rPr>
              <w:t xml:space="preserve"> </w:t>
            </w:r>
            <w:r w:rsidRPr="00995C02">
              <w:rPr>
                <w:rStyle w:val="Pogrubienie"/>
                <w:rFonts w:ascii="Times New Roman" w:hAnsi="Times New Roman"/>
                <w:iCs/>
                <w:sz w:val="24"/>
                <w:szCs w:val="24"/>
              </w:rPr>
              <w:t xml:space="preserve">personelu uczestniczącego w implantacji endoprotez na poziome zapewniającym najlepsze, zgodne ze sztuką lekarską wykorzystanie dostarczonych implantów - dotyczy to planowania zabiegu, jego wykonania i opieki pooperacyjnej łącznie z rehabilitacją. </w:t>
            </w:r>
          </w:p>
          <w:p w:rsidR="00F31858" w:rsidRPr="00995C02" w:rsidRDefault="00F31858" w:rsidP="00F31858">
            <w:pPr>
              <w:pStyle w:val="Akapitzlist"/>
              <w:numPr>
                <w:ilvl w:val="0"/>
                <w:numId w:val="111"/>
              </w:numPr>
              <w:spacing w:after="0" w:line="240" w:lineRule="auto"/>
              <w:ind w:left="357" w:hanging="357"/>
              <w:jc w:val="both"/>
              <w:rPr>
                <w:rStyle w:val="Pogrubienie"/>
                <w:rFonts w:ascii="Times New Roman" w:hAnsi="Times New Roman"/>
                <w:b w:val="0"/>
                <w:bCs w:val="0"/>
                <w:sz w:val="24"/>
                <w:szCs w:val="24"/>
              </w:rPr>
            </w:pPr>
          </w:p>
          <w:p w:rsidR="00F31858" w:rsidRPr="00995C02" w:rsidRDefault="00F31858" w:rsidP="00F31858">
            <w:pPr>
              <w:pStyle w:val="Akapitzlist"/>
              <w:spacing w:after="0" w:line="240" w:lineRule="auto"/>
              <w:ind w:left="357"/>
              <w:jc w:val="both"/>
              <w:rPr>
                <w:rFonts w:ascii="Times New Roman" w:hAnsi="Times New Roman"/>
                <w:sz w:val="24"/>
                <w:szCs w:val="24"/>
              </w:rPr>
            </w:pPr>
            <w:r w:rsidRPr="00995C02">
              <w:rPr>
                <w:rFonts w:ascii="Times New Roman" w:hAnsi="Times New Roman"/>
                <w:sz w:val="24"/>
                <w:szCs w:val="24"/>
              </w:rPr>
              <w:t>Wykonawca udostępni na czas trwania umowy instrumentarium i zestaw napędowo ortopedyczny ( piła i wiertarka).</w:t>
            </w:r>
          </w:p>
          <w:p w:rsidR="00F31858" w:rsidRPr="00995C02" w:rsidRDefault="00F31858" w:rsidP="00F31858">
            <w:pPr>
              <w:pStyle w:val="Akapitzlist"/>
              <w:numPr>
                <w:ilvl w:val="0"/>
                <w:numId w:val="111"/>
              </w:numPr>
              <w:spacing w:line="276" w:lineRule="auto"/>
              <w:jc w:val="both"/>
              <w:rPr>
                <w:rFonts w:ascii="Times New Roman" w:hAnsi="Times New Roman"/>
                <w:sz w:val="24"/>
                <w:szCs w:val="24"/>
              </w:rPr>
            </w:pPr>
            <w:r w:rsidRPr="00995C02">
              <w:rPr>
                <w:rFonts w:ascii="Times New Roman" w:hAnsi="Times New Roman"/>
                <w:sz w:val="24"/>
                <w:szCs w:val="24"/>
              </w:rPr>
              <w:t xml:space="preserve">Wykonawca na własny koszt i ryzyko zobowiązany jest do utrzymania stanu zapasów endoprotez na terenie Zamawiającego. Stan zapasów musi uwzględniać ilość i rozmiary niezbędne do wykonania zabiegów. </w:t>
            </w:r>
          </w:p>
          <w:p w:rsidR="00F31858" w:rsidRPr="00995C02" w:rsidRDefault="00F31858" w:rsidP="00F31858">
            <w:pPr>
              <w:pStyle w:val="Akapitzlist"/>
              <w:numPr>
                <w:ilvl w:val="0"/>
                <w:numId w:val="111"/>
              </w:numPr>
              <w:suppressAutoHyphens/>
              <w:spacing w:after="0" w:line="276" w:lineRule="auto"/>
              <w:contextualSpacing w:val="0"/>
              <w:jc w:val="both"/>
              <w:rPr>
                <w:rFonts w:ascii="Times New Roman" w:hAnsi="Times New Roman"/>
                <w:sz w:val="24"/>
                <w:szCs w:val="24"/>
              </w:rPr>
            </w:pPr>
            <w:r w:rsidRPr="00995C02">
              <w:rPr>
                <w:rFonts w:ascii="Times New Roman" w:hAnsi="Times New Roman"/>
                <w:b/>
                <w:sz w:val="24"/>
                <w:szCs w:val="24"/>
              </w:rPr>
              <w:t xml:space="preserve">Uzupełnienie stanu zapasów nastąpi w </w:t>
            </w:r>
            <w:r w:rsidRPr="00B24E7B">
              <w:rPr>
                <w:rFonts w:ascii="Times New Roman" w:hAnsi="Times New Roman"/>
                <w:b/>
                <w:sz w:val="24"/>
                <w:szCs w:val="24"/>
              </w:rPr>
              <w:t xml:space="preserve">ciągu  </w:t>
            </w:r>
            <w:r w:rsidR="00C8589E" w:rsidRPr="00B24E7B">
              <w:rPr>
                <w:rFonts w:ascii="Times New Roman" w:hAnsi="Times New Roman"/>
                <w:b/>
                <w:sz w:val="24"/>
                <w:szCs w:val="24"/>
              </w:rPr>
              <w:t xml:space="preserve">maksymalnie </w:t>
            </w:r>
            <w:r w:rsidRPr="00B24E7B">
              <w:rPr>
                <w:rFonts w:ascii="Times New Roman" w:hAnsi="Times New Roman"/>
                <w:b/>
                <w:sz w:val="24"/>
                <w:szCs w:val="24"/>
              </w:rPr>
              <w:t>4</w:t>
            </w:r>
            <w:r w:rsidR="00C8589E" w:rsidRPr="00B24E7B">
              <w:rPr>
                <w:rFonts w:ascii="Times New Roman" w:hAnsi="Times New Roman"/>
                <w:b/>
                <w:sz w:val="24"/>
                <w:szCs w:val="24"/>
              </w:rPr>
              <w:t>8</w:t>
            </w:r>
            <w:r w:rsidRPr="00B24E7B">
              <w:rPr>
                <w:rFonts w:ascii="Times New Roman" w:hAnsi="Times New Roman"/>
                <w:b/>
                <w:sz w:val="24"/>
                <w:szCs w:val="24"/>
              </w:rPr>
              <w:t xml:space="preserve"> godzin</w:t>
            </w:r>
            <w:r w:rsidRPr="00B24E7B">
              <w:rPr>
                <w:rFonts w:ascii="Times New Roman" w:hAnsi="Times New Roman"/>
                <w:sz w:val="24"/>
                <w:szCs w:val="24"/>
              </w:rPr>
              <w:t xml:space="preserve"> od</w:t>
            </w:r>
            <w:r w:rsidRPr="00995C02">
              <w:rPr>
                <w:rFonts w:ascii="Times New Roman" w:hAnsi="Times New Roman"/>
                <w:sz w:val="24"/>
                <w:szCs w:val="24"/>
              </w:rPr>
              <w:t xml:space="preserve"> daty implantacji wszcze</w:t>
            </w:r>
            <w:r w:rsidR="0015154B">
              <w:rPr>
                <w:rFonts w:ascii="Times New Roman" w:hAnsi="Times New Roman"/>
                <w:sz w:val="24"/>
                <w:szCs w:val="24"/>
              </w:rPr>
              <w:t>pu na podstawie przesłanej e- mailem</w:t>
            </w:r>
            <w:r w:rsidRPr="00995C02">
              <w:rPr>
                <w:rFonts w:ascii="Times New Roman" w:hAnsi="Times New Roman"/>
                <w:sz w:val="24"/>
                <w:szCs w:val="24"/>
              </w:rPr>
              <w:t xml:space="preserve"> karty wszczepu</w:t>
            </w:r>
            <w:r w:rsidR="00F359A7">
              <w:rPr>
                <w:rFonts w:ascii="Times New Roman" w:hAnsi="Times New Roman"/>
                <w:sz w:val="24"/>
                <w:szCs w:val="24"/>
              </w:rPr>
              <w:t>.</w:t>
            </w:r>
          </w:p>
          <w:p w:rsidR="00F31858" w:rsidRPr="003C61B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 xml:space="preserve">W sytuacjach uzasadnionych względami medycznymi i ekonomicznymi Zamawiający ma prawo doboru elementów implantów </w:t>
            </w:r>
            <w:proofErr w:type="spellStart"/>
            <w:r w:rsidRPr="003C61B8">
              <w:rPr>
                <w:rFonts w:ascii="Times New Roman" w:hAnsi="Times New Roman"/>
                <w:sz w:val="24"/>
                <w:szCs w:val="24"/>
              </w:rPr>
              <w:t>ortopedyczych</w:t>
            </w:r>
            <w:proofErr w:type="spellEnd"/>
            <w:r w:rsidRPr="003C61B8">
              <w:rPr>
                <w:rFonts w:ascii="Times New Roman" w:hAnsi="Times New Roman"/>
                <w:sz w:val="24"/>
                <w:szCs w:val="24"/>
              </w:rPr>
              <w:t xml:space="preserve"> oraz zmiany ich ilości  w ramach jednego pakietu,   nie przekraczając wysokości  środków finansowych przeznaczonych na realizację zamówienia.</w:t>
            </w:r>
          </w:p>
          <w:p w:rsidR="00F3185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Należność za przedmiot umowy zostanie uregulowana przez Zamawiającego w terminie maksymalnie 60 dni od dostarczenia faktury VAT</w:t>
            </w:r>
            <w:r>
              <w:rPr>
                <w:rFonts w:ascii="Times New Roman" w:hAnsi="Times New Roman"/>
                <w:sz w:val="24"/>
                <w:szCs w:val="24"/>
              </w:rPr>
              <w:t xml:space="preserve"> </w:t>
            </w:r>
            <w:r w:rsidRPr="003C61B8">
              <w:rPr>
                <w:rFonts w:ascii="Times New Roman" w:hAnsi="Times New Roman"/>
                <w:sz w:val="24"/>
                <w:szCs w:val="24"/>
              </w:rPr>
              <w:t>wraz z towarem do siedziby Zamawiającego.</w:t>
            </w:r>
          </w:p>
          <w:p w:rsidR="00F359A7" w:rsidRDefault="00F359A7" w:rsidP="00F359A7">
            <w:pPr>
              <w:pStyle w:val="Akapitzlist"/>
              <w:numPr>
                <w:ilvl w:val="0"/>
                <w:numId w:val="111"/>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 xml:space="preserve">Oferowany przedmiot zamówienia musi posiadać dokumenty dopuszczające do obrotu i używania zgodnie </w:t>
            </w:r>
            <w:r w:rsidRPr="007E6069">
              <w:rPr>
                <w:rFonts w:ascii="Times New Roman" w:hAnsi="Times New Roman"/>
                <w:sz w:val="24"/>
                <w:szCs w:val="24"/>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Pr="003F7A0D">
              <w:rPr>
                <w:rFonts w:ascii="Times New Roman" w:hAnsi="Times New Roman"/>
                <w:sz w:val="24"/>
                <w:szCs w:val="24"/>
              </w:rPr>
              <w:t xml:space="preserve"> – z wyjątkiem asortymentu, który nie jest zarejestrowany jako wyrób medyczny.</w:t>
            </w:r>
          </w:p>
          <w:p w:rsidR="00F359A7" w:rsidRPr="003F7A0D" w:rsidRDefault="00F359A7" w:rsidP="00F359A7">
            <w:pPr>
              <w:pStyle w:val="Tekstpodstawowywcity"/>
              <w:numPr>
                <w:ilvl w:val="0"/>
                <w:numId w:val="111"/>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F31858" w:rsidRPr="0000282D" w:rsidRDefault="00F31858" w:rsidP="00F31858">
            <w:pPr>
              <w:pStyle w:val="Tekstpodstawowywcity"/>
              <w:numPr>
                <w:ilvl w:val="0"/>
                <w:numId w:val="111"/>
              </w:numPr>
              <w:tabs>
                <w:tab w:val="left" w:pos="0"/>
              </w:tabs>
              <w:spacing w:after="0"/>
              <w:jc w:val="both"/>
              <w:rPr>
                <w:b/>
                <w:spacing w:val="2"/>
              </w:rPr>
            </w:pPr>
            <w:r w:rsidRPr="0000282D">
              <w:t xml:space="preserve">Przedmiot zamówienia określony jako sterylny musi mieć, co najmniej </w:t>
            </w:r>
            <w:r w:rsidRPr="0000282D">
              <w:rPr>
                <w:b/>
              </w:rPr>
              <w:t>12 miesięczny okres ważności</w:t>
            </w:r>
            <w:r w:rsidRPr="0000282D">
              <w:t xml:space="preserve"> licząc od momentu ich dostarczenia do siedziby </w:t>
            </w:r>
            <w:r w:rsidRPr="0000282D">
              <w:lastRenderedPageBreak/>
              <w:t>Zamawiającego</w:t>
            </w:r>
          </w:p>
          <w:p w:rsidR="00F31858" w:rsidRPr="003C61B8" w:rsidRDefault="00F31858" w:rsidP="00F31858">
            <w:pPr>
              <w:pStyle w:val="Tekstpodstawowywcity"/>
              <w:numPr>
                <w:ilvl w:val="0"/>
                <w:numId w:val="111"/>
              </w:numPr>
              <w:tabs>
                <w:tab w:val="left" w:pos="0"/>
              </w:tabs>
              <w:spacing w:after="0"/>
              <w:jc w:val="both"/>
              <w:rPr>
                <w:b/>
                <w:spacing w:val="2"/>
              </w:rPr>
            </w:pPr>
            <w:r w:rsidRPr="003C61B8">
              <w:rPr>
                <w:b/>
                <w:spacing w:val="2"/>
              </w:rPr>
              <w:t>Zamawiający zastrzega możliwość żądania próbek.</w:t>
            </w:r>
          </w:p>
          <w:p w:rsidR="00F31858" w:rsidRPr="003C61B8" w:rsidRDefault="00F31858" w:rsidP="00F31858">
            <w:pPr>
              <w:pStyle w:val="Tekstpodstawowywcity"/>
              <w:numPr>
                <w:ilvl w:val="0"/>
                <w:numId w:val="111"/>
              </w:numPr>
              <w:spacing w:after="0"/>
              <w:jc w:val="both"/>
              <w:rPr>
                <w:b/>
              </w:rPr>
            </w:pPr>
            <w:r w:rsidRPr="003C61B8">
              <w:t>Wymaga się, by Wykonawca zagwarantował dostawę własnym lub zorganizowanym we własnym zakresie transportem (dostawa loco Zamawiający ), na własny koszt i ryzyko.</w:t>
            </w:r>
          </w:p>
          <w:p w:rsidR="00F31858" w:rsidRDefault="00F31858" w:rsidP="00F31858">
            <w:pPr>
              <w:pStyle w:val="Tekstpodstawowy"/>
            </w:pPr>
          </w:p>
          <w:p w:rsidR="00F31858" w:rsidRPr="00B71A9A" w:rsidRDefault="00F31858" w:rsidP="00F31858">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F31858" w:rsidP="00F31858">
            <w:pPr>
              <w:pStyle w:val="Tekstpodstawowy"/>
              <w:jc w:val="both"/>
            </w:pPr>
            <w:r w:rsidRPr="00B71A9A">
              <w:rPr>
                <w:b/>
              </w:rPr>
              <w:t>Zamawiający nie dopuszcza składania ofert wariantowych</w:t>
            </w:r>
            <w:r w:rsidRPr="00B71A9A">
              <w:t>.</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Default="00906F35" w:rsidP="00A11C34">
      <w:pPr>
        <w:pStyle w:val="Nagwek2"/>
        <w:numPr>
          <w:ilvl w:val="0"/>
          <w:numId w:val="17"/>
        </w:numPr>
        <w:jc w:val="both"/>
      </w:pPr>
      <w:r w:rsidRPr="00D91376">
        <w:t>Zamawiający</w:t>
      </w:r>
      <w:r w:rsidR="00D604AE">
        <w:t xml:space="preserve"> </w:t>
      </w:r>
      <w:r w:rsidR="00EA67BB">
        <w:t>n</w:t>
      </w:r>
      <w:r w:rsidR="00D604AE" w:rsidRPr="00751E37">
        <w:t>ie dopuszcza się składania ofert częściowych. Oferty nie zawierające pełnego zakresu przedmiotu zamówienia zostaną odrzucone.</w:t>
      </w:r>
    </w:p>
    <w:p w:rsidR="00C51FA3" w:rsidRPr="0059134B" w:rsidRDefault="00C51FA3" w:rsidP="00C51FA3">
      <w:pPr>
        <w:pStyle w:val="Akapitzlist"/>
        <w:shd w:val="clear" w:color="auto" w:fill="FFFFFF"/>
        <w:autoSpaceDE w:val="0"/>
        <w:spacing w:line="276" w:lineRule="auto"/>
        <w:ind w:left="791"/>
        <w:jc w:val="both"/>
        <w:rPr>
          <w:rFonts w:ascii="Times New Roman" w:hAnsi="Times New Roman"/>
          <w:sz w:val="24"/>
          <w:szCs w:val="24"/>
        </w:rPr>
      </w:pPr>
      <w:r w:rsidRPr="0059134B">
        <w:rPr>
          <w:rFonts w:ascii="Times New Roman" w:hAnsi="Times New Roman"/>
          <w:bCs/>
          <w:iCs/>
          <w:sz w:val="24"/>
          <w:szCs w:val="24"/>
        </w:rPr>
        <w:t>Przyczyny nie podzielenia zamówienia na części:</w:t>
      </w:r>
    </w:p>
    <w:p w:rsidR="00C51FA3" w:rsidRPr="0059134B" w:rsidRDefault="00C51FA3" w:rsidP="00C51FA3">
      <w:pPr>
        <w:pStyle w:val="Akapitzlist"/>
        <w:spacing w:after="0" w:line="276" w:lineRule="auto"/>
        <w:ind w:left="794"/>
        <w:jc w:val="both"/>
        <w:rPr>
          <w:rFonts w:ascii="Times New Roman" w:hAnsi="Times New Roman"/>
          <w:sz w:val="24"/>
          <w:szCs w:val="24"/>
        </w:rPr>
      </w:pPr>
      <w:r w:rsidRPr="0059134B">
        <w:rPr>
          <w:rFonts w:ascii="Times New Roman" w:hAnsi="Times New Roman"/>
          <w:sz w:val="24"/>
          <w:szCs w:val="24"/>
        </w:rPr>
        <w:t xml:space="preserve"> Nie przewiduje się możliwości podziału zamówienia na części z uwagi na fakt, iż ze </w:t>
      </w:r>
    </w:p>
    <w:p w:rsidR="00C51FA3" w:rsidRPr="0059134B" w:rsidRDefault="00C51FA3" w:rsidP="00C51FA3">
      <w:pPr>
        <w:spacing w:line="276" w:lineRule="auto"/>
        <w:ind w:left="794"/>
        <w:jc w:val="both"/>
      </w:pPr>
      <w:r w:rsidRPr="0059134B">
        <w:t xml:space="preserve"> względów technicznych i organizacyjnych dostawy powinna być realizowana przez </w:t>
      </w:r>
    </w:p>
    <w:p w:rsidR="00C51FA3" w:rsidRPr="0059134B" w:rsidRDefault="00C51FA3" w:rsidP="00C51FA3">
      <w:pPr>
        <w:pStyle w:val="Nagwek2"/>
        <w:numPr>
          <w:ilvl w:val="0"/>
          <w:numId w:val="0"/>
        </w:numPr>
        <w:spacing w:before="0" w:after="0"/>
        <w:ind w:left="794" w:hanging="360"/>
        <w:jc w:val="both"/>
        <w:rPr>
          <w:color w:val="auto"/>
        </w:rPr>
      </w:pPr>
      <w:r w:rsidRPr="0059134B">
        <w:rPr>
          <w:color w:val="auto"/>
        </w:rPr>
        <w:t xml:space="preserve">        jednego Wykonawcę.  </w:t>
      </w:r>
    </w:p>
    <w:p w:rsidR="00D604AE" w:rsidRPr="00751E37" w:rsidRDefault="00D604AE" w:rsidP="00A11C34">
      <w:pPr>
        <w:pStyle w:val="Nagwek2"/>
        <w:numPr>
          <w:ilvl w:val="0"/>
          <w:numId w:val="17"/>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AE5537">
        <w:rPr>
          <w:b/>
        </w:rPr>
        <w:t>5</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175D92" w:rsidRPr="00824615" w:rsidRDefault="00BD3D5A" w:rsidP="00BA59B8">
      <w:pPr>
        <w:spacing w:line="276" w:lineRule="auto"/>
        <w:ind w:left="791"/>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F359A7">
        <w:rPr>
          <w:rFonts w:eastAsia="Garamond"/>
          <w:b/>
          <w:szCs w:val="24"/>
        </w:rPr>
        <w:t xml:space="preserve">9 </w:t>
      </w:r>
      <w:r w:rsidRPr="00560797">
        <w:rPr>
          <w:rFonts w:eastAsia="Garamond"/>
          <w:b/>
          <w:szCs w:val="24"/>
        </w:rPr>
        <w:t>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516F45" w:rsidRDefault="00516F45" w:rsidP="00516F45">
      <w:pPr>
        <w:pStyle w:val="Nagwek2"/>
        <w:numPr>
          <w:ilvl w:val="0"/>
          <w:numId w:val="19"/>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516F45" w:rsidRPr="00B31986" w:rsidRDefault="00516F45" w:rsidP="00516F45">
      <w:pPr>
        <w:pStyle w:val="Nagwek2"/>
        <w:numPr>
          <w:ilvl w:val="0"/>
          <w:numId w:val="19"/>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516F45" w:rsidRPr="00361F40" w:rsidRDefault="00516F45" w:rsidP="00516F45">
      <w:pPr>
        <w:pStyle w:val="Akapitzlist"/>
        <w:numPr>
          <w:ilvl w:val="2"/>
          <w:numId w:val="113"/>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516F45" w:rsidRPr="00361F40" w:rsidRDefault="00516F45" w:rsidP="00516F45">
      <w:pPr>
        <w:numPr>
          <w:ilvl w:val="2"/>
          <w:numId w:val="113"/>
        </w:numPr>
        <w:spacing w:line="259" w:lineRule="auto"/>
        <w:contextualSpacing/>
        <w:jc w:val="both"/>
        <w:rPr>
          <w:rFonts w:eastAsia="Calibri"/>
        </w:rPr>
      </w:pPr>
      <w:r w:rsidRPr="00361F40">
        <w:rPr>
          <w:rFonts w:eastAsia="Calibri"/>
        </w:rPr>
        <w:t>kompetencji lub uprawnień do prowadzenia określonej działalności zawodowej;</w:t>
      </w:r>
    </w:p>
    <w:p w:rsidR="00516F45" w:rsidRPr="00361F40" w:rsidRDefault="00516F45" w:rsidP="00516F45">
      <w:pPr>
        <w:numPr>
          <w:ilvl w:val="2"/>
          <w:numId w:val="113"/>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516F45" w:rsidRPr="007E6069" w:rsidRDefault="00516F45" w:rsidP="00516F45">
      <w:pPr>
        <w:numPr>
          <w:ilvl w:val="2"/>
          <w:numId w:val="113"/>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lastRenderedPageBreak/>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11594">
      <w:pPr>
        <w:pStyle w:val="Nagwek2"/>
        <w:numPr>
          <w:ilvl w:val="0"/>
          <w:numId w:val="54"/>
        </w:numPr>
        <w:jc w:val="both"/>
      </w:pPr>
      <w:r>
        <w:t xml:space="preserve">będącego osobą fizyczną, którego prawomocnie skazano za przestępstwo: </w:t>
      </w:r>
    </w:p>
    <w:p w:rsidR="00280804" w:rsidRDefault="00280804" w:rsidP="00311594">
      <w:pPr>
        <w:pStyle w:val="Nagwek2"/>
        <w:numPr>
          <w:ilvl w:val="0"/>
          <w:numId w:val="55"/>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11594">
      <w:pPr>
        <w:pStyle w:val="Nagwek2"/>
        <w:numPr>
          <w:ilvl w:val="0"/>
          <w:numId w:val="55"/>
        </w:numPr>
        <w:jc w:val="both"/>
      </w:pPr>
      <w:r>
        <w:t xml:space="preserve">handlu ludźmi, o którym mowa w art. 189a Kodeksu karnego, </w:t>
      </w:r>
    </w:p>
    <w:p w:rsidR="00280804" w:rsidRDefault="00280804" w:rsidP="00311594">
      <w:pPr>
        <w:pStyle w:val="Nagwek2"/>
        <w:numPr>
          <w:ilvl w:val="0"/>
          <w:numId w:val="55"/>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11594">
      <w:pPr>
        <w:pStyle w:val="Nagwek2"/>
        <w:numPr>
          <w:ilvl w:val="0"/>
          <w:numId w:val="5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11594">
      <w:pPr>
        <w:pStyle w:val="Nagwek2"/>
        <w:numPr>
          <w:ilvl w:val="0"/>
          <w:numId w:val="55"/>
        </w:numPr>
        <w:jc w:val="both"/>
      </w:pPr>
      <w:r>
        <w:t xml:space="preserve">o charakterze terrorystycznym, o którym mowa w art. 115 § 20 Kodeksu karnego, lub mające na celu popełnienie tego przestępstwa, </w:t>
      </w:r>
    </w:p>
    <w:p w:rsidR="00280804" w:rsidRDefault="00280804" w:rsidP="00311594">
      <w:pPr>
        <w:pStyle w:val="Nagwek2"/>
        <w:numPr>
          <w:ilvl w:val="0"/>
          <w:numId w:val="55"/>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11594">
      <w:pPr>
        <w:pStyle w:val="Nagwek2"/>
        <w:numPr>
          <w:ilvl w:val="0"/>
          <w:numId w:val="55"/>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11594">
      <w:pPr>
        <w:pStyle w:val="Nagwek2"/>
        <w:numPr>
          <w:ilvl w:val="0"/>
          <w:numId w:val="55"/>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11594">
      <w:pPr>
        <w:pStyle w:val="Nagwek2"/>
        <w:numPr>
          <w:ilvl w:val="0"/>
          <w:numId w:val="54"/>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w:t>
      </w:r>
      <w:r w:rsidR="00AF1B69">
        <w:t>.</w:t>
      </w:r>
      <w:r>
        <w:t xml:space="preserve"> 1; </w:t>
      </w:r>
    </w:p>
    <w:p w:rsidR="00280804" w:rsidRDefault="00280804" w:rsidP="00311594">
      <w:pPr>
        <w:pStyle w:val="Nagwek2"/>
        <w:numPr>
          <w:ilvl w:val="0"/>
          <w:numId w:val="5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11594">
      <w:pPr>
        <w:pStyle w:val="Nagwek2"/>
        <w:numPr>
          <w:ilvl w:val="0"/>
          <w:numId w:val="54"/>
        </w:numPr>
        <w:jc w:val="both"/>
      </w:pPr>
      <w:r>
        <w:t xml:space="preserve">wobec którego prawomocnie orzeczono zakaz ubiegania się o zamówienia publiczne; </w:t>
      </w:r>
    </w:p>
    <w:p w:rsidR="00280804" w:rsidRDefault="00280804" w:rsidP="00311594">
      <w:pPr>
        <w:pStyle w:val="Nagwek2"/>
        <w:numPr>
          <w:ilvl w:val="0"/>
          <w:numId w:val="54"/>
        </w:numPr>
        <w:jc w:val="both"/>
      </w:pPr>
      <w: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11594">
      <w:pPr>
        <w:pStyle w:val="Nagwek2"/>
        <w:numPr>
          <w:ilvl w:val="0"/>
          <w:numId w:val="54"/>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A11C34">
      <w:pPr>
        <w:pStyle w:val="Nagwek2"/>
        <w:numPr>
          <w:ilvl w:val="0"/>
          <w:numId w:val="22"/>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sidR="00B40222">
        <w:rPr>
          <w:color w:val="auto"/>
        </w:rPr>
        <w:t xml:space="preserve"> z </w:t>
      </w:r>
      <w:proofErr w:type="spellStart"/>
      <w:r w:rsidR="00B40222">
        <w:rPr>
          <w:color w:val="auto"/>
        </w:rPr>
        <w:t>późn</w:t>
      </w:r>
      <w:proofErr w:type="spellEnd"/>
      <w:r w:rsidR="00B40222">
        <w:rPr>
          <w:color w:val="auto"/>
        </w:rPr>
        <w:t>. zm.</w:t>
      </w:r>
      <w:r w:rsidRPr="001B748A">
        <w:rPr>
          <w:color w:val="auto"/>
        </w:rPr>
        <w:t>):</w:t>
      </w:r>
    </w:p>
    <w:p w:rsidR="00280804" w:rsidRDefault="00280804" w:rsidP="00311594">
      <w:pPr>
        <w:pStyle w:val="Nagwek2"/>
        <w:numPr>
          <w:ilvl w:val="0"/>
          <w:numId w:val="56"/>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11594">
      <w:pPr>
        <w:pStyle w:val="Nagwek2"/>
        <w:numPr>
          <w:ilvl w:val="0"/>
          <w:numId w:val="5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11594">
      <w:pPr>
        <w:pStyle w:val="Nagwek2"/>
        <w:numPr>
          <w:ilvl w:val="0"/>
          <w:numId w:val="56"/>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lastRenderedPageBreak/>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w:t>
            </w:r>
            <w:proofErr w:type="spellStart"/>
            <w:r w:rsidRPr="00DF7066">
              <w:rPr>
                <w:rFonts w:eastAsia="Calibri"/>
              </w:rPr>
              <w:t>Pzp</w:t>
            </w:r>
            <w:proofErr w:type="spellEnd"/>
            <w:r w:rsidRPr="00DF7066">
              <w:rPr>
                <w:rFonts w:eastAsia="Calibri"/>
              </w:rPr>
              <w:t>,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lastRenderedPageBreak/>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B5BAF">
      <w:pPr>
        <w:pStyle w:val="Nagwek2"/>
        <w:numPr>
          <w:ilvl w:val="0"/>
          <w:numId w:val="0"/>
        </w:numPr>
        <w:spacing w:before="0" w:after="0"/>
        <w:jc w:val="both"/>
      </w:pPr>
    </w:p>
    <w:p w:rsidR="00B01D02" w:rsidRDefault="00F33A8E" w:rsidP="00A11C34">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DA537A" w:rsidRPr="00A8092A" w:rsidRDefault="00DA537A" w:rsidP="00FA6B69">
            <w:pPr>
              <w:jc w:val="both"/>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Pr>
                <w:b/>
              </w:rPr>
              <w:t>załącznik nr 6</w:t>
            </w:r>
            <w:r w:rsidRPr="002B07B1">
              <w:rPr>
                <w:b/>
              </w:rPr>
              <w:t>.</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r w:rsidR="0015154B">
        <w:t xml:space="preserve"> </w:t>
      </w:r>
    </w:p>
    <w:p w:rsidR="00DA537A" w:rsidRPr="00B4327F" w:rsidRDefault="00DA537A" w:rsidP="00DA537A">
      <w:pPr>
        <w:pStyle w:val="Nagwek2"/>
        <w:numPr>
          <w:ilvl w:val="0"/>
          <w:numId w:val="114"/>
        </w:numPr>
        <w:rPr>
          <w:color w:val="auto"/>
        </w:rPr>
      </w:pPr>
      <w:r w:rsidRPr="00B4327F">
        <w:rPr>
          <w:color w:val="auto"/>
        </w:rPr>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A537A" w:rsidRPr="009E7F54" w:rsidTr="0015154B">
        <w:trPr>
          <w:trHeight w:val="700"/>
        </w:trPr>
        <w:tc>
          <w:tcPr>
            <w:tcW w:w="709" w:type="dxa"/>
            <w:tcBorders>
              <w:top w:val="single" w:sz="4" w:space="0" w:color="auto"/>
              <w:left w:val="single" w:sz="4" w:space="0" w:color="auto"/>
              <w:bottom w:val="single" w:sz="4" w:space="0" w:color="auto"/>
              <w:right w:val="single" w:sz="4" w:space="0" w:color="auto"/>
            </w:tcBorders>
            <w:hideMark/>
          </w:tcPr>
          <w:p w:rsidR="00DA537A" w:rsidRPr="009E7F54" w:rsidRDefault="00DA537A" w:rsidP="0015154B">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A537A" w:rsidRPr="009E7F54" w:rsidRDefault="00DA537A" w:rsidP="0015154B">
            <w:pPr>
              <w:spacing w:before="60" w:after="120"/>
              <w:jc w:val="both"/>
            </w:pPr>
            <w:r w:rsidRPr="00AB6D9C">
              <w:rPr>
                <w:b/>
              </w:rPr>
              <w:t>Wymagany dokument</w:t>
            </w:r>
          </w:p>
        </w:tc>
      </w:tr>
      <w:tr w:rsidR="00DA537A" w:rsidRPr="009E7F54" w:rsidTr="0015154B">
        <w:trPr>
          <w:trHeight w:val="546"/>
        </w:trPr>
        <w:tc>
          <w:tcPr>
            <w:tcW w:w="709" w:type="dxa"/>
            <w:tcBorders>
              <w:top w:val="single" w:sz="4" w:space="0" w:color="auto"/>
              <w:left w:val="single" w:sz="4" w:space="0" w:color="auto"/>
              <w:bottom w:val="single" w:sz="4" w:space="0" w:color="auto"/>
              <w:right w:val="single" w:sz="4" w:space="0" w:color="auto"/>
            </w:tcBorders>
            <w:hideMark/>
          </w:tcPr>
          <w:p w:rsidR="00DA537A" w:rsidRPr="00AB6D9C" w:rsidRDefault="00DA537A" w:rsidP="0015154B">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EA67BB" w:rsidRPr="0015154B" w:rsidRDefault="00EA67BB" w:rsidP="00EA67BB">
            <w:pPr>
              <w:spacing w:before="60" w:after="60"/>
              <w:jc w:val="both"/>
            </w:pPr>
            <w:r w:rsidRPr="0015154B">
              <w:rPr>
                <w:b/>
              </w:rPr>
              <w:t>Opisy techniczne, katalogi</w:t>
            </w:r>
          </w:p>
          <w:p w:rsidR="00EA67BB" w:rsidRPr="00AF54CB" w:rsidRDefault="00EA67BB" w:rsidP="00EA67BB">
            <w:pPr>
              <w:spacing w:before="60" w:after="120"/>
              <w:jc w:val="both"/>
              <w:rPr>
                <w:b/>
              </w:rPr>
            </w:pPr>
            <w:r w:rsidRPr="0015154B">
              <w:t xml:space="preserve">Opisy techniczne, katalogi oferowanego asortymentu potwierdzające spełnianie </w:t>
            </w:r>
            <w:r w:rsidRPr="0015154B">
              <w:lastRenderedPageBreak/>
              <w:t>warunków/parametrów granicznych określonych w  Formularzu cenowym;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tc>
      </w:tr>
    </w:tbl>
    <w:p w:rsidR="00DA537A" w:rsidRDefault="00DA537A" w:rsidP="00DA537A">
      <w:pPr>
        <w:pStyle w:val="Nagwek2"/>
        <w:numPr>
          <w:ilvl w:val="0"/>
          <w:numId w:val="114"/>
        </w:numPr>
        <w:spacing w:before="0"/>
        <w:jc w:val="both"/>
      </w:pPr>
      <w:r>
        <w:lastRenderedPageBreak/>
        <w:t>Dokumenty potwierdzające zgodność oferowanych produktów z wymaganiami Wykonawcy należy złożyć z zaznaczeniem której części i której pozycji dotyczą.</w:t>
      </w:r>
    </w:p>
    <w:p w:rsidR="00DA537A" w:rsidRPr="00AB6D9C" w:rsidRDefault="00DA537A" w:rsidP="00DA537A">
      <w:pPr>
        <w:pStyle w:val="Nagwek2"/>
        <w:numPr>
          <w:ilvl w:val="0"/>
          <w:numId w:val="114"/>
        </w:numPr>
        <w:jc w:val="both"/>
      </w:pPr>
      <w:r>
        <w:t>Jeżeli przedstawione dokumenty są w języku obcym wymagane jest tłumaczenie na język polski.</w:t>
      </w:r>
    </w:p>
    <w:p w:rsidR="00DA537A" w:rsidRDefault="00DA537A" w:rsidP="00DA537A">
      <w:pPr>
        <w:pStyle w:val="Nagwek2"/>
        <w:numPr>
          <w:ilvl w:val="0"/>
          <w:numId w:val="114"/>
        </w:numPr>
        <w:jc w:val="both"/>
      </w:pPr>
      <w:r w:rsidRPr="006A764C">
        <w:rPr>
          <w:color w:val="auto"/>
        </w:rPr>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A537A" w:rsidRPr="006A764C" w:rsidRDefault="00DA537A" w:rsidP="00DA537A">
      <w:pPr>
        <w:pStyle w:val="Nagwek2"/>
        <w:numPr>
          <w:ilvl w:val="0"/>
          <w:numId w:val="114"/>
        </w:numPr>
        <w:jc w:val="both"/>
      </w:pPr>
      <w:r>
        <w:t>Zamawiający może żądać od Wykonawców wyjaśnień dotyczących treści przedmiotowych środków dowodowych.</w:t>
      </w:r>
    </w:p>
    <w:p w:rsidR="00DA537A" w:rsidRPr="00DA537A" w:rsidRDefault="00DA537A" w:rsidP="00DA537A">
      <w:pPr>
        <w:pStyle w:val="Nagwek2"/>
        <w:numPr>
          <w:ilvl w:val="0"/>
          <w:numId w:val="0"/>
        </w:numPr>
        <w:ind w:left="791"/>
      </w:pP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t>
      </w:r>
      <w:r>
        <w:lastRenderedPageBreak/>
        <w:t xml:space="preserve">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175D92" w:rsidRDefault="00BD3D5A" w:rsidP="00BA59B8">
      <w:pPr>
        <w:pStyle w:val="Nagwek2"/>
        <w:numPr>
          <w:ilvl w:val="0"/>
          <w:numId w:val="20"/>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3A3FD8"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lastRenderedPageBreak/>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w:t>
      </w:r>
      <w:r w:rsidRPr="00DA537A">
        <w:rPr>
          <w:color w:val="auto"/>
        </w:rPr>
        <w:t>pow</w:t>
      </w:r>
      <w:r w:rsidR="00CA618E" w:rsidRPr="00DA537A">
        <w:rPr>
          <w:color w:val="auto"/>
        </w:rPr>
        <w:t xml:space="preserve">anie prowadzone jest pod nazwą: </w:t>
      </w:r>
      <w:r w:rsidR="00AE5537" w:rsidRPr="00DA537A">
        <w:rPr>
          <w:b/>
          <w:color w:val="auto"/>
        </w:rPr>
        <w:t>„</w:t>
      </w:r>
      <w:r w:rsidR="00CC103B" w:rsidRPr="00DA537A">
        <w:rPr>
          <w:b/>
          <w:color w:val="auto"/>
        </w:rPr>
        <w:t xml:space="preserve">Zakup i dostawa </w:t>
      </w:r>
      <w:r w:rsidR="00DA537A" w:rsidRPr="00DA537A">
        <w:rPr>
          <w:b/>
          <w:color w:val="auto"/>
        </w:rPr>
        <w:t>endoprotezy biodra</w:t>
      </w:r>
      <w:r w:rsidR="00CC103B" w:rsidRPr="00DA537A">
        <w:rPr>
          <w:b/>
          <w:bCs/>
          <w:color w:val="auto"/>
        </w:rPr>
        <w:t>”</w:t>
      </w:r>
      <w:r w:rsidR="00D604AE" w:rsidRPr="00DA537A">
        <w:rPr>
          <w:color w:val="FF0000"/>
        </w:rPr>
        <w:t xml:space="preserve"> </w:t>
      </w:r>
      <w:r w:rsidR="00CA618E" w:rsidRPr="00DA537A">
        <w:rPr>
          <w:color w:val="FF0000"/>
        </w:rPr>
        <w:t xml:space="preserve"> </w:t>
      </w:r>
      <w:r w:rsidRPr="00DA537A">
        <w:rPr>
          <w:color w:val="FF0000"/>
        </w:rPr>
        <w:t>–</w:t>
      </w:r>
      <w:r w:rsidRPr="009F1AAE">
        <w:t xml:space="preserve"> znak sprawy: </w:t>
      </w:r>
      <w:bookmarkEnd w:id="13"/>
      <w:r w:rsidRPr="009F1AAE">
        <w:t>SA-381</w:t>
      </w:r>
      <w:r w:rsidR="00B43EEB">
        <w:t>-</w:t>
      </w:r>
      <w:r w:rsidR="00DA537A">
        <w:t>4</w:t>
      </w:r>
      <w:r w:rsidRPr="009F1AAE">
        <w:t>/2</w:t>
      </w:r>
      <w:r w:rsidR="00DA537A">
        <w:t>3</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lastRenderedPageBreak/>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 xml:space="preserve">Magdalena </w:t>
      </w:r>
      <w:proofErr w:type="spellStart"/>
      <w:r w:rsidR="00DB4759">
        <w:t>Prusakiewicz</w:t>
      </w:r>
      <w:proofErr w:type="spellEnd"/>
      <w:r w:rsidR="00DB4759">
        <w:t xml:space="preserve">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w:t>
            </w:r>
            <w:proofErr w:type="spellStart"/>
            <w:r w:rsidRPr="00CA2028">
              <w:rPr>
                <w:rFonts w:ascii="Times New Roman" w:hAnsi="Times New Roman"/>
                <w:sz w:val="24"/>
                <w:szCs w:val="24"/>
                <w:lang w:eastAsia="en-US"/>
              </w:rPr>
              <w:t>Zawiska</w:t>
            </w:r>
            <w:proofErr w:type="spellEnd"/>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A9000C">
        <w:rPr>
          <w:b/>
          <w:color w:val="auto"/>
        </w:rPr>
        <w:t>07</w:t>
      </w:r>
      <w:r w:rsidR="00440BE0">
        <w:rPr>
          <w:b/>
          <w:color w:val="auto"/>
        </w:rPr>
        <w:t>.06.</w:t>
      </w:r>
      <w:r w:rsidR="00960B3D">
        <w:rPr>
          <w:b/>
          <w:color w:val="auto"/>
        </w:rPr>
        <w:t>2023</w:t>
      </w:r>
      <w:r w:rsidR="0032680F" w:rsidRPr="00C726CE">
        <w:rPr>
          <w:b/>
          <w:color w:val="auto"/>
        </w:rPr>
        <w:t>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lastRenderedPageBreak/>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13124F" w:rsidRPr="00A97B8D" w:rsidRDefault="00BD3D5A" w:rsidP="0013124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D57DBE">
        <w:t>ależ</w:t>
      </w:r>
      <w:r w:rsidR="00440BE0">
        <w:t xml:space="preserve">y złożyć w terminie do dnia </w:t>
      </w:r>
      <w:r w:rsidR="00440BE0" w:rsidRPr="00440BE0">
        <w:rPr>
          <w:b/>
        </w:rPr>
        <w:t>0</w:t>
      </w:r>
      <w:r w:rsidR="00A9000C">
        <w:rPr>
          <w:b/>
        </w:rPr>
        <w:t>9</w:t>
      </w:r>
      <w:r w:rsidR="00440BE0" w:rsidRPr="00440BE0">
        <w:rPr>
          <w:b/>
        </w:rPr>
        <w:t>.05.</w:t>
      </w:r>
      <w:r w:rsidR="00D57DBE">
        <w:rPr>
          <w:b/>
          <w:color w:val="auto"/>
        </w:rPr>
        <w:t>2023</w:t>
      </w:r>
      <w:r w:rsidR="0032680F" w:rsidRPr="00C726CE">
        <w:rPr>
          <w:b/>
          <w:color w:val="auto"/>
        </w:rPr>
        <w:t>r.</w:t>
      </w:r>
      <w:r w:rsidRPr="00C726CE">
        <w:rPr>
          <w:b/>
          <w:color w:val="auto"/>
        </w:rPr>
        <w:t xml:space="preserve"> do godz. </w:t>
      </w:r>
      <w:r w:rsidR="00BA59B8">
        <w:rPr>
          <w:b/>
          <w:color w:val="auto"/>
        </w:rPr>
        <w:t>10</w:t>
      </w:r>
      <w:r w:rsidR="001D1962" w:rsidRPr="00C726C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AC4FA6">
        <w:rPr>
          <w:color w:val="auto"/>
        </w:rPr>
        <w:t xml:space="preserve"> </w:t>
      </w:r>
      <w:r w:rsidR="00440BE0">
        <w:rPr>
          <w:b/>
          <w:color w:val="auto"/>
        </w:rPr>
        <w:t>0</w:t>
      </w:r>
      <w:r w:rsidR="00A9000C">
        <w:rPr>
          <w:b/>
          <w:color w:val="auto"/>
        </w:rPr>
        <w:t>9</w:t>
      </w:r>
      <w:r w:rsidR="00440BE0">
        <w:rPr>
          <w:b/>
          <w:color w:val="auto"/>
        </w:rPr>
        <w:t>.05.</w:t>
      </w:r>
      <w:r w:rsidR="00D57DBE">
        <w:rPr>
          <w:b/>
          <w:color w:val="auto"/>
        </w:rPr>
        <w:t>2023</w:t>
      </w:r>
      <w:r w:rsidR="0032680F" w:rsidRPr="00C726CE">
        <w:rPr>
          <w:b/>
          <w:color w:val="auto"/>
        </w:rPr>
        <w:t>r.</w:t>
      </w:r>
      <w:r w:rsidR="001D1962" w:rsidRPr="00C726CE">
        <w:rPr>
          <w:b/>
          <w:color w:val="auto"/>
        </w:rPr>
        <w:t xml:space="preserve"> </w:t>
      </w:r>
      <w:r w:rsidRPr="00C726CE">
        <w:rPr>
          <w:b/>
          <w:color w:val="auto"/>
        </w:rPr>
        <w:t xml:space="preserve">o godz. </w:t>
      </w:r>
      <w:r w:rsidR="00F14193" w:rsidRPr="00C726CE">
        <w:rPr>
          <w:b/>
          <w:color w:val="auto"/>
        </w:rPr>
        <w:t>1</w:t>
      </w:r>
      <w:r w:rsidR="00BA59B8">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lastRenderedPageBreak/>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BA59B8" w:rsidRDefault="00751E37" w:rsidP="00AC444E">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325C67">
            <w:pPr>
              <w:spacing w:before="60" w:after="100" w:line="276" w:lineRule="auto"/>
              <w:jc w:val="center"/>
            </w:pPr>
            <w:r>
              <w:t xml:space="preserve">Termin </w:t>
            </w:r>
            <w:r w:rsidR="00D57DBE">
              <w:t>uzupełniania endoprotez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AC444E"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4</w:t>
            </w:r>
            <w:r w:rsidR="00CC103B">
              <w:rPr>
                <w:rFonts w:ascii="Times New Roman" w:hAnsi="Times New Roman"/>
                <w:sz w:val="24"/>
                <w:szCs w:val="24"/>
                <w:lang w:eastAsia="en-US"/>
              </w:rPr>
              <w:t>0%</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CC103B">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837172">
        <w:tc>
          <w:tcPr>
            <w:tcW w:w="708"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D57DBE" w:rsidRPr="00CF43BB" w:rsidRDefault="00D57DBE" w:rsidP="00D57DBE">
            <w:pPr>
              <w:pStyle w:val="Bezodstpw"/>
              <w:jc w:val="both"/>
              <w:rPr>
                <w:rFonts w:ascii="Times New Roman" w:hAnsi="Times New Roman"/>
                <w:sz w:val="24"/>
                <w:szCs w:val="24"/>
              </w:rPr>
            </w:pPr>
            <w:r w:rsidRPr="00CF43BB">
              <w:rPr>
                <w:rFonts w:ascii="Times New Roman" w:hAnsi="Times New Roman"/>
                <w:sz w:val="24"/>
                <w:szCs w:val="24"/>
              </w:rPr>
              <w:t xml:space="preserve">Liczba punktów = </w:t>
            </w:r>
            <w:proofErr w:type="spellStart"/>
            <w:r w:rsidRPr="00CF43BB">
              <w:rPr>
                <w:rFonts w:ascii="Times New Roman" w:hAnsi="Times New Roman"/>
                <w:sz w:val="24"/>
                <w:szCs w:val="24"/>
              </w:rPr>
              <w:t>C</w:t>
            </w:r>
            <w:r w:rsidRPr="00CF43BB">
              <w:rPr>
                <w:rFonts w:ascii="Times New Roman" w:hAnsi="Times New Roman"/>
                <w:sz w:val="24"/>
                <w:szCs w:val="24"/>
                <w:vertAlign w:val="subscript"/>
              </w:rPr>
              <w:t>n</w:t>
            </w:r>
            <w:proofErr w:type="spellEnd"/>
            <w:r w:rsidRPr="00CF43BB">
              <w:rPr>
                <w:rFonts w:ascii="Times New Roman" w:hAnsi="Times New Roman"/>
                <w:sz w:val="24"/>
                <w:szCs w:val="24"/>
              </w:rPr>
              <w:t>/</w:t>
            </w:r>
            <w:proofErr w:type="spellStart"/>
            <w:r w:rsidRPr="00CF43BB">
              <w:rPr>
                <w:rFonts w:ascii="Times New Roman" w:hAnsi="Times New Roman"/>
                <w:sz w:val="24"/>
                <w:szCs w:val="24"/>
              </w:rPr>
              <w:t>C</w:t>
            </w:r>
            <w:r w:rsidRPr="00CF43BB">
              <w:rPr>
                <w:rFonts w:ascii="Times New Roman" w:hAnsi="Times New Roman"/>
                <w:sz w:val="24"/>
                <w:szCs w:val="24"/>
                <w:vertAlign w:val="subscript"/>
              </w:rPr>
              <w:t>b</w:t>
            </w:r>
            <w:proofErr w:type="spellEnd"/>
            <w:r w:rsidRPr="00CF43BB">
              <w:rPr>
                <w:rFonts w:ascii="Times New Roman" w:hAnsi="Times New Roman"/>
                <w:sz w:val="24"/>
                <w:szCs w:val="24"/>
                <w:vertAlign w:val="subscript"/>
              </w:rPr>
              <w:t xml:space="preserve"> </w:t>
            </w:r>
            <w:r w:rsidRPr="00CF43BB">
              <w:rPr>
                <w:rFonts w:ascii="Times New Roman" w:hAnsi="Times New Roman"/>
                <w:sz w:val="24"/>
                <w:szCs w:val="24"/>
              </w:rPr>
              <w:t>x 40</w:t>
            </w:r>
          </w:p>
          <w:p w:rsidR="00D57DBE" w:rsidRPr="00CF43BB" w:rsidRDefault="00D57DBE" w:rsidP="00D57DBE">
            <w:pPr>
              <w:pStyle w:val="Bezodstpw"/>
              <w:jc w:val="both"/>
              <w:rPr>
                <w:rFonts w:ascii="Times New Roman" w:hAnsi="Times New Roman"/>
                <w:sz w:val="24"/>
                <w:szCs w:val="24"/>
              </w:rPr>
            </w:pPr>
            <w:r w:rsidRPr="00CF43BB">
              <w:rPr>
                <w:rFonts w:ascii="Times New Roman" w:hAnsi="Times New Roman"/>
                <w:sz w:val="24"/>
                <w:szCs w:val="24"/>
              </w:rPr>
              <w:t xml:space="preserve">gdzie: </w:t>
            </w:r>
          </w:p>
          <w:p w:rsidR="00D57DBE" w:rsidRPr="00CF43BB" w:rsidRDefault="00D57DBE" w:rsidP="00D57DBE">
            <w:pPr>
              <w:pStyle w:val="Bezodstpw"/>
              <w:jc w:val="both"/>
              <w:rPr>
                <w:rFonts w:ascii="Times New Roman" w:hAnsi="Times New Roman"/>
                <w:sz w:val="24"/>
                <w:szCs w:val="24"/>
              </w:rPr>
            </w:pPr>
            <w:proofErr w:type="spellStart"/>
            <w:r w:rsidRPr="00CF43BB">
              <w:rPr>
                <w:rFonts w:ascii="Times New Roman" w:hAnsi="Times New Roman"/>
                <w:sz w:val="24"/>
                <w:szCs w:val="24"/>
              </w:rPr>
              <w:t>C</w:t>
            </w:r>
            <w:r w:rsidRPr="00CF43BB">
              <w:rPr>
                <w:rFonts w:ascii="Times New Roman" w:hAnsi="Times New Roman"/>
                <w:sz w:val="24"/>
                <w:szCs w:val="24"/>
                <w:vertAlign w:val="subscript"/>
              </w:rPr>
              <w:t>n</w:t>
            </w:r>
            <w:proofErr w:type="spellEnd"/>
            <w:r w:rsidRPr="00CF43BB">
              <w:rPr>
                <w:rFonts w:ascii="Times New Roman" w:hAnsi="Times New Roman"/>
                <w:sz w:val="24"/>
                <w:szCs w:val="24"/>
              </w:rPr>
              <w:t xml:space="preserve"> = </w:t>
            </w:r>
            <w:r w:rsidRPr="00CF43BB">
              <w:rPr>
                <w:rFonts w:ascii="Times New Roman" w:hAnsi="Times New Roman"/>
                <w:bCs/>
                <w:sz w:val="24"/>
                <w:szCs w:val="24"/>
              </w:rPr>
              <w:t>suma punktów przyznanych ofercie ocenianej</w:t>
            </w:r>
          </w:p>
          <w:p w:rsidR="00D57DBE" w:rsidRPr="00CF43BB" w:rsidRDefault="00D57DBE" w:rsidP="00D57DBE">
            <w:pPr>
              <w:tabs>
                <w:tab w:val="left" w:pos="510"/>
                <w:tab w:val="left" w:pos="680"/>
                <w:tab w:val="left" w:pos="793"/>
                <w:tab w:val="left" w:pos="2154"/>
                <w:tab w:val="left" w:pos="2381"/>
                <w:tab w:val="left" w:pos="3742"/>
                <w:tab w:val="left" w:pos="4082"/>
              </w:tabs>
            </w:pPr>
            <w:proofErr w:type="spellStart"/>
            <w:r w:rsidRPr="00CF43BB">
              <w:t>C</w:t>
            </w:r>
            <w:r w:rsidRPr="00CF43BB">
              <w:rPr>
                <w:vertAlign w:val="subscript"/>
              </w:rPr>
              <w:t>b</w:t>
            </w:r>
            <w:proofErr w:type="spellEnd"/>
            <w:r w:rsidRPr="00CF43BB">
              <w:rPr>
                <w:vertAlign w:val="subscript"/>
              </w:rPr>
              <w:t xml:space="preserve"> </w:t>
            </w:r>
            <w:r w:rsidRPr="00CF43BB">
              <w:t xml:space="preserve">= </w:t>
            </w:r>
            <w:r w:rsidRPr="00CF43BB">
              <w:rPr>
                <w:bCs/>
              </w:rPr>
              <w:t>maksymalna ilość punktów</w:t>
            </w:r>
          </w:p>
          <w:p w:rsidR="00D57DBE" w:rsidRDefault="00D57DBE" w:rsidP="00B10D78">
            <w:pPr>
              <w:pStyle w:val="Bezodstpw"/>
              <w:jc w:val="both"/>
              <w:rPr>
                <w:rFonts w:ascii="Times New Roman" w:hAnsi="Times New Roman"/>
                <w:sz w:val="24"/>
                <w:szCs w:val="24"/>
              </w:rPr>
            </w:pPr>
          </w:p>
          <w:p w:rsidR="00B10D78" w:rsidRPr="00CA2028" w:rsidRDefault="00D57DBE" w:rsidP="00B10D78">
            <w:pPr>
              <w:pStyle w:val="Bezodstpw"/>
              <w:jc w:val="both"/>
              <w:rPr>
                <w:rFonts w:ascii="Times New Roman" w:hAnsi="Times New Roman"/>
                <w:sz w:val="24"/>
                <w:szCs w:val="24"/>
              </w:rPr>
            </w:pPr>
            <w:r>
              <w:rPr>
                <w:rFonts w:ascii="Times New Roman" w:hAnsi="Times New Roman"/>
                <w:sz w:val="24"/>
                <w:szCs w:val="24"/>
              </w:rPr>
              <w:t>W kryterium termin</w:t>
            </w:r>
            <w:r w:rsidRPr="00CF43BB">
              <w:rPr>
                <w:rFonts w:ascii="Times New Roman" w:hAnsi="Times New Roman"/>
                <w:b/>
                <w:sz w:val="24"/>
                <w:szCs w:val="24"/>
              </w:rPr>
              <w:t xml:space="preserve"> uzupełnienie </w:t>
            </w:r>
            <w:r>
              <w:rPr>
                <w:rFonts w:ascii="Times New Roman" w:hAnsi="Times New Roman"/>
                <w:b/>
                <w:sz w:val="24"/>
                <w:szCs w:val="24"/>
              </w:rPr>
              <w:t>endoprotez</w:t>
            </w:r>
            <w:r>
              <w:rPr>
                <w:rFonts w:ascii="Times New Roman" w:hAnsi="Times New Roman"/>
                <w:sz w:val="24"/>
                <w:szCs w:val="24"/>
              </w:rPr>
              <w:t xml:space="preserve"> </w:t>
            </w:r>
            <w:r w:rsidR="00B10D78" w:rsidRPr="00CA2028">
              <w:rPr>
                <w:rFonts w:ascii="Times New Roman" w:hAnsi="Times New Roman"/>
                <w:sz w:val="24"/>
                <w:szCs w:val="24"/>
              </w:rPr>
              <w:t>:</w:t>
            </w:r>
          </w:p>
          <w:p w:rsidR="00B10D78" w:rsidRPr="00CA2028" w:rsidRDefault="00B10D78" w:rsidP="007E2A96">
            <w:pPr>
              <w:pStyle w:val="Bezodstpw"/>
              <w:numPr>
                <w:ilvl w:val="0"/>
                <w:numId w:val="62"/>
              </w:numPr>
              <w:jc w:val="both"/>
              <w:rPr>
                <w:rFonts w:ascii="Times New Roman" w:hAnsi="Times New Roman"/>
                <w:sz w:val="24"/>
                <w:szCs w:val="24"/>
              </w:rPr>
            </w:pPr>
            <w:r w:rsidRPr="00CA2028">
              <w:rPr>
                <w:rFonts w:ascii="Times New Roman" w:hAnsi="Times New Roman"/>
                <w:sz w:val="24"/>
                <w:szCs w:val="24"/>
              </w:rPr>
              <w:t>Jeż</w:t>
            </w:r>
            <w:r w:rsidR="00D57DBE">
              <w:rPr>
                <w:rFonts w:ascii="Times New Roman" w:hAnsi="Times New Roman"/>
                <w:sz w:val="24"/>
                <w:szCs w:val="24"/>
              </w:rPr>
              <w:t xml:space="preserve">eli Wykonawca zaoferuje termin </w:t>
            </w:r>
            <w:r w:rsidR="00D57DBE" w:rsidRPr="00CF43BB">
              <w:rPr>
                <w:rFonts w:ascii="Times New Roman" w:hAnsi="Times New Roman"/>
                <w:sz w:val="24"/>
                <w:szCs w:val="24"/>
              </w:rPr>
              <w:t xml:space="preserve"> uzupełnieni</w:t>
            </w:r>
            <w:r w:rsidR="00D57DBE">
              <w:rPr>
                <w:rFonts w:ascii="Times New Roman" w:hAnsi="Times New Roman"/>
                <w:sz w:val="24"/>
                <w:szCs w:val="24"/>
              </w:rPr>
              <w:t xml:space="preserve">a endoprotez </w:t>
            </w:r>
            <w:r w:rsidR="0015154B">
              <w:rPr>
                <w:rFonts w:ascii="Times New Roman" w:hAnsi="Times New Roman"/>
                <w:sz w:val="24"/>
                <w:szCs w:val="24"/>
              </w:rPr>
              <w:t xml:space="preserve">w ciągu </w:t>
            </w:r>
            <w:r w:rsidRPr="00CA2028">
              <w:rPr>
                <w:rFonts w:ascii="Times New Roman" w:hAnsi="Times New Roman"/>
                <w:sz w:val="24"/>
                <w:szCs w:val="24"/>
              </w:rPr>
              <w:t xml:space="preserve">24 godz. otrzyma – </w:t>
            </w:r>
            <w:r w:rsidR="0015154B">
              <w:rPr>
                <w:rFonts w:ascii="Times New Roman" w:hAnsi="Times New Roman"/>
                <w:sz w:val="24"/>
                <w:szCs w:val="24"/>
              </w:rPr>
              <w:t>4</w:t>
            </w:r>
            <w:r w:rsidR="00175D92">
              <w:rPr>
                <w:rFonts w:ascii="Times New Roman" w:hAnsi="Times New Roman"/>
                <w:sz w:val="24"/>
                <w:szCs w:val="24"/>
              </w:rPr>
              <w:t>0</w:t>
            </w:r>
            <w:r w:rsidRPr="00CA2028">
              <w:rPr>
                <w:rFonts w:ascii="Times New Roman" w:hAnsi="Times New Roman"/>
                <w:sz w:val="24"/>
                <w:szCs w:val="24"/>
              </w:rPr>
              <w:t xml:space="preserve"> pkt.</w:t>
            </w:r>
          </w:p>
          <w:p w:rsidR="00CC103B" w:rsidRDefault="00B10D78" w:rsidP="007E2A96">
            <w:pPr>
              <w:pStyle w:val="Bezodstpw"/>
              <w:numPr>
                <w:ilvl w:val="0"/>
                <w:numId w:val="62"/>
              </w:numPr>
              <w:spacing w:after="60"/>
              <w:jc w:val="both"/>
              <w:rPr>
                <w:rFonts w:ascii="Times New Roman" w:hAnsi="Times New Roman"/>
                <w:sz w:val="24"/>
                <w:szCs w:val="24"/>
              </w:rPr>
            </w:pPr>
            <w:r w:rsidRPr="00CA2028">
              <w:rPr>
                <w:rFonts w:ascii="Times New Roman" w:hAnsi="Times New Roman"/>
                <w:sz w:val="24"/>
                <w:szCs w:val="24"/>
              </w:rPr>
              <w:t>Jeżeli Wyk</w:t>
            </w:r>
            <w:r w:rsidR="00D57DBE">
              <w:rPr>
                <w:rFonts w:ascii="Times New Roman" w:hAnsi="Times New Roman"/>
                <w:sz w:val="24"/>
                <w:szCs w:val="24"/>
              </w:rPr>
              <w:t xml:space="preserve">onawca zaoferuje termin uzupełnienia </w:t>
            </w:r>
            <w:r w:rsidR="0015154B">
              <w:rPr>
                <w:rFonts w:ascii="Times New Roman" w:hAnsi="Times New Roman"/>
                <w:sz w:val="24"/>
                <w:szCs w:val="24"/>
              </w:rPr>
              <w:t>powyżej 24 godz. otrzyma – 2</w:t>
            </w:r>
            <w:r w:rsidRPr="00CA2028">
              <w:rPr>
                <w:rFonts w:ascii="Times New Roman" w:hAnsi="Times New Roman"/>
                <w:sz w:val="24"/>
                <w:szCs w:val="24"/>
              </w:rPr>
              <w:t>0 pkt.</w:t>
            </w:r>
          </w:p>
          <w:p w:rsidR="00D57DBE" w:rsidRPr="00166D57" w:rsidRDefault="00D57DBE" w:rsidP="00D57DBE">
            <w:pPr>
              <w:pStyle w:val="Bezodstpw"/>
              <w:spacing w:after="60"/>
              <w:jc w:val="both"/>
              <w:rPr>
                <w:rFonts w:ascii="Times New Roman" w:hAnsi="Times New Roman"/>
                <w:sz w:val="24"/>
                <w:szCs w:val="24"/>
              </w:rPr>
            </w:pPr>
          </w:p>
        </w:tc>
      </w:tr>
    </w:tbl>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5B73B9">
      <w:pPr>
        <w:pStyle w:val="Nagwek1"/>
        <w:tabs>
          <w:tab w:val="clear" w:pos="432"/>
        </w:tabs>
        <w:ind w:left="360" w:hanging="360"/>
      </w:pPr>
      <w:bookmarkStart w:id="48" w:name="_Toc258314256"/>
      <w:r w:rsidRPr="004026B6">
        <w:t>PROWADZENIE PROCEDURY WRAZ Z NEGOCJACJAMI</w:t>
      </w:r>
    </w:p>
    <w:p w:rsidR="005B73B9" w:rsidRPr="004026B6" w:rsidRDefault="005B73B9" w:rsidP="007E2A96">
      <w:pPr>
        <w:pStyle w:val="pkt"/>
        <w:numPr>
          <w:ilvl w:val="0"/>
          <w:numId w:val="63"/>
        </w:numPr>
        <w:spacing w:before="120"/>
      </w:pPr>
      <w:r w:rsidRPr="004026B6">
        <w:lastRenderedPageBreak/>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7E2A96">
      <w:pPr>
        <w:pStyle w:val="pkt"/>
        <w:numPr>
          <w:ilvl w:val="0"/>
          <w:numId w:val="63"/>
        </w:numPr>
        <w:spacing w:before="120"/>
      </w:pPr>
      <w:r w:rsidRPr="004026B6">
        <w:t>Zamawiający, w celu ograniczenia liczby Wykonawców zapraszanych do negocjacji ofert, zastosuje kryterium oceny ofert: najniższa cena brutto.</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7E2A96">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7E2A96">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7E2A96">
      <w:pPr>
        <w:pStyle w:val="Akapitzlist"/>
        <w:numPr>
          <w:ilvl w:val="0"/>
          <w:numId w:val="64"/>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AC4FA6" w:rsidRPr="00B40222"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 xml:space="preserve">Jeżeli Wykonawca, którego oferta została wybrana jako najkorzystniejsza, uchyla się od zawarcia umowy w sprawie zamówienia publicznego, Zamawiający może dokonać </w:t>
      </w:r>
      <w:r>
        <w:lastRenderedPageBreak/>
        <w:t>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AE5537">
        <w:rPr>
          <w:b/>
        </w:rPr>
        <w:t>5</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proofErr w:type="spellStart"/>
      <w:r w:rsidRPr="00325C67">
        <w:rPr>
          <w:lang w:val="en-US"/>
        </w:rPr>
        <w:t>Słowackiego</w:t>
      </w:r>
      <w:proofErr w:type="spellEnd"/>
      <w:r w:rsidRPr="00325C67">
        <w:rPr>
          <w:lang w:val="en-US"/>
        </w:rPr>
        <w:t xml:space="preserve"> 2, 62-300 </w:t>
      </w:r>
      <w:proofErr w:type="spellStart"/>
      <w:r w:rsidRPr="00325C67">
        <w:rPr>
          <w:lang w:val="en-US"/>
        </w:rPr>
        <w:t>Września</w:t>
      </w:r>
      <w:proofErr w:type="spellEnd"/>
      <w:r w:rsidRPr="00325C67">
        <w:rPr>
          <w:lang w:val="en-US"/>
        </w:rPr>
        <w:t>,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00AE2220">
        <w:rPr>
          <w:shd w:val="clear" w:color="auto" w:fill="FFFFFF"/>
        </w:rPr>
        <w:t xml:space="preserve">Panią Moniką </w:t>
      </w:r>
      <w:proofErr w:type="spellStart"/>
      <w:r w:rsidR="00AE2220">
        <w:rPr>
          <w:shd w:val="clear" w:color="auto" w:fill="FFFFFF"/>
        </w:rPr>
        <w:t>Goińską</w:t>
      </w:r>
      <w:proofErr w:type="spellEnd"/>
      <w:r w:rsidR="00AE2220">
        <w:rPr>
          <w:shd w:val="clear" w:color="auto" w:fill="FFFFFF"/>
        </w:rPr>
        <w:t xml:space="preserve"> - </w:t>
      </w:r>
      <w:proofErr w:type="spellStart"/>
      <w:r w:rsidR="00AE2220">
        <w:rPr>
          <w:shd w:val="clear" w:color="auto" w:fill="FFFFFF"/>
        </w:rPr>
        <w:t>Roszyk</w:t>
      </w:r>
      <w:proofErr w:type="spellEnd"/>
      <w:r w:rsidRPr="00325C67">
        <w:rPr>
          <w:shd w:val="clear" w:color="auto" w:fill="FFFFFF"/>
        </w:rPr>
        <w:t xml:space="preserve"> na adres email:  </w:t>
      </w:r>
      <w:hyperlink r:id="rId24" w:history="1">
        <w:r w:rsidR="00AE2220">
          <w:rPr>
            <w:rStyle w:val="Hipercze"/>
          </w:rPr>
          <w:t>………….</w:t>
        </w:r>
        <w:r w:rsidR="00ED079B" w:rsidRPr="00C82F95">
          <w:rPr>
            <w:rStyle w:val="Hipercze"/>
          </w:rPr>
          <w:t>@szpitalwrzesnia.home.pl</w:t>
        </w:r>
      </w:hyperlink>
      <w:r w:rsidR="00ED079B" w:rsidRPr="00C82F95">
        <w:t>; lub pod numerem telefonu:</w:t>
      </w:r>
      <w:r w:rsidR="00ED079B" w:rsidRPr="00C82F95">
        <w:rPr>
          <w:i/>
        </w:rPr>
        <w:t xml:space="preserve"> </w:t>
      </w:r>
      <w:r w:rsidR="00CF7186" w:rsidRPr="00325C67">
        <w:rPr>
          <w:lang w:val="en-US"/>
        </w:rPr>
        <w:t>61 43 70</w:t>
      </w:r>
      <w:r w:rsidR="00CF7186">
        <w:rPr>
          <w:lang w:val="en-US"/>
        </w:rPr>
        <w:t> </w:t>
      </w:r>
      <w:r w:rsidR="00CF7186" w:rsidRPr="00325C67">
        <w:rPr>
          <w:lang w:val="en-US"/>
        </w:rPr>
        <w:t>590.</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lastRenderedPageBreak/>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w:t>
      </w:r>
      <w:proofErr w:type="spellStart"/>
      <w:r w:rsidRPr="00325C67">
        <w:rPr>
          <w:rFonts w:ascii="Times New Roman" w:hAnsi="Times New Roman"/>
          <w:sz w:val="24"/>
          <w:szCs w:val="24"/>
        </w:rPr>
        <w:t>Pzp</w:t>
      </w:r>
      <w:proofErr w:type="spellEnd"/>
      <w:r w:rsidRPr="00325C67">
        <w:rPr>
          <w:rFonts w:ascii="Times New Roman" w:hAnsi="Times New Roman"/>
          <w:sz w:val="24"/>
          <w:szCs w:val="24"/>
        </w:rPr>
        <w:t>,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 xml:space="preserve">Obowiązek podania przez Panią/Pana danych osobowych bezpośrednio Pani/Pana dotyczących jest wymogiem ustawowym określonym w przepisach ustawy </w:t>
      </w:r>
      <w:proofErr w:type="spellStart"/>
      <w:r w:rsidRPr="00325C67">
        <w:t>Pzp</w:t>
      </w:r>
      <w:proofErr w:type="spellEnd"/>
      <w:r w:rsidRPr="00325C67">
        <w:t xml:space="preserve">, związanym z udziałem w postępowaniu o udzielenie zamówienia publicznego; konsekwencje niepodania określonych danych wynikają z ustawy </w:t>
      </w:r>
      <w:proofErr w:type="spellStart"/>
      <w:r w:rsidRPr="00325C67">
        <w:t>Pzp</w:t>
      </w:r>
      <w:proofErr w:type="spellEnd"/>
      <w:r w:rsidRPr="00325C67">
        <w:t>.</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56542B">
        <w:t>2 r. poz. 1710</w:t>
      </w:r>
      <w:r w:rsidRPr="00451675">
        <w:t xml:space="preserve"> z </w:t>
      </w:r>
      <w:proofErr w:type="spellStart"/>
      <w:r w:rsidRPr="00451675">
        <w:t>późn</w:t>
      </w:r>
      <w:proofErr w:type="spellEnd"/>
      <w:r w:rsidRPr="00451675">
        <w:t>.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714D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r w:rsidR="00ED079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ED079B" w:rsidRDefault="00ED079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ED079B" w:rsidRDefault="00ED079B" w:rsidP="00331F2D">
            <w:pPr>
              <w:spacing w:before="60" w:after="120"/>
              <w:jc w:val="both"/>
              <w:rPr>
                <w:rStyle w:val="tekstdokbold"/>
                <w:b w:val="0"/>
                <w:bCs/>
              </w:rPr>
            </w:pPr>
            <w:r>
              <w:t>Oświadczenie Wykonawcy o dopuszczeniu produktów do obrotu</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ED079B" w:rsidP="00331F2D">
            <w:pPr>
              <w:tabs>
                <w:tab w:val="left" w:pos="360"/>
              </w:tabs>
              <w:jc w:val="both"/>
            </w:pPr>
            <w:r>
              <w:t>…………..</w:t>
            </w:r>
            <w:r w:rsidR="00325CC4">
              <w:t>.</w:t>
            </w:r>
            <w:r>
              <w:t>2023</w:t>
            </w:r>
            <w:r w:rsidR="007E50B9">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83717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w:t>
            </w:r>
            <w:proofErr w:type="spellStart"/>
            <w:r>
              <w:rPr>
                <w:rFonts w:ascii="Times New Roman" w:hAnsi="Times New Roman"/>
                <w:sz w:val="24"/>
                <w:szCs w:val="24"/>
              </w:rPr>
              <w:t>Prusakiewicz</w:t>
            </w:r>
            <w:proofErr w:type="spellEnd"/>
            <w:r>
              <w:rPr>
                <w:rFonts w:ascii="Times New Roman" w:hAnsi="Times New Roman"/>
                <w:sz w:val="24"/>
                <w:szCs w:val="24"/>
              </w:rPr>
              <w:t xml:space="preserve">     </w:t>
            </w:r>
            <w:r w:rsidRPr="00284751">
              <w:rPr>
                <w:rFonts w:ascii="Times New Roman" w:hAnsi="Times New Roman"/>
                <w:sz w:val="24"/>
                <w:szCs w:val="24"/>
              </w:rPr>
              <w:t>.....................................</w:t>
            </w:r>
          </w:p>
          <w:p w:rsidR="007B3A46"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w:t>
            </w:r>
            <w:proofErr w:type="spellStart"/>
            <w:r w:rsidR="00BD3D5A" w:rsidRPr="00284751">
              <w:rPr>
                <w:rFonts w:ascii="Times New Roman" w:hAnsi="Times New Roman"/>
                <w:sz w:val="24"/>
                <w:szCs w:val="24"/>
              </w:rPr>
              <w:t>Za</w:t>
            </w:r>
            <w:r w:rsidR="0081497C" w:rsidRPr="00284751">
              <w:rPr>
                <w:rFonts w:ascii="Times New Roman" w:hAnsi="Times New Roman"/>
                <w:sz w:val="24"/>
                <w:szCs w:val="24"/>
              </w:rPr>
              <w:t>wiska</w:t>
            </w:r>
            <w:proofErr w:type="spellEnd"/>
            <w:r w:rsidR="0081497C" w:rsidRPr="00284751">
              <w:rPr>
                <w:rFonts w:ascii="Times New Roman" w:hAnsi="Times New Roman"/>
                <w:sz w:val="24"/>
                <w:szCs w:val="24"/>
              </w:rPr>
              <w:t xml:space="preserve">                 </w:t>
            </w:r>
            <w:r w:rsidR="00BD3D5A" w:rsidRPr="00284751">
              <w:rPr>
                <w:rFonts w:ascii="Times New Roman" w:hAnsi="Times New Roman"/>
                <w:sz w:val="24"/>
                <w:szCs w:val="24"/>
              </w:rPr>
              <w:t>.....................................</w:t>
            </w:r>
          </w:p>
          <w:p w:rsidR="00ED079B" w:rsidRPr="003E7AE5" w:rsidRDefault="00ED079B"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Aleksandra Czerniak           ……………………….</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5A202F" w:rsidRDefault="005A202F" w:rsidP="003E7AE5">
      <w:pPr>
        <w:jc w:val="right"/>
        <w:rPr>
          <w:b/>
          <w:bCs/>
        </w:rPr>
      </w:pPr>
    </w:p>
    <w:p w:rsidR="005A202F" w:rsidRDefault="005A202F" w:rsidP="003E7AE5">
      <w:pPr>
        <w:jc w:val="right"/>
        <w:rPr>
          <w:b/>
          <w:bCs/>
        </w:rPr>
      </w:pPr>
    </w:p>
    <w:p w:rsidR="005A202F" w:rsidRDefault="005A202F" w:rsidP="003E7AE5">
      <w:pPr>
        <w:jc w:val="right"/>
        <w:rPr>
          <w:b/>
          <w:bCs/>
        </w:rPr>
      </w:pPr>
    </w:p>
    <w:p w:rsidR="005B4C0E" w:rsidRDefault="005B4C0E" w:rsidP="003E7AE5">
      <w:pPr>
        <w:jc w:val="right"/>
        <w:rPr>
          <w:b/>
          <w:bCs/>
        </w:rPr>
      </w:pPr>
    </w:p>
    <w:p w:rsidR="005B4C0E" w:rsidRDefault="005B4C0E" w:rsidP="003E7AE5">
      <w:pPr>
        <w:jc w:val="right"/>
        <w:rPr>
          <w:b/>
          <w:bCs/>
        </w:rPr>
      </w:pPr>
    </w:p>
    <w:p w:rsidR="005B4C0E" w:rsidRDefault="005B4C0E" w:rsidP="003E7AE5">
      <w:pPr>
        <w:jc w:val="right"/>
        <w:rPr>
          <w:b/>
          <w:bCs/>
        </w:rPr>
      </w:pPr>
    </w:p>
    <w:p w:rsidR="005B4C0E" w:rsidRDefault="005B4C0E" w:rsidP="003E7AE5">
      <w:pPr>
        <w:jc w:val="right"/>
        <w:rPr>
          <w:b/>
          <w:bCs/>
        </w:rPr>
      </w:pPr>
    </w:p>
    <w:p w:rsidR="005B4C0E" w:rsidRDefault="005B4C0E" w:rsidP="003E7AE5">
      <w:pPr>
        <w:jc w:val="right"/>
        <w:rPr>
          <w:b/>
          <w:bCs/>
        </w:rPr>
      </w:pPr>
    </w:p>
    <w:p w:rsidR="005B4C0E" w:rsidRDefault="005B4C0E" w:rsidP="003E7AE5">
      <w:pPr>
        <w:jc w:val="right"/>
        <w:rPr>
          <w:b/>
          <w:bCs/>
        </w:rPr>
      </w:pPr>
    </w:p>
    <w:p w:rsidR="00C8589E" w:rsidRDefault="00C8589E" w:rsidP="003E7AE5">
      <w:pPr>
        <w:jc w:val="right"/>
        <w:rPr>
          <w:b/>
          <w:bCs/>
        </w:rPr>
      </w:pPr>
    </w:p>
    <w:p w:rsidR="00C8589E" w:rsidRDefault="00C8589E" w:rsidP="003E7AE5">
      <w:pPr>
        <w:jc w:val="right"/>
        <w:rPr>
          <w:b/>
          <w:bCs/>
        </w:rPr>
      </w:pPr>
    </w:p>
    <w:p w:rsidR="00C8589E" w:rsidRDefault="00C8589E" w:rsidP="003E7AE5">
      <w:pPr>
        <w:jc w:val="right"/>
        <w:rPr>
          <w:b/>
          <w:bCs/>
        </w:rPr>
      </w:pPr>
    </w:p>
    <w:p w:rsidR="00C8589E" w:rsidRDefault="00C8589E" w:rsidP="003E7AE5">
      <w:pPr>
        <w:jc w:val="right"/>
        <w:rPr>
          <w:b/>
          <w:bCs/>
        </w:rPr>
      </w:pPr>
    </w:p>
    <w:p w:rsidR="00C8589E" w:rsidRDefault="00C8589E" w:rsidP="003E7AE5">
      <w:pPr>
        <w:jc w:val="right"/>
        <w:rPr>
          <w:b/>
          <w:bCs/>
        </w:rPr>
      </w:pPr>
    </w:p>
    <w:p w:rsidR="00C8589E" w:rsidRDefault="00C8589E" w:rsidP="003E7AE5">
      <w:pPr>
        <w:jc w:val="right"/>
        <w:rPr>
          <w:b/>
          <w:bCs/>
        </w:rPr>
      </w:pPr>
    </w:p>
    <w:p w:rsidR="005A202F" w:rsidRDefault="005A202F"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w:t>
      </w:r>
      <w:r w:rsidR="00B8092F">
        <w:rPr>
          <w:color w:val="000000"/>
          <w:shd w:val="clear" w:color="auto" w:fill="FFFFFF"/>
        </w:rPr>
        <w:t>ny urzędowania 07:3</w:t>
      </w:r>
      <w:r w:rsidRPr="00677A1C">
        <w:rPr>
          <w:color w:val="000000"/>
          <w:shd w:val="clear" w:color="auto" w:fill="FFFFFF"/>
        </w:rPr>
        <w:t>0</w:t>
      </w:r>
      <w:r w:rsidR="00B8092F">
        <w:rPr>
          <w:color w:val="000000"/>
          <w:shd w:val="clear" w:color="auto" w:fill="FFFFFF"/>
        </w:rPr>
        <w:t xml:space="preserve"> - 15</w:t>
      </w:r>
      <w:r w:rsidRPr="00677A1C">
        <w:rPr>
          <w:color w:val="000000"/>
          <w:shd w:val="clear" w:color="auto" w:fill="FFFFFF"/>
        </w:rPr>
        <w:t>:</w:t>
      </w:r>
      <w:r w:rsidR="00B8092F">
        <w:rPr>
          <w:color w:val="000000"/>
          <w:shd w:val="clear" w:color="auto" w:fill="FFFFFF"/>
        </w:rPr>
        <w:t>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Pr="00CB2BAC"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w:t>
            </w:r>
            <w:r w:rsidR="00B8092F">
              <w:rPr>
                <w:bCs/>
                <w:iCs/>
              </w:rPr>
              <w:t xml:space="preserve">z możliwością przeprowadzenia negocjacji </w:t>
            </w:r>
            <w:r w:rsidRPr="00C40184">
              <w:rPr>
                <w:bCs/>
                <w:iCs/>
              </w:rPr>
              <w:t xml:space="preserve">na </w:t>
            </w:r>
            <w:r w:rsidRPr="00D71234">
              <w:rPr>
                <w:b/>
                <w:bCs/>
                <w:iCs/>
              </w:rPr>
              <w:t>„</w:t>
            </w:r>
            <w:r w:rsidRPr="00F971FB">
              <w:rPr>
                <w:b/>
              </w:rPr>
              <w:t>Zakup i dostaw</w:t>
            </w:r>
            <w:r>
              <w:rPr>
                <w:b/>
              </w:rPr>
              <w:t>ę</w:t>
            </w:r>
            <w:r w:rsidRPr="00B71A9A">
              <w:rPr>
                <w:rFonts w:ascii="Arial Narrow" w:hAnsi="Arial Narrow" w:cs="Arial"/>
                <w:sz w:val="22"/>
                <w:szCs w:val="22"/>
              </w:rPr>
              <w:t xml:space="preserve"> </w:t>
            </w:r>
            <w:r w:rsidR="00E36A24" w:rsidRPr="00DA537A">
              <w:rPr>
                <w:b/>
              </w:rPr>
              <w:t>endoprotezy biodra</w:t>
            </w:r>
            <w:r w:rsidRPr="00DF3CE5">
              <w:rPr>
                <w:b/>
                <w:bCs/>
                <w:iCs/>
              </w:rPr>
              <w:t>”</w:t>
            </w:r>
            <w:r>
              <w:rPr>
                <w:b/>
                <w:bCs/>
                <w:iCs/>
              </w:rPr>
              <w:t xml:space="preserve"> </w:t>
            </w:r>
            <w:r>
              <w:rPr>
                <w:bCs/>
                <w:iCs/>
              </w:rPr>
              <w:t>zgodnie z wymogami Specyfikacji</w:t>
            </w:r>
            <w:r w:rsidRPr="00C40184">
              <w:rPr>
                <w:bCs/>
                <w:iCs/>
              </w:rPr>
              <w:t xml:space="preserve"> Warunków Zamówienia.</w:t>
            </w:r>
          </w:p>
          <w:p w:rsidR="007714DB" w:rsidRPr="00D71234" w:rsidRDefault="007714DB" w:rsidP="00597AA7">
            <w:pPr>
              <w:spacing w:after="100"/>
              <w:jc w:val="both"/>
              <w:rPr>
                <w:iCs/>
              </w:rPr>
            </w:pPr>
            <w:r w:rsidRPr="00D71234">
              <w:rPr>
                <w:iCs/>
              </w:rPr>
              <w:t>Oferujemy dostawę za następującą cenę:</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lastRenderedPageBreak/>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E826D0" w:rsidRDefault="00E826D0" w:rsidP="00597AA7">
            <w:pPr>
              <w:tabs>
                <w:tab w:val="left" w:pos="510"/>
                <w:tab w:val="left" w:pos="680"/>
                <w:tab w:val="left" w:pos="793"/>
                <w:tab w:val="left" w:pos="2154"/>
                <w:tab w:val="left" w:pos="2381"/>
                <w:tab w:val="left" w:pos="3742"/>
                <w:tab w:val="left" w:pos="4082"/>
              </w:tabs>
              <w:jc w:val="both"/>
            </w:pPr>
          </w:p>
          <w:p w:rsidR="00E826D0" w:rsidRDefault="0015154B" w:rsidP="00597AA7">
            <w:pPr>
              <w:tabs>
                <w:tab w:val="left" w:pos="510"/>
                <w:tab w:val="left" w:pos="680"/>
                <w:tab w:val="left" w:pos="793"/>
                <w:tab w:val="left" w:pos="2154"/>
                <w:tab w:val="left" w:pos="2381"/>
                <w:tab w:val="left" w:pos="3742"/>
                <w:tab w:val="left" w:pos="4082"/>
              </w:tabs>
              <w:jc w:val="both"/>
              <w:rPr>
                <w:b/>
              </w:rPr>
            </w:pPr>
            <w:r>
              <w:rPr>
                <w:b/>
              </w:rPr>
              <w:t>Termin uzu</w:t>
            </w:r>
            <w:r w:rsidR="0099318E">
              <w:rPr>
                <w:b/>
              </w:rPr>
              <w:t xml:space="preserve">pełniania endoprotez </w:t>
            </w:r>
            <w:r w:rsidR="00E826D0" w:rsidRPr="00E826D0">
              <w:rPr>
                <w:b/>
              </w:rPr>
              <w:t xml:space="preserve"> ………………………………..</w:t>
            </w:r>
          </w:p>
          <w:p w:rsidR="007714DB" w:rsidRPr="00D92FC5" w:rsidRDefault="007714DB" w:rsidP="007714DB">
            <w:pPr>
              <w:widowControl w:val="0"/>
              <w:autoSpaceDE w:val="0"/>
              <w:spacing w:before="100"/>
              <w:rPr>
                <w:b/>
              </w:rPr>
            </w:pP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3A3FD8" w:rsidP="00331F2D">
            <w:pPr>
              <w:ind w:left="426"/>
              <w:jc w:val="both"/>
              <w:rPr>
                <w:shd w:val="clear" w:color="auto" w:fill="FFFFFF"/>
              </w:rPr>
            </w:pPr>
            <w:r w:rsidRPr="003A3FD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3A3FD8" w:rsidP="00331F2D">
            <w:pPr>
              <w:ind w:left="426"/>
              <w:jc w:val="both"/>
              <w:rPr>
                <w:shd w:val="clear" w:color="auto" w:fill="FFFFFF"/>
              </w:rPr>
            </w:pPr>
            <w:r w:rsidRPr="003A3FD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3A3FD8" w:rsidP="00331F2D">
            <w:pPr>
              <w:ind w:left="426"/>
              <w:jc w:val="both"/>
              <w:rPr>
                <w:shd w:val="clear" w:color="auto" w:fill="FFFFFF"/>
              </w:rPr>
            </w:pPr>
            <w:r w:rsidRPr="003A3FD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3A3FD8" w:rsidP="00331F2D">
            <w:pPr>
              <w:ind w:left="426"/>
              <w:jc w:val="both"/>
              <w:rPr>
                <w:shd w:val="clear" w:color="auto" w:fill="FFFFFF"/>
              </w:rPr>
            </w:pPr>
            <w:r w:rsidRPr="003A3FD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3A3FD8" w:rsidP="00331F2D">
            <w:pPr>
              <w:ind w:left="426"/>
              <w:jc w:val="both"/>
              <w:rPr>
                <w:shd w:val="clear" w:color="auto" w:fill="FFFFFF"/>
              </w:rPr>
            </w:pPr>
            <w:r w:rsidRPr="003A3FD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3A3FD8" w:rsidP="00331F2D">
            <w:pPr>
              <w:ind w:left="426"/>
              <w:jc w:val="both"/>
              <w:rPr>
                <w:b/>
                <w:iCs/>
              </w:rPr>
            </w:pPr>
            <w:r w:rsidRPr="003A3FD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w:t>
            </w:r>
            <w:r w:rsidR="00E36A24">
              <w:rPr>
                <w:b/>
                <w:bCs/>
                <w:iCs/>
              </w:rPr>
              <w:t xml:space="preserve">9 r. Prawo zamówień publicznych </w:t>
            </w:r>
            <w:r w:rsidR="00E36A24">
              <w:t xml:space="preserve"> </w:t>
            </w:r>
            <w:r w:rsidR="00E36A24">
              <w:rPr>
                <w:b/>
              </w:rPr>
              <w:t>(Dz. U. z 2022 r. poz. 1710</w:t>
            </w:r>
            <w:r w:rsidR="00E36A24" w:rsidRPr="00566962">
              <w:rPr>
                <w:b/>
              </w:rPr>
              <w:t xml:space="preserve"> z </w:t>
            </w:r>
            <w:proofErr w:type="spellStart"/>
            <w:r w:rsidR="00E36A24" w:rsidRPr="00566962">
              <w:rPr>
                <w:b/>
              </w:rPr>
              <w:t>późn</w:t>
            </w:r>
            <w:proofErr w:type="spellEnd"/>
            <w:r w:rsidR="00E36A24" w:rsidRPr="00566962">
              <w:rPr>
                <w:b/>
              </w:rPr>
              <w:t>. zm.).</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176732" w:rsidRPr="00F54534" w:rsidRDefault="007714DB" w:rsidP="00176732">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w:t>
            </w:r>
            <w:r w:rsidRPr="006B6D4B">
              <w:lastRenderedPageBreak/>
              <w:t>przeciwdziałania wspierania agresji na Ukrainę oraz służących ochr</w:t>
            </w:r>
            <w:r w:rsidR="00E36A24">
              <w:t>onie bezpieczeństwa narodowego (Dz. U. z 2023 r. poz. 129)</w:t>
            </w:r>
            <w:r w:rsidR="00E36A24" w:rsidRPr="002508C0">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7714DB" w:rsidRPr="00AC6D51" w:rsidRDefault="007714DB" w:rsidP="007714DB">
      <w:pPr>
        <w:pStyle w:val="Tekstpodstawowy31"/>
        <w:spacing w:line="360" w:lineRule="auto"/>
        <w:rPr>
          <w:i w:val="0"/>
        </w:rPr>
      </w:pPr>
      <w:r w:rsidRPr="00AC6D51">
        <w:rPr>
          <w:i w:val="0"/>
          <w:color w:val="000000"/>
        </w:rPr>
        <w:t xml:space="preserve">Zobowiązuję się wykonać przedmiot zamówienia: </w:t>
      </w:r>
      <w:r w:rsidRPr="00AC6D51">
        <w:rPr>
          <w:b/>
          <w:bCs/>
          <w:i w:val="0"/>
          <w:iCs w:val="0"/>
        </w:rPr>
        <w:t>„</w:t>
      </w:r>
      <w:r w:rsidRPr="00AC6D51">
        <w:rPr>
          <w:b/>
          <w:i w:val="0"/>
        </w:rPr>
        <w:t>Zakup i dostawa</w:t>
      </w:r>
      <w:r w:rsidR="00E36A24" w:rsidRPr="00E36A24">
        <w:rPr>
          <w:b/>
        </w:rPr>
        <w:t xml:space="preserve"> </w:t>
      </w:r>
      <w:r w:rsidR="00E36A24" w:rsidRPr="00E36A24">
        <w:rPr>
          <w:b/>
          <w:i w:val="0"/>
        </w:rPr>
        <w:t>endoprotezy biodra</w:t>
      </w:r>
      <w:r w:rsidR="00AE5537" w:rsidRPr="00E36A24">
        <w:rPr>
          <w:b/>
          <w:i w:val="0"/>
        </w:rPr>
        <w:t>”</w:t>
      </w:r>
      <w:r w:rsidRPr="00AC6D51">
        <w:rPr>
          <w:b/>
          <w:bCs/>
          <w:i w:val="0"/>
          <w:iCs w:val="0"/>
        </w:rPr>
        <w:t xml:space="preserve"> </w:t>
      </w:r>
      <w:r w:rsidRPr="00AC6D51">
        <w:rPr>
          <w:i w:val="0"/>
          <w:color w:val="000000"/>
        </w:rPr>
        <w:t>za następującą cenę:</w:t>
      </w:r>
    </w:p>
    <w:p w:rsidR="007714DB" w:rsidRPr="00A31E19" w:rsidRDefault="007714DB" w:rsidP="007714DB">
      <w:pPr>
        <w:pStyle w:val="Default"/>
        <w:jc w:val="center"/>
        <w:rPr>
          <w:rFonts w:eastAsiaTheme="minorHAnsi"/>
        </w:rPr>
      </w:pPr>
    </w:p>
    <w:p w:rsidR="00176732" w:rsidRPr="00A31E19" w:rsidRDefault="00176732" w:rsidP="00176732">
      <w:pPr>
        <w:widowControl w:val="0"/>
        <w:adjustRightInd w:val="0"/>
        <w:textAlignment w:val="baseline"/>
        <w:rPr>
          <w:rFonts w:eastAsia="Calibri"/>
          <w:lang w:eastAsia="en-US"/>
        </w:rPr>
      </w:pPr>
    </w:p>
    <w:p w:rsidR="00F54534" w:rsidRPr="00A31E19" w:rsidRDefault="00F54534" w:rsidP="00F54534">
      <w:pPr>
        <w:pStyle w:val="Default"/>
        <w:jc w:val="center"/>
        <w:rPr>
          <w:b/>
        </w:rPr>
      </w:pPr>
      <w:r w:rsidRPr="00A31E19">
        <w:rPr>
          <w:b/>
        </w:rPr>
        <w:t xml:space="preserve">Formularz cenowy </w:t>
      </w:r>
    </w:p>
    <w:p w:rsidR="00176732" w:rsidRPr="00A31E19" w:rsidRDefault="00176732" w:rsidP="00176732">
      <w:pPr>
        <w:spacing w:after="160" w:line="259" w:lineRule="auto"/>
        <w:jc w:val="right"/>
        <w:rPr>
          <w:rFonts w:eastAsia="Calibri"/>
          <w:b/>
          <w:lang w:eastAsia="en-US"/>
        </w:rPr>
      </w:pPr>
    </w:p>
    <w:tbl>
      <w:tblPr>
        <w:tblW w:w="0" w:type="auto"/>
        <w:tblCellSpacing w:w="0" w:type="dxa"/>
        <w:tblCellMar>
          <w:top w:w="15" w:type="dxa"/>
          <w:left w:w="15" w:type="dxa"/>
          <w:bottom w:w="15" w:type="dxa"/>
          <w:right w:w="15" w:type="dxa"/>
        </w:tblCellMar>
        <w:tblLook w:val="04A0"/>
      </w:tblPr>
      <w:tblGrid>
        <w:gridCol w:w="475"/>
        <w:gridCol w:w="1925"/>
        <w:gridCol w:w="445"/>
        <w:gridCol w:w="658"/>
        <w:gridCol w:w="755"/>
        <w:gridCol w:w="708"/>
        <w:gridCol w:w="1090"/>
        <w:gridCol w:w="817"/>
        <w:gridCol w:w="1113"/>
        <w:gridCol w:w="1121"/>
        <w:gridCol w:w="1816"/>
        <w:gridCol w:w="1945"/>
        <w:gridCol w:w="881"/>
        <w:gridCol w:w="739"/>
      </w:tblGrid>
      <w:tr w:rsidR="0084104A" w:rsidRPr="0084104A" w:rsidTr="0084104A">
        <w:trPr>
          <w:trHeight w:val="435"/>
          <w:tblCellSpacing w:w="0" w:type="dxa"/>
        </w:trPr>
        <w:tc>
          <w:tcPr>
            <w:tcW w:w="47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Lp.</w:t>
            </w:r>
          </w:p>
        </w:tc>
        <w:tc>
          <w:tcPr>
            <w:tcW w:w="192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Przedmiot zamówienia</w:t>
            </w:r>
          </w:p>
        </w:tc>
        <w:tc>
          <w:tcPr>
            <w:tcW w:w="44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J</w:t>
            </w:r>
          </w:p>
        </w:tc>
        <w:tc>
          <w:tcPr>
            <w:tcW w:w="658"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Ilość</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 xml:space="preserve">Cena netto </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VAT</w:t>
            </w:r>
          </w:p>
        </w:tc>
        <w:tc>
          <w:tcPr>
            <w:tcW w:w="1090"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Wartość VAT</w:t>
            </w:r>
          </w:p>
        </w:tc>
        <w:tc>
          <w:tcPr>
            <w:tcW w:w="817"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Cena brutto</w:t>
            </w:r>
          </w:p>
        </w:tc>
        <w:tc>
          <w:tcPr>
            <w:tcW w:w="1113"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Wartość netto</w:t>
            </w:r>
          </w:p>
        </w:tc>
        <w:tc>
          <w:tcPr>
            <w:tcW w:w="1121"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Wartość brutto</w:t>
            </w:r>
          </w:p>
        </w:tc>
        <w:tc>
          <w:tcPr>
            <w:tcW w:w="1816"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Oferowany produkt, nazwa</w:t>
            </w:r>
          </w:p>
        </w:tc>
        <w:tc>
          <w:tcPr>
            <w:tcW w:w="194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Ref/Kod/Nr katalogowy oferowanego produktu</w:t>
            </w:r>
          </w:p>
        </w:tc>
        <w:tc>
          <w:tcPr>
            <w:tcW w:w="881"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Klasa wyrobu</w:t>
            </w:r>
          </w:p>
        </w:tc>
        <w:tc>
          <w:tcPr>
            <w:tcW w:w="739"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color w:val="000000"/>
              </w:rPr>
            </w:pPr>
            <w:r w:rsidRPr="0084104A">
              <w:rPr>
                <w:iCs/>
                <w:color w:val="000000"/>
              </w:rPr>
              <w:t>Kod UDI</w:t>
            </w:r>
          </w:p>
        </w:tc>
      </w:tr>
      <w:tr w:rsidR="0084104A" w:rsidRPr="0084104A" w:rsidTr="0084104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rFonts w:ascii="Arial" w:hAnsi="Arial" w:cs="Arial"/>
                <w:color w:val="000000"/>
                <w:sz w:val="20"/>
                <w:szCs w:val="20"/>
              </w:rPr>
            </w:pPr>
            <w:r w:rsidRPr="0084104A">
              <w:rPr>
                <w:rFonts w:ascii="Arial"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r>
      <w:tr w:rsidR="0084104A" w:rsidRPr="0084104A" w:rsidTr="0084104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rFonts w:ascii="Arial" w:hAnsi="Arial" w:cs="Arial"/>
                <w:color w:val="000000"/>
                <w:sz w:val="20"/>
                <w:szCs w:val="20"/>
              </w:rPr>
            </w:pPr>
            <w:r w:rsidRPr="0084104A">
              <w:rPr>
                <w:rFonts w:ascii="Arial"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r>
      <w:tr w:rsidR="0084104A" w:rsidRPr="0084104A" w:rsidTr="0084104A">
        <w:trPr>
          <w:trHeight w:val="315"/>
          <w:tblCellSpacing w:w="0" w:type="dxa"/>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gridSpan w:val="4"/>
            <w:tcBorders>
              <w:top w:val="single" w:sz="6" w:space="0" w:color="000000"/>
              <w:left w:val="single" w:sz="6" w:space="0" w:color="000000"/>
              <w:bottom w:val="single" w:sz="4" w:space="0" w:color="auto"/>
              <w:right w:val="single" w:sz="6" w:space="0" w:color="000000"/>
            </w:tcBorders>
            <w:vAlign w:val="center"/>
            <w:hideMark/>
          </w:tcPr>
          <w:p w:rsidR="0084104A" w:rsidRPr="0084104A" w:rsidRDefault="0084104A" w:rsidP="0084104A">
            <w:pPr>
              <w:rPr>
                <w:rFonts w:ascii="Arial" w:hAnsi="Arial" w:cs="Arial"/>
                <w:color w:val="000000"/>
                <w:sz w:val="20"/>
                <w:szCs w:val="20"/>
              </w:rPr>
            </w:pPr>
          </w:p>
        </w:tc>
      </w:tr>
    </w:tbl>
    <w:p w:rsidR="0034787D" w:rsidRDefault="0034787D" w:rsidP="00176732">
      <w:pPr>
        <w:spacing w:before="120" w:after="160"/>
        <w:rPr>
          <w:rFonts w:eastAsia="Calibri"/>
          <w:lang w:eastAsia="en-US"/>
        </w:rPr>
      </w:pPr>
    </w:p>
    <w:p w:rsidR="00176732" w:rsidRPr="00A31E19" w:rsidRDefault="00176732" w:rsidP="00176732">
      <w:pPr>
        <w:spacing w:before="120" w:after="160"/>
        <w:rPr>
          <w:rFonts w:eastAsia="Calibri"/>
          <w:lang w:eastAsia="en-US"/>
        </w:rPr>
      </w:pPr>
      <w:r w:rsidRPr="00A31E19">
        <w:rPr>
          <w:rFonts w:eastAsia="Calibri"/>
          <w:lang w:eastAsia="en-US"/>
        </w:rPr>
        <w:t xml:space="preserve">Łączna wartość netto </w:t>
      </w:r>
      <w:r w:rsidR="0084104A">
        <w:rPr>
          <w:rFonts w:eastAsia="Calibri"/>
          <w:lang w:eastAsia="en-US"/>
        </w:rPr>
        <w:t xml:space="preserve">za 9 mies. </w:t>
      </w:r>
      <w:r w:rsidRPr="00A31E19">
        <w:rPr>
          <w:rFonts w:eastAsia="Calibri"/>
          <w:lang w:eastAsia="en-US"/>
        </w:rPr>
        <w:t>wynosi:................................................... zł, słownie: ...............................................................................................................</w:t>
      </w:r>
    </w:p>
    <w:p w:rsidR="00176732" w:rsidRPr="00A31E19" w:rsidRDefault="00176732" w:rsidP="00176732">
      <w:pPr>
        <w:spacing w:after="160"/>
        <w:rPr>
          <w:rFonts w:eastAsia="Calibri"/>
          <w:lang w:eastAsia="en-US"/>
        </w:rPr>
      </w:pPr>
      <w:r w:rsidRPr="00A31E19">
        <w:rPr>
          <w:rFonts w:eastAsia="Calibri"/>
          <w:lang w:eastAsia="en-US"/>
        </w:rPr>
        <w:t xml:space="preserve">Łączna wartość brutto </w:t>
      </w:r>
      <w:r w:rsidR="0084104A">
        <w:rPr>
          <w:rFonts w:eastAsia="Calibri"/>
          <w:lang w:eastAsia="en-US"/>
        </w:rPr>
        <w:t xml:space="preserve">za 9 mies. </w:t>
      </w:r>
      <w:r w:rsidRPr="00A31E19">
        <w:rPr>
          <w:rFonts w:eastAsia="Calibri"/>
          <w:lang w:eastAsia="en-US"/>
        </w:rPr>
        <w:t>wynosi:.................................................. zł, słownie: .............................................................................................................</w:t>
      </w: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34787D">
      <w:pPr>
        <w:widowControl w:val="0"/>
        <w:adjustRightInd w:val="0"/>
        <w:ind w:firstLine="708"/>
        <w:jc w:val="both"/>
        <w:textAlignment w:val="baseline"/>
        <w:rPr>
          <w:i/>
        </w:rPr>
      </w:pPr>
      <w:r w:rsidRPr="00A31E19">
        <w:rPr>
          <w:i/>
        </w:rPr>
        <w:t>.......................................</w:t>
      </w:r>
      <w:r w:rsidRPr="00A31E19">
        <w:rPr>
          <w:i/>
        </w:rPr>
        <w:tab/>
      </w:r>
      <w:r w:rsidRPr="00A31E19">
        <w:rPr>
          <w:i/>
        </w:rPr>
        <w:tab/>
        <w:t xml:space="preserve">  </w:t>
      </w:r>
      <w:r w:rsidR="0034787D">
        <w:rPr>
          <w:i/>
        </w:rPr>
        <w:tab/>
      </w:r>
      <w:r w:rsidR="0034787D">
        <w:rPr>
          <w:i/>
        </w:rPr>
        <w:tab/>
      </w:r>
      <w:r w:rsidR="0034787D">
        <w:rPr>
          <w:i/>
        </w:rPr>
        <w:tab/>
      </w:r>
      <w:r w:rsidR="0034787D">
        <w:rPr>
          <w:i/>
        </w:rPr>
        <w:tab/>
      </w:r>
      <w:r w:rsidR="0034787D">
        <w:rPr>
          <w:i/>
        </w:rPr>
        <w:tab/>
      </w:r>
      <w:r w:rsidRPr="00A31E19">
        <w:rPr>
          <w:i/>
        </w:rPr>
        <w:t xml:space="preserve">……….…………………………………………………………… </w:t>
      </w:r>
    </w:p>
    <w:p w:rsidR="00176732" w:rsidRPr="00A31E19" w:rsidRDefault="00176732" w:rsidP="00176732">
      <w:pPr>
        <w:widowControl w:val="0"/>
        <w:adjustRightInd w:val="0"/>
        <w:textAlignment w:val="baseline"/>
        <w:rPr>
          <w:b/>
          <w:bCs/>
          <w:vertAlign w:val="superscript"/>
        </w:rPr>
      </w:pPr>
      <w:r w:rsidRPr="00A31E19">
        <w:rPr>
          <w:i/>
          <w:vertAlign w:val="superscript"/>
        </w:rPr>
        <w:t xml:space="preserve">        </w:t>
      </w:r>
      <w:r w:rsidR="0034787D">
        <w:rPr>
          <w:i/>
          <w:vertAlign w:val="superscript"/>
        </w:rPr>
        <w:t xml:space="preserve">                     </w:t>
      </w:r>
      <w:r w:rsidRPr="00A31E19">
        <w:rPr>
          <w:i/>
          <w:vertAlign w:val="superscript"/>
        </w:rPr>
        <w:t xml:space="preserve">   (miejscowość, data)         </w:t>
      </w:r>
      <w:r w:rsidRPr="00A31E19">
        <w:rPr>
          <w:i/>
        </w:rPr>
        <w:t xml:space="preserve">                           </w:t>
      </w:r>
      <w:r w:rsidR="0034787D">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76732" w:rsidRDefault="00176732" w:rsidP="007A1626">
      <w:pPr>
        <w:tabs>
          <w:tab w:val="left" w:pos="1701"/>
        </w:tabs>
        <w:rPr>
          <w:b/>
        </w:rPr>
      </w:pPr>
    </w:p>
    <w:p w:rsidR="00176732" w:rsidRPr="005B73B9" w:rsidRDefault="00176732" w:rsidP="005B73B9">
      <w:pPr>
        <w:spacing w:before="120" w:after="160"/>
        <w:rPr>
          <w:b/>
          <w:bCs/>
          <w:i/>
          <w:vertAlign w:val="superscript"/>
        </w:rPr>
        <w:sectPr w:rsidR="00176732" w:rsidRPr="005B73B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DF2C71" w:rsidRDefault="00BD6014" w:rsidP="0034787D">
      <w:pPr>
        <w:jc w:val="center"/>
        <w:rPr>
          <w:b/>
          <w:bCs/>
        </w:rPr>
      </w:pPr>
      <w:r>
        <w:rPr>
          <w:b/>
          <w:bCs/>
        </w:rPr>
        <w:t>OPIS PRZEDMIOTU ZAMÓWIENIA</w:t>
      </w:r>
      <w:r w:rsidR="00B8092F">
        <w:rPr>
          <w:b/>
          <w:bCs/>
        </w:rPr>
        <w:t xml:space="preserve"> </w:t>
      </w:r>
    </w:p>
    <w:p w:rsidR="00F54534" w:rsidRDefault="00F54534" w:rsidP="0034787D">
      <w:pPr>
        <w:jc w:val="center"/>
        <w:rPr>
          <w:b/>
          <w:bCs/>
        </w:rPr>
      </w:pPr>
    </w:p>
    <w:tbl>
      <w:tblPr>
        <w:tblW w:w="7461" w:type="dxa"/>
        <w:tblInd w:w="55" w:type="dxa"/>
        <w:tblCellMar>
          <w:left w:w="70" w:type="dxa"/>
          <w:right w:w="70" w:type="dxa"/>
        </w:tblCellMar>
        <w:tblLook w:val="04A0"/>
      </w:tblPr>
      <w:tblGrid>
        <w:gridCol w:w="2487"/>
        <w:gridCol w:w="2487"/>
        <w:gridCol w:w="2487"/>
      </w:tblGrid>
      <w:tr w:rsidR="002D2D29" w:rsidRPr="002D2D29" w:rsidTr="002D2D29">
        <w:trPr>
          <w:trHeight w:val="255"/>
        </w:trPr>
        <w:tc>
          <w:tcPr>
            <w:tcW w:w="7461" w:type="dxa"/>
            <w:gridSpan w:val="3"/>
            <w:tcBorders>
              <w:top w:val="nil"/>
              <w:left w:val="nil"/>
              <w:bottom w:val="nil"/>
              <w:right w:val="nil"/>
            </w:tcBorders>
            <w:shd w:val="clear" w:color="auto" w:fill="auto"/>
            <w:noWrap/>
            <w:vAlign w:val="bottom"/>
            <w:hideMark/>
          </w:tcPr>
          <w:p w:rsidR="002D2D29" w:rsidRPr="002D2D29" w:rsidRDefault="002D2D29" w:rsidP="002D2D29">
            <w:pPr>
              <w:rPr>
                <w:b/>
                <w:bCs/>
                <w:color w:val="000000"/>
              </w:rPr>
            </w:pPr>
            <w:proofErr w:type="spellStart"/>
            <w:r w:rsidRPr="002D2D29">
              <w:rPr>
                <w:b/>
                <w:bCs/>
                <w:color w:val="000000"/>
              </w:rPr>
              <w:t>Endoprotezoplastyka</w:t>
            </w:r>
            <w:proofErr w:type="spellEnd"/>
            <w:r w:rsidRPr="002D2D29">
              <w:rPr>
                <w:b/>
                <w:bCs/>
                <w:color w:val="000000"/>
              </w:rPr>
              <w:t xml:space="preserve"> biodra</w:t>
            </w:r>
          </w:p>
        </w:tc>
      </w:tr>
      <w:tr w:rsidR="002D2D29" w:rsidRPr="002D2D29" w:rsidTr="002D2D29">
        <w:trPr>
          <w:trHeight w:val="240"/>
        </w:trPr>
        <w:tc>
          <w:tcPr>
            <w:tcW w:w="2487" w:type="dxa"/>
            <w:tcBorders>
              <w:top w:val="nil"/>
              <w:left w:val="nil"/>
              <w:bottom w:val="nil"/>
              <w:right w:val="nil"/>
            </w:tcBorders>
            <w:shd w:val="clear" w:color="auto" w:fill="auto"/>
            <w:noWrap/>
            <w:vAlign w:val="bottom"/>
            <w:hideMark/>
          </w:tcPr>
          <w:p w:rsidR="002D2D29" w:rsidRPr="002D2D29" w:rsidRDefault="002D2D29" w:rsidP="002D2D29">
            <w:pPr>
              <w:rPr>
                <w:b/>
                <w:bCs/>
                <w:color w:val="000000"/>
              </w:rPr>
            </w:pPr>
          </w:p>
        </w:tc>
        <w:tc>
          <w:tcPr>
            <w:tcW w:w="2487" w:type="dxa"/>
            <w:tcBorders>
              <w:top w:val="nil"/>
              <w:left w:val="nil"/>
              <w:bottom w:val="nil"/>
              <w:right w:val="nil"/>
            </w:tcBorders>
            <w:shd w:val="clear" w:color="auto" w:fill="auto"/>
            <w:noWrap/>
            <w:vAlign w:val="bottom"/>
            <w:hideMark/>
          </w:tcPr>
          <w:p w:rsidR="002D2D29" w:rsidRPr="002D2D29" w:rsidRDefault="002D2D29" w:rsidP="002D2D29">
            <w:pPr>
              <w:rPr>
                <w:color w:val="000000"/>
              </w:rPr>
            </w:pPr>
          </w:p>
        </w:tc>
        <w:tc>
          <w:tcPr>
            <w:tcW w:w="2487" w:type="dxa"/>
            <w:tcBorders>
              <w:top w:val="nil"/>
              <w:left w:val="nil"/>
              <w:bottom w:val="nil"/>
              <w:right w:val="nil"/>
            </w:tcBorders>
            <w:shd w:val="clear" w:color="auto" w:fill="auto"/>
            <w:noWrap/>
            <w:vAlign w:val="bottom"/>
            <w:hideMark/>
          </w:tcPr>
          <w:p w:rsidR="002D2D29" w:rsidRPr="002D2D29" w:rsidRDefault="002D2D29" w:rsidP="002D2D29">
            <w:pPr>
              <w:jc w:val="center"/>
              <w:rPr>
                <w:rFonts w:ascii="Arial" w:hAnsi="Arial" w:cs="Arial"/>
                <w:color w:val="000000"/>
                <w:sz w:val="18"/>
                <w:szCs w:val="18"/>
              </w:rPr>
            </w:pPr>
          </w:p>
        </w:tc>
      </w:tr>
      <w:tr w:rsidR="002D2D29" w:rsidRPr="002D2D29" w:rsidTr="002D2D29">
        <w:trPr>
          <w:trHeight w:val="432"/>
        </w:trPr>
        <w:tc>
          <w:tcPr>
            <w:tcW w:w="7461" w:type="dxa"/>
            <w:gridSpan w:val="3"/>
            <w:tcBorders>
              <w:top w:val="nil"/>
              <w:left w:val="nil"/>
              <w:bottom w:val="nil"/>
              <w:right w:val="nil"/>
            </w:tcBorders>
            <w:shd w:val="clear" w:color="auto" w:fill="auto"/>
            <w:vAlign w:val="bottom"/>
            <w:hideMark/>
          </w:tcPr>
          <w:p w:rsidR="002D2D29" w:rsidRPr="002D2D29" w:rsidRDefault="002D2D29" w:rsidP="002D2D29">
            <w:pPr>
              <w:rPr>
                <w:color w:val="000000"/>
              </w:rPr>
            </w:pPr>
            <w:r w:rsidRPr="002D2D29">
              <w:rPr>
                <w:color w:val="000000"/>
              </w:rPr>
              <w:t>Na czas trwania umowy dostawca obowiązany jest zapewnić stałe, systematyczne szkolenie personelu oddziału i bloku operacyjnego w zakresie stosowanych produktów.</w:t>
            </w:r>
          </w:p>
        </w:tc>
      </w:tr>
    </w:tbl>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tbl>
      <w:tblPr>
        <w:tblW w:w="10788" w:type="dxa"/>
        <w:tblInd w:w="55" w:type="dxa"/>
        <w:tblCellMar>
          <w:left w:w="70" w:type="dxa"/>
          <w:right w:w="70" w:type="dxa"/>
        </w:tblCellMar>
        <w:tblLook w:val="04A0"/>
      </w:tblPr>
      <w:tblGrid>
        <w:gridCol w:w="460"/>
        <w:gridCol w:w="5980"/>
        <w:gridCol w:w="2222"/>
        <w:gridCol w:w="142"/>
        <w:gridCol w:w="850"/>
        <w:gridCol w:w="1134"/>
      </w:tblGrid>
      <w:tr w:rsidR="002D2D29" w:rsidRPr="002D2D29" w:rsidTr="002D2D29">
        <w:trPr>
          <w:trHeight w:val="372"/>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rPr>
                <w:b/>
                <w:bCs/>
                <w:color w:val="000000"/>
              </w:rPr>
            </w:pPr>
            <w:r w:rsidRPr="002D2D29">
              <w:rPr>
                <w:b/>
                <w:bCs/>
                <w:color w:val="000000"/>
              </w:rPr>
              <w:t> </w:t>
            </w:r>
          </w:p>
          <w:p w:rsidR="002D2D29" w:rsidRPr="002D2D29" w:rsidRDefault="002D2D29" w:rsidP="002D2D29">
            <w:pPr>
              <w:rPr>
                <w:b/>
                <w:bCs/>
                <w:color w:val="000000"/>
              </w:rPr>
            </w:pPr>
            <w:r w:rsidRPr="002D2D29">
              <w:rPr>
                <w:b/>
                <w:bCs/>
                <w:color w:val="000000"/>
              </w:rPr>
              <w:t xml:space="preserve">ENDOPROTEZA BEZCEMENTOWA PIERWOTNA </w:t>
            </w:r>
          </w:p>
          <w:p w:rsidR="002D2D29" w:rsidRPr="002D2D29" w:rsidRDefault="002D2D29" w:rsidP="002D2D29">
            <w:pPr>
              <w:jc w:val="center"/>
              <w:rPr>
                <w:color w:val="000000"/>
              </w:rPr>
            </w:pPr>
            <w:r w:rsidRPr="002D2D29">
              <w:rPr>
                <w:color w:val="000000"/>
              </w:rPr>
              <w:t> </w:t>
            </w:r>
          </w:p>
        </w:tc>
      </w:tr>
      <w:tr w:rsidR="002D2D29" w:rsidRPr="002D2D29" w:rsidTr="002D2D29">
        <w:trPr>
          <w:trHeight w:val="41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b/>
                <w:color w:val="000000"/>
              </w:rPr>
            </w:pPr>
            <w:proofErr w:type="spellStart"/>
            <w:r w:rsidRPr="002D2D29">
              <w:rPr>
                <w:b/>
                <w:color w:val="000000"/>
              </w:rPr>
              <w:t>Lp</w:t>
            </w:r>
            <w:proofErr w:type="spellEnd"/>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rPr>
                <w:b/>
                <w:color w:val="000000"/>
              </w:rPr>
            </w:pPr>
            <w:r w:rsidRPr="002D2D29">
              <w:rPr>
                <w:b/>
                <w:color w:val="000000"/>
              </w:rPr>
              <w:t>Przedmiot zamówienia</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b/>
                <w:color w:val="000000"/>
              </w:rPr>
            </w:pPr>
            <w:r w:rsidRPr="002D2D29">
              <w:rPr>
                <w:b/>
                <w:color w:val="000000"/>
              </w:rPr>
              <w:t>JM</w:t>
            </w:r>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b/>
                <w:color w:val="000000"/>
              </w:rPr>
            </w:pPr>
            <w:r w:rsidRPr="002D2D29">
              <w:rPr>
                <w:b/>
                <w:color w:val="000000"/>
              </w:rPr>
              <w:t>Ilość</w:t>
            </w:r>
          </w:p>
        </w:tc>
      </w:tr>
      <w:tr w:rsidR="002D2D29" w:rsidRPr="002D2D29" w:rsidTr="002D2D29">
        <w:trPr>
          <w:trHeight w:val="207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Trzpień prosty, nie anatomiczny, zwężający się </w:t>
            </w:r>
            <w:proofErr w:type="spellStart"/>
            <w:r w:rsidRPr="002D2D29">
              <w:rPr>
                <w:color w:val="000000"/>
              </w:rPr>
              <w:t>dystalnie</w:t>
            </w:r>
            <w:proofErr w:type="spellEnd"/>
            <w:r w:rsidRPr="002D2D29">
              <w:rPr>
                <w:color w:val="000000"/>
              </w:rPr>
              <w:t xml:space="preserve">, tytanowy, z kołnierzem i bez kołnierza, porowaty na całej długości, pokryty na całej długości </w:t>
            </w:r>
            <w:proofErr w:type="spellStart"/>
            <w:r w:rsidRPr="002D2D29">
              <w:rPr>
                <w:color w:val="000000"/>
              </w:rPr>
              <w:t>hydroksyapatytem</w:t>
            </w:r>
            <w:proofErr w:type="spellEnd"/>
            <w:r w:rsidRPr="002D2D29">
              <w:rPr>
                <w:color w:val="000000"/>
              </w:rPr>
              <w:t xml:space="preserve">, w rozmiarach od 115 mm do 190 mm długości i prostokątnym przekroju poprzecznym, posiadający nacięcia wzdłużne i poprzeczne: opcjonalnie trzpienie kołnierzowe ze 125 ° kątem szyjki w rozmiarach od 130 mm do 170 mm długości do bioder typu Coxa </w:t>
            </w:r>
            <w:proofErr w:type="spellStart"/>
            <w:r w:rsidRPr="002D2D29">
              <w:rPr>
                <w:color w:val="000000"/>
              </w:rPr>
              <w:t>Vara</w:t>
            </w:r>
            <w:proofErr w:type="spellEnd"/>
            <w:r w:rsidRPr="002D2D29">
              <w:rPr>
                <w:color w:val="000000"/>
              </w:rPr>
              <w:t xml:space="preserve"> i specjalne trzpienie </w:t>
            </w:r>
            <w:proofErr w:type="spellStart"/>
            <w:r w:rsidRPr="002D2D29">
              <w:rPr>
                <w:color w:val="000000"/>
              </w:rPr>
              <w:t>bezkołnierzowe</w:t>
            </w:r>
            <w:proofErr w:type="spellEnd"/>
            <w:r w:rsidRPr="002D2D29">
              <w:rPr>
                <w:color w:val="000000"/>
              </w:rPr>
              <w:t xml:space="preserve"> typu High Offset w rozmiarach od 130 mm do 170 mm, a także specjalne trzpienie kołnierzowe i bez kołnierza o długości 110 mm przystosowane do bioder dysplastycznych</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105</w:t>
            </w:r>
          </w:p>
        </w:tc>
      </w:tr>
      <w:tr w:rsidR="002D2D29" w:rsidRPr="002D2D29" w:rsidTr="002D2D29">
        <w:trPr>
          <w:trHeight w:val="242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2</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proofErr w:type="spellStart"/>
            <w:r w:rsidRPr="002D2D29">
              <w:rPr>
                <w:color w:val="000000"/>
              </w:rPr>
              <w:t>Trzpień</w:t>
            </w:r>
            <w:proofErr w:type="spellEnd"/>
            <w:r w:rsidRPr="002D2D29">
              <w:rPr>
                <w:color w:val="000000"/>
              </w:rPr>
              <w:t xml:space="preserve"> </w:t>
            </w:r>
            <w:proofErr w:type="spellStart"/>
            <w:r w:rsidRPr="002D2D29">
              <w:rPr>
                <w:color w:val="000000"/>
              </w:rPr>
              <w:t>bezcementowy</w:t>
            </w:r>
            <w:proofErr w:type="spellEnd"/>
            <w:r w:rsidRPr="002D2D29">
              <w:rPr>
                <w:color w:val="000000"/>
              </w:rPr>
              <w:t xml:space="preserve"> mocowany w </w:t>
            </w:r>
            <w:proofErr w:type="spellStart"/>
            <w:r w:rsidRPr="002D2D29">
              <w:rPr>
                <w:color w:val="000000"/>
              </w:rPr>
              <w:t>przynasadzie</w:t>
            </w:r>
            <w:proofErr w:type="spellEnd"/>
            <w:r w:rsidRPr="002D2D29">
              <w:rPr>
                <w:color w:val="000000"/>
              </w:rPr>
              <w:t xml:space="preserve">, </w:t>
            </w:r>
            <w:proofErr w:type="spellStart"/>
            <w:r w:rsidRPr="002D2D29">
              <w:rPr>
                <w:color w:val="000000"/>
              </w:rPr>
              <w:t>nienatomiczny,wykonany</w:t>
            </w:r>
            <w:proofErr w:type="spellEnd"/>
            <w:r w:rsidRPr="002D2D29">
              <w:rPr>
                <w:color w:val="000000"/>
              </w:rPr>
              <w:t xml:space="preserve"> ze stopu tytanu, pokryty okładziną porowatą oraz nieregularnymi szorstkimi blaszkami tytanu </w:t>
            </w:r>
            <w:proofErr w:type="spellStart"/>
            <w:r w:rsidRPr="002D2D29">
              <w:rPr>
                <w:color w:val="000000"/>
              </w:rPr>
              <w:t>zapewniające</w:t>
            </w:r>
            <w:proofErr w:type="spellEnd"/>
            <w:r w:rsidRPr="002D2D29">
              <w:rPr>
                <w:color w:val="000000"/>
              </w:rPr>
              <w:t xml:space="preserve"> </w:t>
            </w:r>
            <w:proofErr w:type="spellStart"/>
            <w:r w:rsidRPr="002D2D29">
              <w:rPr>
                <w:color w:val="000000"/>
              </w:rPr>
              <w:t>dobrą</w:t>
            </w:r>
            <w:proofErr w:type="spellEnd"/>
            <w:r w:rsidRPr="002D2D29">
              <w:rPr>
                <w:color w:val="000000"/>
              </w:rPr>
              <w:t xml:space="preserve"> </w:t>
            </w:r>
            <w:proofErr w:type="spellStart"/>
            <w:r w:rsidRPr="002D2D29">
              <w:rPr>
                <w:color w:val="000000"/>
              </w:rPr>
              <w:t>pierwotną</w:t>
            </w:r>
            <w:proofErr w:type="spellEnd"/>
            <w:r w:rsidRPr="002D2D29">
              <w:rPr>
                <w:color w:val="000000"/>
              </w:rPr>
              <w:t xml:space="preserve"> </w:t>
            </w:r>
            <w:proofErr w:type="spellStart"/>
            <w:r w:rsidRPr="002D2D29">
              <w:rPr>
                <w:color w:val="000000"/>
              </w:rPr>
              <w:t>stabilizację</w:t>
            </w:r>
            <w:proofErr w:type="spellEnd"/>
            <w:r w:rsidRPr="002D2D29">
              <w:rPr>
                <w:color w:val="000000"/>
              </w:rPr>
              <w:t xml:space="preserve">. Dostępność w minimum 13 rozmiarach w wersji standard offset i high offset, długość trzpienia od 95 do 119mm, równomierny wzrost trzpienia w wymiarze M-L o 1,25mm oraz długości o 2mm miedzy </w:t>
            </w:r>
            <w:proofErr w:type="spellStart"/>
            <w:r w:rsidRPr="002D2D29">
              <w:rPr>
                <w:color w:val="000000"/>
              </w:rPr>
              <w:t>rozmiarami.Lateralizacja</w:t>
            </w:r>
            <w:proofErr w:type="spellEnd"/>
            <w:r w:rsidRPr="002D2D29">
              <w:rPr>
                <w:color w:val="000000"/>
              </w:rPr>
              <w:t xml:space="preserve"> o 6mm i 8mm w miarę wzrostu rozmiaru. Kąt szyjkowy 130 stopni oraz stożek 12/14, o zwężonej geometrii A/P i polerowanej powierzchni. </w:t>
            </w:r>
            <w:proofErr w:type="spellStart"/>
            <w:r w:rsidRPr="002D2D29">
              <w:rPr>
                <w:color w:val="000000"/>
              </w:rPr>
              <w:t>Trzpień</w:t>
            </w:r>
            <w:proofErr w:type="spellEnd"/>
            <w:r w:rsidRPr="002D2D29">
              <w:rPr>
                <w:color w:val="000000"/>
              </w:rPr>
              <w:t xml:space="preserve"> musi </w:t>
            </w:r>
            <w:proofErr w:type="spellStart"/>
            <w:r w:rsidRPr="002D2D29">
              <w:rPr>
                <w:color w:val="000000"/>
              </w:rPr>
              <w:t>posiadać</w:t>
            </w:r>
            <w:proofErr w:type="spellEnd"/>
            <w:r w:rsidRPr="002D2D29">
              <w:rPr>
                <w:color w:val="000000"/>
              </w:rPr>
              <w:t xml:space="preserve"> zaokrąglony koniec oraz uniwersalne instrumentarium pozwalające na implantacje z każdego dojścia w tym z dostępów mini inwazyjnych.</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w:t>
            </w:r>
          </w:p>
        </w:tc>
      </w:tr>
      <w:tr w:rsidR="002D2D29" w:rsidRPr="002D2D29" w:rsidTr="002D2D29">
        <w:trPr>
          <w:trHeight w:val="1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3</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Panewka </w:t>
            </w:r>
            <w:proofErr w:type="spellStart"/>
            <w:r w:rsidRPr="002D2D29">
              <w:rPr>
                <w:color w:val="000000"/>
              </w:rPr>
              <w:t>bezcementowa</w:t>
            </w:r>
            <w:proofErr w:type="spellEnd"/>
            <w:r w:rsidRPr="002D2D29">
              <w:rPr>
                <w:color w:val="000000"/>
              </w:rPr>
              <w:t xml:space="preserve">, hemisferyczna, typu Press-fit pełna lub z 3 otworami na śruby w rozmiarach minimum 48-66 mm, lub panewka </w:t>
            </w:r>
            <w:proofErr w:type="spellStart"/>
            <w:r w:rsidRPr="002D2D29">
              <w:rPr>
                <w:color w:val="000000"/>
              </w:rPr>
              <w:t>bezcementowa</w:t>
            </w:r>
            <w:proofErr w:type="spellEnd"/>
            <w:r w:rsidRPr="002D2D29">
              <w:rPr>
                <w:color w:val="000000"/>
              </w:rPr>
              <w:t xml:space="preserve"> </w:t>
            </w:r>
            <w:proofErr w:type="spellStart"/>
            <w:r w:rsidRPr="002D2D29">
              <w:rPr>
                <w:color w:val="000000"/>
              </w:rPr>
              <w:t>pokrytahydroksyapatytem</w:t>
            </w:r>
            <w:proofErr w:type="spellEnd"/>
            <w:r w:rsidRPr="002D2D29">
              <w:rPr>
                <w:color w:val="000000"/>
              </w:rPr>
              <w:t xml:space="preserve"> typy wkręcanego w rozmiarach minimum 46-66 mm ze skokiem co 2 </w:t>
            </w:r>
            <w:proofErr w:type="spellStart"/>
            <w:r w:rsidRPr="002D2D29">
              <w:rPr>
                <w:color w:val="000000"/>
              </w:rPr>
              <w:t>mm</w:t>
            </w:r>
            <w:proofErr w:type="spellEnd"/>
            <w:r w:rsidRPr="002D2D29">
              <w:rPr>
                <w:color w:val="000000"/>
              </w:rPr>
              <w:t>. Wszystkie panewki posiadają uniwersalny mechanizm umożliwiający osadzenie wkładki polietylenowej, metalowej i ceramicznej.</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105</w:t>
            </w:r>
          </w:p>
        </w:tc>
      </w:tr>
      <w:tr w:rsidR="002D2D29" w:rsidRPr="002D2D29" w:rsidTr="002D2D29">
        <w:trPr>
          <w:trHeight w:val="86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4</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Wkładka polietylenowa z polietylenu wysokiej </w:t>
            </w:r>
            <w:proofErr w:type="spellStart"/>
            <w:r w:rsidRPr="002D2D29">
              <w:rPr>
                <w:color w:val="000000"/>
              </w:rPr>
              <w:t>gęstości-”cross</w:t>
            </w:r>
            <w:proofErr w:type="spellEnd"/>
            <w:r w:rsidRPr="002D2D29">
              <w:rPr>
                <w:color w:val="000000"/>
              </w:rPr>
              <w:t xml:space="preserve"> link polietylen”, sterylizowanego promieniami gamma w próżni, neutralna lub z kołnierzem, w rozmiarach minimum 48-66 mm, ze skokiem co 2 mm, o średnicy wewnętrznej 28 mm lub 32 mm lub 36mm</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105</w:t>
            </w:r>
          </w:p>
        </w:tc>
      </w:tr>
      <w:tr w:rsidR="002D2D29" w:rsidRPr="002D2D29" w:rsidTr="002D2D29">
        <w:trPr>
          <w:trHeight w:val="54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5</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b/>
                <w:bCs/>
                <w:color w:val="000000"/>
              </w:rPr>
            </w:pPr>
            <w:r w:rsidRPr="002D2D29">
              <w:rPr>
                <w:b/>
                <w:bCs/>
                <w:color w:val="000000"/>
              </w:rPr>
              <w:t>Głowa metalowa</w:t>
            </w:r>
            <w:r w:rsidRPr="002D2D29">
              <w:rPr>
                <w:color w:val="000000"/>
              </w:rPr>
              <w:t xml:space="preserve"> o średnicy </w:t>
            </w:r>
            <w:r w:rsidRPr="002D2D29">
              <w:rPr>
                <w:b/>
                <w:bCs/>
                <w:color w:val="000000"/>
              </w:rPr>
              <w:t>28</w:t>
            </w:r>
            <w:r w:rsidRPr="002D2D29">
              <w:rPr>
                <w:color w:val="000000"/>
              </w:rPr>
              <w:t xml:space="preserve"> mm w minimum 4 rozmiarach długości szyjki, głowa metalowa </w:t>
            </w:r>
            <w:r w:rsidRPr="002D2D29">
              <w:rPr>
                <w:b/>
                <w:bCs/>
                <w:color w:val="000000"/>
              </w:rPr>
              <w:t xml:space="preserve">32 </w:t>
            </w:r>
            <w:r w:rsidRPr="002D2D29">
              <w:rPr>
                <w:color w:val="000000"/>
              </w:rPr>
              <w:t>mm w minimum 3 rozmiarach długości szyjki.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85</w:t>
            </w:r>
          </w:p>
        </w:tc>
      </w:tr>
      <w:tr w:rsidR="002D2D29" w:rsidRPr="002D2D29" w:rsidTr="002D2D29">
        <w:trPr>
          <w:trHeight w:val="48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6</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Głowa metalowa o średnicy 36 mm, wykonana z </w:t>
            </w:r>
            <w:proofErr w:type="spellStart"/>
            <w:r w:rsidRPr="002D2D29">
              <w:rPr>
                <w:color w:val="000000"/>
              </w:rPr>
              <w:t>wysokopolerowanego</w:t>
            </w:r>
            <w:proofErr w:type="spellEnd"/>
            <w:r w:rsidRPr="002D2D29">
              <w:rPr>
                <w:color w:val="000000"/>
              </w:rPr>
              <w:t xml:space="preserve"> stopu </w:t>
            </w:r>
            <w:proofErr w:type="spellStart"/>
            <w:r w:rsidRPr="002D2D29">
              <w:rPr>
                <w:color w:val="000000"/>
              </w:rPr>
              <w:t>CoCr</w:t>
            </w:r>
            <w:proofErr w:type="spellEnd"/>
            <w:r w:rsidRPr="002D2D29">
              <w:rPr>
                <w:color w:val="000000"/>
              </w:rPr>
              <w:t>, dostępna w minimum 4 rozmiarach długości szyjki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15</w:t>
            </w:r>
          </w:p>
        </w:tc>
      </w:tr>
      <w:tr w:rsidR="002D2D29" w:rsidRPr="002D2D29" w:rsidTr="002D2D29">
        <w:trPr>
          <w:trHeight w:val="46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7</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Głowa ceramiczna o średnicy 28 mm, 32 mm, 36 mm w minimum 3 długościach szyjki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w:t>
            </w:r>
          </w:p>
        </w:tc>
      </w:tr>
      <w:tr w:rsidR="002D2D29" w:rsidRPr="002D2D29" w:rsidTr="002D2D2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8</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Śruba o długości od 20 mm do 50 mm ze skokiem co 5 mm, przeznaczona do mocowania panewki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20</w:t>
            </w:r>
          </w:p>
        </w:tc>
      </w:tr>
      <w:tr w:rsidR="002D2D29" w:rsidRPr="002D2D29" w:rsidTr="002D2D2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lastRenderedPageBreak/>
              <w:t>9</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Zaślepka do panewki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105</w:t>
            </w:r>
          </w:p>
        </w:tc>
      </w:tr>
      <w:tr w:rsidR="002D2D29" w:rsidRPr="002D2D29" w:rsidTr="002D2D29">
        <w:trPr>
          <w:trHeight w:val="413"/>
        </w:trPr>
        <w:tc>
          <w:tcPr>
            <w:tcW w:w="10788" w:type="dxa"/>
            <w:gridSpan w:val="6"/>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rPr>
                <w:b/>
                <w:bCs/>
                <w:color w:val="000000"/>
              </w:rPr>
            </w:pPr>
            <w:r w:rsidRPr="002D2D29">
              <w:rPr>
                <w:b/>
                <w:bCs/>
                <w:color w:val="000000"/>
              </w:rPr>
              <w:t> </w:t>
            </w:r>
          </w:p>
          <w:p w:rsidR="002D2D29" w:rsidRPr="002D2D29" w:rsidRDefault="002D2D29" w:rsidP="002D2D29">
            <w:pPr>
              <w:rPr>
                <w:b/>
                <w:bCs/>
                <w:color w:val="000000"/>
              </w:rPr>
            </w:pPr>
            <w:r w:rsidRPr="002D2D29">
              <w:rPr>
                <w:b/>
                <w:bCs/>
                <w:color w:val="000000"/>
              </w:rPr>
              <w:t>ENDOPROTEZA CEMENTOWA PIERWOTNA  </w:t>
            </w:r>
          </w:p>
          <w:p w:rsidR="002D2D29" w:rsidRPr="002D2D29" w:rsidRDefault="002D2D29" w:rsidP="002D2D29">
            <w:pPr>
              <w:jc w:val="center"/>
              <w:rPr>
                <w:color w:val="000000"/>
              </w:rPr>
            </w:pPr>
            <w:r w:rsidRPr="002D2D29">
              <w:rPr>
                <w:color w:val="000000"/>
              </w:rPr>
              <w:t> </w:t>
            </w:r>
          </w:p>
        </w:tc>
      </w:tr>
      <w:tr w:rsidR="002D2D29" w:rsidRPr="002D2D29" w:rsidTr="002D2D2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w:t>
            </w:r>
          </w:p>
        </w:tc>
        <w:tc>
          <w:tcPr>
            <w:tcW w:w="5980" w:type="dxa"/>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Trzpień prosty, </w:t>
            </w:r>
            <w:proofErr w:type="spellStart"/>
            <w:r w:rsidRPr="002D2D29">
              <w:rPr>
                <w:color w:val="000000"/>
              </w:rPr>
              <w:t>bezkołnierzowy</w:t>
            </w:r>
            <w:proofErr w:type="spellEnd"/>
            <w:r w:rsidRPr="002D2D29">
              <w:rPr>
                <w:color w:val="000000"/>
              </w:rPr>
              <w:t xml:space="preserve">, gładki, </w:t>
            </w:r>
            <w:proofErr w:type="spellStart"/>
            <w:r w:rsidRPr="002D2D29">
              <w:rPr>
                <w:color w:val="000000"/>
              </w:rPr>
              <w:t>wysokoplerowany</w:t>
            </w:r>
            <w:proofErr w:type="spellEnd"/>
            <w:r w:rsidRPr="002D2D29">
              <w:rPr>
                <w:color w:val="000000"/>
              </w:rPr>
              <w:t>, metalowy wykonany ze stali nierdzewnej, posiadający znacznik laserowy umożliwiający skontrolowanie prawidłowego osadzenia trzpienia w cemencie. Trzpień standardowy w 11 rozmiarach o długości od 115 mm do 190 mm oraz trzpień high- offset w 10 rozmiarach o długości od 130 mm do 190 mm</w:t>
            </w:r>
          </w:p>
        </w:tc>
        <w:tc>
          <w:tcPr>
            <w:tcW w:w="2222"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12</w:t>
            </w:r>
          </w:p>
        </w:tc>
      </w:tr>
      <w:tr w:rsidR="002D2D29" w:rsidRPr="002D2D29" w:rsidTr="002D2D29">
        <w:trPr>
          <w:trHeight w:val="96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11</w:t>
            </w:r>
          </w:p>
        </w:tc>
        <w:tc>
          <w:tcPr>
            <w:tcW w:w="5980" w:type="dxa"/>
            <w:tcBorders>
              <w:top w:val="nil"/>
              <w:left w:val="nil"/>
              <w:bottom w:val="single" w:sz="4" w:space="0" w:color="auto"/>
              <w:right w:val="single" w:sz="4" w:space="0" w:color="auto"/>
            </w:tcBorders>
            <w:shd w:val="clear" w:color="auto" w:fill="auto"/>
            <w:vAlign w:val="center"/>
            <w:hideMark/>
          </w:tcPr>
          <w:p w:rsidR="002D2D29" w:rsidRPr="002D2D29" w:rsidRDefault="002D2D29" w:rsidP="002D2D29">
            <w:pPr>
              <w:jc w:val="both"/>
              <w:rPr>
                <w:color w:val="000000"/>
              </w:rPr>
            </w:pPr>
            <w:r w:rsidRPr="002D2D29">
              <w:rPr>
                <w:color w:val="000000"/>
              </w:rPr>
              <w:t xml:space="preserve">Panewka cementowana wykonana z </w:t>
            </w:r>
            <w:proofErr w:type="spellStart"/>
            <w:r w:rsidRPr="002D2D29">
              <w:rPr>
                <w:color w:val="000000"/>
              </w:rPr>
              <w:t>wysokousieciowanego</w:t>
            </w:r>
            <w:proofErr w:type="spellEnd"/>
            <w:r w:rsidRPr="002D2D29">
              <w:rPr>
                <w:color w:val="000000"/>
              </w:rPr>
              <w:t xml:space="preserve"> polietylenu o zwiększonej twardości, w rozmiarach od 46 mm do 64 mm z 20° nadbudową, o średnicy wewnętrznej 28 mm (panewki 46 do 64) oraz 32 mm (panewki 49 do 64).</w:t>
            </w:r>
          </w:p>
        </w:tc>
        <w:tc>
          <w:tcPr>
            <w:tcW w:w="2222" w:type="dxa"/>
            <w:tcBorders>
              <w:top w:val="nil"/>
              <w:left w:val="nil"/>
              <w:bottom w:val="single" w:sz="4" w:space="0" w:color="auto"/>
              <w:right w:val="single" w:sz="4" w:space="0" w:color="auto"/>
            </w:tcBorders>
            <w:shd w:val="clear" w:color="auto" w:fill="auto"/>
            <w:vAlign w:val="center"/>
            <w:hideMark/>
          </w:tcPr>
          <w:p w:rsidR="002D2D29" w:rsidRPr="002D2D29" w:rsidRDefault="002D2D29" w:rsidP="002D2D29">
            <w:pPr>
              <w:jc w:val="center"/>
              <w:rPr>
                <w:color w:val="000000"/>
              </w:rPr>
            </w:pPr>
            <w:r w:rsidRPr="002D2D29">
              <w:rPr>
                <w:color w:val="000000"/>
              </w:rPr>
              <w:t xml:space="preserve">  szt.</w:t>
            </w:r>
          </w:p>
        </w:tc>
        <w:tc>
          <w:tcPr>
            <w:tcW w:w="2126" w:type="dxa"/>
            <w:gridSpan w:val="3"/>
            <w:tcBorders>
              <w:top w:val="nil"/>
              <w:left w:val="nil"/>
              <w:bottom w:val="single" w:sz="4" w:space="0" w:color="auto"/>
              <w:right w:val="single" w:sz="4" w:space="0" w:color="auto"/>
            </w:tcBorders>
            <w:shd w:val="clear" w:color="auto" w:fill="auto"/>
            <w:vAlign w:val="center"/>
            <w:hideMark/>
          </w:tcPr>
          <w:p w:rsidR="002D2D29" w:rsidRPr="002D2D29" w:rsidRDefault="002D2D29" w:rsidP="002D2D29">
            <w:pPr>
              <w:jc w:val="center"/>
              <w:rPr>
                <w:color w:val="000000"/>
              </w:rPr>
            </w:pPr>
            <w:r w:rsidRPr="002D2D29">
              <w:rPr>
                <w:color w:val="000000"/>
              </w:rPr>
              <w:t>1</w:t>
            </w:r>
          </w:p>
        </w:tc>
      </w:tr>
      <w:tr w:rsidR="002D2D29" w:rsidRPr="002D2D29" w:rsidTr="002D2D2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12</w:t>
            </w:r>
          </w:p>
        </w:tc>
        <w:tc>
          <w:tcPr>
            <w:tcW w:w="5980" w:type="dxa"/>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Korek do zamknięcia kanału szpikowego</w:t>
            </w:r>
          </w:p>
        </w:tc>
        <w:tc>
          <w:tcPr>
            <w:tcW w:w="2222"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12</w:t>
            </w:r>
          </w:p>
        </w:tc>
      </w:tr>
      <w:tr w:rsidR="002D2D29" w:rsidRPr="002D2D29" w:rsidTr="002D2D29">
        <w:trPr>
          <w:trHeight w:val="170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13</w:t>
            </w:r>
          </w:p>
        </w:tc>
        <w:tc>
          <w:tcPr>
            <w:tcW w:w="5980" w:type="dxa"/>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Głowa bipolarna o podwójnej artykulacji (</w:t>
            </w:r>
            <w:proofErr w:type="spellStart"/>
            <w:r w:rsidRPr="002D2D29">
              <w:rPr>
                <w:color w:val="000000"/>
              </w:rPr>
              <w:t>metal-polietylen-metal</w:t>
            </w:r>
            <w:proofErr w:type="spellEnd"/>
            <w:r w:rsidRPr="002D2D29">
              <w:rPr>
                <w:color w:val="000000"/>
              </w:rPr>
              <w:t xml:space="preserve">), wykorzystująca dodatkową artykulację w celu zmniejszenia zużycia panewki; składająca się z metalowej głowy wewnętrznej o średnicy 28 mm w mni.4 </w:t>
            </w:r>
            <w:proofErr w:type="spellStart"/>
            <w:r w:rsidRPr="002D2D29">
              <w:rPr>
                <w:color w:val="000000"/>
              </w:rPr>
              <w:t>dł.szyjki</w:t>
            </w:r>
            <w:proofErr w:type="spellEnd"/>
            <w:r w:rsidRPr="002D2D29">
              <w:rPr>
                <w:color w:val="000000"/>
              </w:rPr>
              <w:t xml:space="preserve"> oraz metalowej głowy zewnętrznej posiadającej eliptyczny kształt, o dodatnim mimośrodzie, zapewniającej prawidłowe anatomiczne położenie i właściwe rozmieszczenie działających sił; dostępna w 23 rozmiarach (39 mm – 65 mm)dla głowy wewnętrznej o średnicy 28 mm; głowa wewnętrzna pasująca na stożek 12/14.</w:t>
            </w:r>
          </w:p>
        </w:tc>
        <w:tc>
          <w:tcPr>
            <w:tcW w:w="2222"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13</w:t>
            </w:r>
          </w:p>
        </w:tc>
      </w:tr>
      <w:tr w:rsidR="002D2D29" w:rsidRPr="002D2D29" w:rsidTr="002D2D29">
        <w:trPr>
          <w:trHeight w:val="360"/>
        </w:trPr>
        <w:tc>
          <w:tcPr>
            <w:tcW w:w="10788" w:type="dxa"/>
            <w:gridSpan w:val="6"/>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rPr>
                <w:b/>
                <w:bCs/>
                <w:color w:val="000000"/>
              </w:rPr>
            </w:pPr>
            <w:r w:rsidRPr="002D2D29">
              <w:rPr>
                <w:b/>
                <w:bCs/>
                <w:color w:val="000000"/>
              </w:rPr>
              <w:t> </w:t>
            </w:r>
          </w:p>
          <w:p w:rsidR="002D2D29" w:rsidRPr="002D2D29" w:rsidRDefault="002D2D29" w:rsidP="002D2D29">
            <w:pPr>
              <w:rPr>
                <w:b/>
                <w:bCs/>
                <w:color w:val="000000"/>
              </w:rPr>
            </w:pPr>
            <w:r w:rsidRPr="002D2D29">
              <w:rPr>
                <w:b/>
                <w:bCs/>
                <w:color w:val="000000"/>
              </w:rPr>
              <w:t xml:space="preserve">TRZPIENIE BEZCEMENTOWE REWIZYJNE BIODRA </w:t>
            </w:r>
          </w:p>
          <w:p w:rsidR="002D2D29" w:rsidRPr="002D2D29" w:rsidRDefault="002D2D29" w:rsidP="002D2D29">
            <w:pPr>
              <w:jc w:val="center"/>
              <w:rPr>
                <w:color w:val="000000"/>
              </w:rPr>
            </w:pPr>
            <w:r w:rsidRPr="002D2D29">
              <w:rPr>
                <w:color w:val="000000"/>
              </w:rPr>
              <w:t> </w:t>
            </w:r>
          </w:p>
        </w:tc>
      </w:tr>
      <w:tr w:rsidR="002D2D29" w:rsidRPr="002D2D29" w:rsidTr="002D2D29">
        <w:trPr>
          <w:trHeight w:val="159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14</w:t>
            </w:r>
          </w:p>
        </w:tc>
        <w:tc>
          <w:tcPr>
            <w:tcW w:w="5980" w:type="dxa"/>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Trzpień rewizyjny prosty, nie anatomiczny, zwężający się </w:t>
            </w:r>
            <w:proofErr w:type="spellStart"/>
            <w:r w:rsidRPr="002D2D29">
              <w:rPr>
                <w:color w:val="000000"/>
              </w:rPr>
              <w:t>dystalnie</w:t>
            </w:r>
            <w:proofErr w:type="spellEnd"/>
            <w:r w:rsidRPr="002D2D29">
              <w:rPr>
                <w:color w:val="000000"/>
              </w:rPr>
              <w:t xml:space="preserve">, tytanowy, kołnierzowy; porowaty na całej długości, pokryty na całej długości </w:t>
            </w:r>
            <w:proofErr w:type="spellStart"/>
            <w:r w:rsidRPr="002D2D29">
              <w:rPr>
                <w:color w:val="000000"/>
              </w:rPr>
              <w:t>hydroksyapatytem</w:t>
            </w:r>
            <w:proofErr w:type="spellEnd"/>
            <w:r w:rsidRPr="002D2D29">
              <w:rPr>
                <w:color w:val="000000"/>
              </w:rPr>
              <w:t xml:space="preserve">, w 9 rozmiarach i długości od 180 mm do 230 mm, prostokątnym przekroju poprzecznym , posiadający nacięcia wzdłużne i poprzeczne, umożliwiające bardzo dobrą pierwotną stabilizację. Trzpienie muszą posiadać szczeliny w części </w:t>
            </w:r>
            <w:proofErr w:type="spellStart"/>
            <w:r w:rsidRPr="002D2D29">
              <w:rPr>
                <w:color w:val="000000"/>
              </w:rPr>
              <w:t>dystalnej</w:t>
            </w:r>
            <w:proofErr w:type="spellEnd"/>
            <w:r w:rsidRPr="002D2D29">
              <w:rPr>
                <w:color w:val="000000"/>
              </w:rPr>
              <w:t xml:space="preserve"> zwiększające elastyczność.</w:t>
            </w:r>
          </w:p>
        </w:tc>
        <w:tc>
          <w:tcPr>
            <w:tcW w:w="2222"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w:t>
            </w:r>
          </w:p>
        </w:tc>
      </w:tr>
    </w:tbl>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8E3456" w:rsidRDefault="008E3456" w:rsidP="00804351">
      <w:pPr>
        <w:jc w:val="right"/>
        <w:rPr>
          <w:b/>
          <w:bCs/>
        </w:rPr>
      </w:pPr>
    </w:p>
    <w:p w:rsidR="00F54534" w:rsidRDefault="00F54534" w:rsidP="00804351">
      <w:pPr>
        <w:jc w:val="right"/>
        <w:rPr>
          <w:b/>
          <w:bCs/>
        </w:rPr>
      </w:pPr>
    </w:p>
    <w:p w:rsidR="00F54534" w:rsidRDefault="00F54534" w:rsidP="00804351">
      <w:pPr>
        <w:jc w:val="right"/>
        <w:rPr>
          <w:b/>
          <w:bCs/>
        </w:rPr>
      </w:pPr>
    </w:p>
    <w:p w:rsidR="00F54534" w:rsidRDefault="00F54534" w:rsidP="00804351">
      <w:pPr>
        <w:jc w:val="right"/>
        <w:rPr>
          <w:b/>
          <w:bCs/>
        </w:rPr>
      </w:pPr>
    </w:p>
    <w:p w:rsidR="00F54534" w:rsidRDefault="00F54534" w:rsidP="00804351">
      <w:pPr>
        <w:jc w:val="right"/>
        <w:rPr>
          <w:b/>
          <w:bCs/>
        </w:rPr>
      </w:pPr>
    </w:p>
    <w:p w:rsidR="008E3456" w:rsidRDefault="008E3456" w:rsidP="00804351">
      <w:pPr>
        <w:jc w:val="right"/>
        <w:rPr>
          <w:b/>
          <w:bCs/>
        </w:rPr>
      </w:pPr>
    </w:p>
    <w:p w:rsidR="005B73B9" w:rsidRDefault="005B73B9" w:rsidP="00804351">
      <w:pPr>
        <w:jc w:val="right"/>
        <w:rPr>
          <w:b/>
          <w:bCs/>
        </w:rPr>
      </w:pPr>
    </w:p>
    <w:p w:rsidR="002D2D29" w:rsidRDefault="002D2D29" w:rsidP="00804351">
      <w:pPr>
        <w:jc w:val="right"/>
        <w:rPr>
          <w:b/>
          <w:bCs/>
        </w:rPr>
      </w:pPr>
    </w:p>
    <w:p w:rsidR="002D2D29" w:rsidRDefault="002D2D29" w:rsidP="00804351">
      <w:pPr>
        <w:jc w:val="right"/>
        <w:rPr>
          <w:b/>
          <w:bCs/>
        </w:rPr>
      </w:pPr>
    </w:p>
    <w:p w:rsidR="005B73B9" w:rsidRDefault="005B73B9" w:rsidP="00804351">
      <w:pPr>
        <w:jc w:val="right"/>
        <w:rPr>
          <w:b/>
          <w:bCs/>
        </w:rPr>
      </w:pPr>
    </w:p>
    <w:p w:rsidR="005B73B9" w:rsidRDefault="005B73B9"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EA67BB">
        <w:rPr>
          <w:b/>
          <w:sz w:val="22"/>
          <w:szCs w:val="22"/>
        </w:rPr>
        <w:t>4/23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56542B">
              <w:t>2 r. poz. 1710</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sidR="00EA67BB">
        <w:rPr>
          <w:b/>
        </w:rPr>
        <w:t>endoprotezy biodra</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1016E3">
        <w:rPr>
          <w:sz w:val="22"/>
          <w:szCs w:val="22"/>
        </w:rPr>
        <w:t>cji i konsumentów (</w:t>
      </w:r>
      <w:r w:rsidR="001016E3" w:rsidRPr="009A4CD3">
        <w:rPr>
          <w:sz w:val="22"/>
          <w:szCs w:val="22"/>
        </w:rPr>
        <w:t>Dz. U. z 202</w:t>
      </w:r>
      <w:r w:rsidR="001016E3">
        <w:rPr>
          <w:sz w:val="22"/>
          <w:szCs w:val="22"/>
        </w:rPr>
        <w:t>1</w:t>
      </w:r>
      <w:r w:rsidR="001016E3" w:rsidRPr="009A4CD3">
        <w:rPr>
          <w:sz w:val="22"/>
          <w:szCs w:val="22"/>
        </w:rPr>
        <w:t xml:space="preserve"> r. poz. </w:t>
      </w:r>
      <w:r w:rsidR="001016E3">
        <w:rPr>
          <w:sz w:val="22"/>
          <w:szCs w:val="22"/>
        </w:rPr>
        <w:t xml:space="preserve">275 z </w:t>
      </w:r>
      <w:proofErr w:type="spellStart"/>
      <w:r w:rsidR="001016E3">
        <w:rPr>
          <w:sz w:val="22"/>
          <w:szCs w:val="22"/>
        </w:rPr>
        <w:t>późn</w:t>
      </w:r>
      <w:proofErr w:type="spellEnd"/>
      <w:r w:rsidR="001016E3">
        <w:rPr>
          <w:sz w:val="22"/>
          <w:szCs w:val="22"/>
        </w:rPr>
        <w:t xml:space="preserve">. </w:t>
      </w:r>
      <w:proofErr w:type="spellStart"/>
      <w:r w:rsidR="001016E3">
        <w:rPr>
          <w:sz w:val="22"/>
          <w:szCs w:val="22"/>
        </w:rPr>
        <w:t>zm</w:t>
      </w:r>
      <w:proofErr w:type="spellEnd"/>
      <w:r w:rsidRPr="006E0FAA">
        <w:rPr>
          <w:sz w:val="22"/>
          <w:szCs w:val="22"/>
        </w:rPr>
        <w:t>),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w:t>
      </w:r>
      <w:r w:rsidR="001016E3">
        <w:rPr>
          <w:sz w:val="22"/>
          <w:szCs w:val="22"/>
        </w:rPr>
        <w:t>ntów (</w:t>
      </w:r>
      <w:r w:rsidR="001016E3" w:rsidRPr="009A4CD3">
        <w:rPr>
          <w:sz w:val="22"/>
          <w:szCs w:val="22"/>
        </w:rPr>
        <w:t>Dz. U. z 202</w:t>
      </w:r>
      <w:r w:rsidR="001016E3">
        <w:rPr>
          <w:sz w:val="22"/>
          <w:szCs w:val="22"/>
        </w:rPr>
        <w:t>1</w:t>
      </w:r>
      <w:r w:rsidR="001016E3" w:rsidRPr="009A4CD3">
        <w:rPr>
          <w:sz w:val="22"/>
          <w:szCs w:val="22"/>
        </w:rPr>
        <w:t xml:space="preserve"> r. poz. </w:t>
      </w:r>
      <w:r w:rsidR="001016E3">
        <w:rPr>
          <w:sz w:val="22"/>
          <w:szCs w:val="22"/>
        </w:rPr>
        <w:t xml:space="preserve">275 z </w:t>
      </w:r>
      <w:proofErr w:type="spellStart"/>
      <w:r w:rsidR="001016E3">
        <w:rPr>
          <w:sz w:val="22"/>
          <w:szCs w:val="22"/>
        </w:rPr>
        <w:t>późn</w:t>
      </w:r>
      <w:proofErr w:type="spellEnd"/>
      <w:r w:rsidR="001016E3">
        <w:rPr>
          <w:sz w:val="22"/>
          <w:szCs w:val="22"/>
        </w:rPr>
        <w:t xml:space="preserve">. </w:t>
      </w:r>
      <w:proofErr w:type="spellStart"/>
      <w:r w:rsidR="001016E3">
        <w:rPr>
          <w:sz w:val="22"/>
          <w:szCs w:val="22"/>
        </w:rPr>
        <w:t>zm</w:t>
      </w:r>
      <w:proofErr w:type="spellEnd"/>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B6869" w:rsidRDefault="00DB6869" w:rsidP="000B4020">
      <w:pPr>
        <w:rPr>
          <w:b/>
          <w:bCs/>
        </w:rPr>
      </w:pPr>
    </w:p>
    <w:p w:rsidR="00EA67BB" w:rsidRDefault="00EA67BB" w:rsidP="00804351">
      <w:pPr>
        <w:jc w:val="right"/>
        <w:rPr>
          <w:b/>
          <w:bCs/>
        </w:rPr>
      </w:pPr>
    </w:p>
    <w:p w:rsidR="00804351" w:rsidRPr="0085107B" w:rsidRDefault="00804351" w:rsidP="00804351">
      <w:pPr>
        <w:jc w:val="right"/>
      </w:pPr>
      <w:r>
        <w:rPr>
          <w:b/>
          <w:bCs/>
        </w:rPr>
        <w:lastRenderedPageBreak/>
        <w:t xml:space="preserve">ZAŁĄCZNIK NR </w:t>
      </w:r>
      <w:r w:rsidR="00AE5537">
        <w:rPr>
          <w:b/>
          <w:bCs/>
        </w:rPr>
        <w:t>5</w:t>
      </w:r>
      <w:r w:rsidRPr="00677A1C">
        <w:rPr>
          <w:b/>
          <w:bCs/>
        </w:rPr>
        <w:t xml:space="preserve"> DO SWZ</w:t>
      </w:r>
    </w:p>
    <w:p w:rsidR="00EA67BB" w:rsidRDefault="00EA67BB" w:rsidP="00EA67BB">
      <w:pPr>
        <w:pStyle w:val="Nagwek"/>
        <w:ind w:firstLine="709"/>
        <w:rPr>
          <w:b/>
          <w:sz w:val="22"/>
          <w:szCs w:val="22"/>
        </w:rPr>
      </w:pPr>
      <w:r w:rsidRPr="00360BC3">
        <w:rPr>
          <w:sz w:val="22"/>
          <w:szCs w:val="22"/>
        </w:rPr>
        <w:t xml:space="preserve">Znak Sprawy: </w:t>
      </w:r>
      <w:r>
        <w:rPr>
          <w:b/>
          <w:sz w:val="22"/>
          <w:szCs w:val="22"/>
        </w:rPr>
        <w:t>SA-381-4/23</w:t>
      </w: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712637" w:rsidRDefault="00712637" w:rsidP="007714DB">
      <w:pPr>
        <w:pStyle w:val="rozdzia"/>
        <w:spacing w:line="276" w:lineRule="auto"/>
        <w:ind w:right="-341"/>
        <w:jc w:val="center"/>
        <w:rPr>
          <w:rFonts w:ascii="Times New Roman" w:hAnsi="Times New Roman"/>
          <w:sz w:val="24"/>
          <w:szCs w:val="24"/>
        </w:rPr>
      </w:pPr>
    </w:p>
    <w:p w:rsidR="00712637" w:rsidRDefault="00712637" w:rsidP="007714DB">
      <w:pPr>
        <w:pStyle w:val="rozdzia"/>
        <w:spacing w:line="276" w:lineRule="auto"/>
        <w:ind w:right="-341"/>
        <w:jc w:val="center"/>
        <w:rPr>
          <w:rFonts w:ascii="Times New Roman" w:hAnsi="Times New Roman"/>
          <w:sz w:val="24"/>
          <w:szCs w:val="24"/>
        </w:rPr>
      </w:pPr>
    </w:p>
    <w:p w:rsidR="001016E3" w:rsidRDefault="001016E3" w:rsidP="001016E3">
      <w:pPr>
        <w:jc w:val="center"/>
        <w:rPr>
          <w:rFonts w:ascii="Arial Narrow" w:hAnsi="Arial Narrow" w:cs="Arial Narrow"/>
          <w:sz w:val="22"/>
          <w:szCs w:val="22"/>
        </w:rPr>
      </w:pPr>
      <w:r>
        <w:rPr>
          <w:rFonts w:ascii="Arial Narrow" w:hAnsi="Arial Narrow" w:cs="Arial Narrow"/>
          <w:sz w:val="22"/>
          <w:szCs w:val="22"/>
        </w:rPr>
        <w:t xml:space="preserve">  § 1</w:t>
      </w:r>
    </w:p>
    <w:p w:rsidR="001016E3" w:rsidRPr="005B4C0E" w:rsidRDefault="001016E3" w:rsidP="001016E3">
      <w:pPr>
        <w:ind w:left="709"/>
      </w:pPr>
      <w:r w:rsidRPr="005B4C0E">
        <w:t xml:space="preserve">Podstawą do zawarcia niniejszej umowy jest rezultat </w:t>
      </w:r>
      <w:r w:rsidR="005B4C0E" w:rsidRPr="005B4C0E">
        <w:t xml:space="preserve">zamówienia prowadzonego w trybie podstawowym z możliwością przeprowadzenia negocjacji, </w:t>
      </w:r>
      <w:r w:rsidRPr="005B4C0E">
        <w:t xml:space="preserve"> na zakup i dostawę endoprotez biodra</w:t>
      </w:r>
      <w:r w:rsidR="005B4C0E">
        <w:t>.</w:t>
      </w:r>
    </w:p>
    <w:p w:rsidR="001016E3" w:rsidRPr="00F7590A" w:rsidRDefault="001016E3" w:rsidP="001016E3">
      <w:pPr>
        <w:jc w:val="center"/>
      </w:pPr>
      <w:r w:rsidRPr="00F7590A">
        <w:t xml:space="preserve">   § 2</w:t>
      </w:r>
    </w:p>
    <w:p w:rsidR="001016E3" w:rsidRPr="00F7590A" w:rsidRDefault="001016E3" w:rsidP="001016E3">
      <w:pPr>
        <w:ind w:left="709"/>
      </w:pPr>
      <w:r w:rsidRPr="00F7590A">
        <w:t>Przedmiotem niniejszej umowy jest zakup i dostawa ………. w ilości oraz rodzaju określonym w załączniku nr 1 do niniejszej umowy.</w:t>
      </w:r>
    </w:p>
    <w:p w:rsidR="001016E3" w:rsidRPr="00F7590A" w:rsidRDefault="001016E3" w:rsidP="001016E3">
      <w:pPr>
        <w:jc w:val="center"/>
      </w:pPr>
      <w:r>
        <w:t xml:space="preserve">   </w:t>
      </w:r>
      <w:r w:rsidRPr="00F7590A">
        <w:t>§ 3</w:t>
      </w:r>
    </w:p>
    <w:p w:rsidR="001016E3" w:rsidRPr="00F7590A" w:rsidRDefault="001016E3" w:rsidP="001016E3">
      <w:pPr>
        <w:tabs>
          <w:tab w:val="left" w:pos="360"/>
        </w:tabs>
        <w:overflowPunct w:val="0"/>
        <w:autoSpaceDE w:val="0"/>
        <w:ind w:left="709"/>
        <w:jc w:val="both"/>
      </w:pPr>
      <w:r w:rsidRPr="00066050">
        <w:t>1.Wykonawca na własny koszt i ryzyko zobowiązany jest do ut</w:t>
      </w:r>
      <w:r>
        <w:t>rzymania stanu zapasów endoprotez</w:t>
      </w:r>
      <w:r w:rsidRPr="00066050">
        <w:t xml:space="preserve"> w siedzibie Zamawiającego. Stan zapasu powinien uwzględniać ilość i rozmiary niezbędne do wykonania zabiegów. Uzupełnienie stanu zapasów nastąpi w ciągu ………… godzin od daty implantacji wszcze</w:t>
      </w:r>
      <w:r w:rsidR="009778B3">
        <w:t>pu na podstawie przesłanej emailem</w:t>
      </w:r>
      <w:r w:rsidRPr="00066050">
        <w:t xml:space="preserve"> karty wszczepu. Zamawiający będzie dokonywał przy udziale Wykonawcy kontrolnego spisu implantów na bloku operacyjnym po upływie 6 miesięcy od daty zawarcia umowy oraz w dacie rozwiązania umowy </w:t>
      </w:r>
      <w:r>
        <w:t>.</w:t>
      </w:r>
    </w:p>
    <w:p w:rsidR="001016E3" w:rsidRPr="00F7590A" w:rsidRDefault="001016E3" w:rsidP="001016E3">
      <w:pPr>
        <w:tabs>
          <w:tab w:val="left" w:pos="360"/>
        </w:tabs>
        <w:overflowPunct w:val="0"/>
        <w:autoSpaceDE w:val="0"/>
        <w:ind w:firstLine="709"/>
        <w:jc w:val="both"/>
      </w:pPr>
      <w:r w:rsidRPr="00F7590A">
        <w:t>2.Koszty transportu i wydania towaru pokrywa Wykonawca.</w:t>
      </w:r>
    </w:p>
    <w:p w:rsidR="001016E3" w:rsidRPr="00F7590A" w:rsidRDefault="001016E3" w:rsidP="001016E3">
      <w:pPr>
        <w:tabs>
          <w:tab w:val="left" w:pos="360"/>
        </w:tabs>
      </w:pPr>
    </w:p>
    <w:p w:rsidR="001016E3" w:rsidRPr="00583F65" w:rsidRDefault="001016E3" w:rsidP="001016E3">
      <w:pPr>
        <w:jc w:val="center"/>
      </w:pPr>
      <w:r w:rsidRPr="00583F65">
        <w:t>§ 4</w:t>
      </w:r>
    </w:p>
    <w:p w:rsidR="001016E3" w:rsidRPr="00583F65" w:rsidRDefault="001016E3" w:rsidP="001016E3">
      <w:pPr>
        <w:ind w:left="709"/>
        <w:jc w:val="both"/>
      </w:pPr>
      <w:r w:rsidRPr="00583F65">
        <w:t>1.  Wykonawca każdorazowo wystawia fakturę  na podstawie protokołu zużycia implantu /  implantów podpisanego przez osobę posiadającą pisemne pełnomocnictwo Zamawiającego.</w:t>
      </w:r>
    </w:p>
    <w:p w:rsidR="001016E3" w:rsidRPr="00583F65" w:rsidRDefault="001016E3" w:rsidP="001016E3">
      <w:pPr>
        <w:ind w:left="709"/>
        <w:jc w:val="both"/>
      </w:pPr>
      <w:r w:rsidRPr="00583F65">
        <w:t>2.  W przypadku przyjęcia przez Wykonawcę protokołu zużycia implantu / implantów nie   podpisanego lub podpisanego przez osobę nie posiadającą pełnomocnictwa  Zamawiającego, Zamawiający odmówi zapłaty za implanty podane w protokole zużycia.</w:t>
      </w:r>
    </w:p>
    <w:p w:rsidR="001016E3" w:rsidRPr="00583F65" w:rsidRDefault="001016E3" w:rsidP="001016E3">
      <w:pPr>
        <w:ind w:left="709"/>
        <w:jc w:val="both"/>
      </w:pPr>
      <w:r w:rsidRPr="00583F65">
        <w:t>3. Zamawiający poinformuje Wykonawcę o osobie/ osobach posiadającej pełnomocnictwo do podpisywania w jego imieniu    protokołów zużycia implantu / implantów.</w:t>
      </w:r>
    </w:p>
    <w:p w:rsidR="001016E3" w:rsidRPr="001914E2" w:rsidRDefault="001016E3" w:rsidP="001016E3">
      <w:pPr>
        <w:tabs>
          <w:tab w:val="left" w:pos="360"/>
        </w:tabs>
        <w:rPr>
          <w:color w:val="FF0000"/>
        </w:rPr>
      </w:pPr>
      <w:r w:rsidRPr="001914E2">
        <w:rPr>
          <w:color w:val="FF0000"/>
        </w:rPr>
        <w:t xml:space="preserve">                                                                    </w:t>
      </w:r>
    </w:p>
    <w:p w:rsidR="001016E3" w:rsidRPr="00F7590A" w:rsidRDefault="001016E3" w:rsidP="001016E3">
      <w:pPr>
        <w:tabs>
          <w:tab w:val="left" w:pos="360"/>
        </w:tabs>
        <w:jc w:val="center"/>
      </w:pPr>
      <w:r w:rsidRPr="00F7590A">
        <w:t>§ 5</w:t>
      </w:r>
    </w:p>
    <w:p w:rsidR="001016E3" w:rsidRPr="00F7590A" w:rsidRDefault="001016E3" w:rsidP="001016E3">
      <w:pPr>
        <w:ind w:left="709"/>
      </w:pPr>
      <w:r w:rsidRPr="00F7590A">
        <w:t>Własność endoprotezy, zostaje zastrzeżona przez Wykonawcę aż do uiszczenia ceny zgodnie z art. 589 kodeksu cywilnego .</w:t>
      </w:r>
    </w:p>
    <w:p w:rsidR="001016E3" w:rsidRPr="00F7590A" w:rsidRDefault="001016E3" w:rsidP="001016E3">
      <w:r>
        <w:t xml:space="preserve">                                                                              </w:t>
      </w:r>
      <w:r w:rsidRPr="00F7590A">
        <w:t xml:space="preserve">   § 6</w:t>
      </w:r>
    </w:p>
    <w:p w:rsidR="001016E3" w:rsidRPr="00F7590A" w:rsidRDefault="001016E3" w:rsidP="001016E3">
      <w:pPr>
        <w:ind w:left="709"/>
        <w:jc w:val="both"/>
      </w:pPr>
      <w:r w:rsidRPr="00F7590A">
        <w:t xml:space="preserve">Wykonawca oświadcza, że wyroby medyczne określone w § 1 spełniają wymagania określone w </w:t>
      </w:r>
      <w:r w:rsidR="00A701A4" w:rsidRPr="001016E3">
        <w:rPr>
          <w:kern w:val="2"/>
        </w:rPr>
        <w:t>u</w:t>
      </w:r>
      <w:r w:rsidR="00A701A4">
        <w:t>stawie</w:t>
      </w:r>
      <w:r w:rsidR="00A701A4" w:rsidRPr="001016E3">
        <w:t xml:space="preserve"> z dnia 7 kwietnia 2022 r. o wyrobach medycznych (Dz. U. z 2022 r. poz. 974),</w:t>
      </w:r>
    </w:p>
    <w:p w:rsidR="001016E3" w:rsidRDefault="001016E3" w:rsidP="001016E3">
      <w:r w:rsidRPr="00F7590A">
        <w:t xml:space="preserve">                                                                      </w:t>
      </w:r>
    </w:p>
    <w:p w:rsidR="001016E3" w:rsidRPr="00F7590A" w:rsidRDefault="001016E3" w:rsidP="001016E3">
      <w:r>
        <w:t xml:space="preserve">                                                                                  </w:t>
      </w:r>
      <w:r w:rsidRPr="00F7590A">
        <w:t>§ 7</w:t>
      </w:r>
    </w:p>
    <w:p w:rsidR="001016E3" w:rsidRPr="00F7590A" w:rsidRDefault="001016E3" w:rsidP="001016E3">
      <w:pPr>
        <w:ind w:left="709"/>
        <w:jc w:val="both"/>
      </w:pPr>
      <w:r w:rsidRPr="00F7590A">
        <w:t>1.W razie stwierdzenia wad w dostarczonym towarze lub jego uszkodzeń w czasie transportu lub braków Zamawiający zobowiązuje się wysłać Wykonawcy bezzwłocznie zawiadomienie wraz z protokoł</w:t>
      </w:r>
      <w:r w:rsidR="00352D5D">
        <w:t>em stwierdzającym wady lub uszkodzenia</w:t>
      </w:r>
      <w:r w:rsidRPr="00F7590A">
        <w:t>.</w:t>
      </w:r>
    </w:p>
    <w:p w:rsidR="001016E3" w:rsidRPr="00F7590A" w:rsidRDefault="001016E3" w:rsidP="001016E3">
      <w:pPr>
        <w:ind w:left="709"/>
        <w:jc w:val="both"/>
      </w:pPr>
      <w:r w:rsidRPr="00F7590A">
        <w:t>2. Wykonawca zobowiązuje się rozpatrzyć reklamacje , jeżeli wada nie wynika z przyczyn leżących po stronie Zamawiającego i wymienić reklamowany towar na wolny od wad w ciągu 24 godzin na własny koszt.</w:t>
      </w:r>
    </w:p>
    <w:p w:rsidR="001016E3" w:rsidRPr="00F7590A" w:rsidRDefault="001016E3" w:rsidP="001016E3">
      <w:r w:rsidRPr="00F7590A">
        <w:t xml:space="preserve">                                                               </w:t>
      </w:r>
      <w:r>
        <w:t xml:space="preserve">                  </w:t>
      </w:r>
      <w:r w:rsidRPr="00F7590A">
        <w:t>§ 8</w:t>
      </w:r>
    </w:p>
    <w:p w:rsidR="00A701A4" w:rsidRPr="0026716A" w:rsidRDefault="001016E3" w:rsidP="00A701A4">
      <w:pPr>
        <w:numPr>
          <w:ilvl w:val="0"/>
          <w:numId w:val="89"/>
        </w:numPr>
        <w:tabs>
          <w:tab w:val="left" w:pos="0"/>
          <w:tab w:val="left" w:pos="360"/>
        </w:tabs>
        <w:suppressAutoHyphens/>
        <w:overflowPunct w:val="0"/>
        <w:autoSpaceDE w:val="0"/>
        <w:jc w:val="both"/>
        <w:textAlignment w:val="baseline"/>
      </w:pPr>
      <w:r w:rsidRPr="00583F65">
        <w:t xml:space="preserve"> </w:t>
      </w:r>
      <w:r w:rsidR="00A701A4" w:rsidRPr="0026716A">
        <w:t>Za niewykonanie lub nienależyte wykonanie umowy strony obowiązywać będzie stosowanie kar umownych w następujących przypadkach:</w:t>
      </w:r>
    </w:p>
    <w:p w:rsidR="00A701A4" w:rsidRPr="0026716A" w:rsidRDefault="00A701A4" w:rsidP="00A701A4">
      <w:pPr>
        <w:pStyle w:val="Akapitzlist"/>
        <w:numPr>
          <w:ilvl w:val="0"/>
          <w:numId w:val="9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A701A4" w:rsidRPr="0026716A" w:rsidRDefault="00A701A4" w:rsidP="00A701A4">
      <w:pPr>
        <w:pStyle w:val="Akapitzlist"/>
        <w:numPr>
          <w:ilvl w:val="0"/>
          <w:numId w:val="91"/>
        </w:numPr>
        <w:jc w:val="both"/>
        <w:rPr>
          <w:rFonts w:ascii="Times New Roman" w:hAnsi="Times New Roman"/>
          <w:b/>
          <w:sz w:val="24"/>
          <w:szCs w:val="24"/>
        </w:rPr>
      </w:pPr>
      <w:r w:rsidRPr="0026716A">
        <w:rPr>
          <w:rFonts w:ascii="Times New Roman" w:hAnsi="Times New Roman"/>
          <w:sz w:val="24"/>
          <w:szCs w:val="24"/>
        </w:rPr>
        <w:lastRenderedPageBreak/>
        <w:t>niewykonania całości lub części zamówienia w terminie  -  w wysokości 0,0</w:t>
      </w:r>
      <w:r>
        <w:rPr>
          <w:rFonts w:ascii="Times New Roman" w:hAnsi="Times New Roman"/>
          <w:sz w:val="24"/>
          <w:szCs w:val="24"/>
        </w:rPr>
        <w:t>5% kwoty brutto określonej w § 9 ust. 1</w:t>
      </w:r>
      <w:r w:rsidRPr="0026716A">
        <w:rPr>
          <w:rFonts w:ascii="Times New Roman" w:hAnsi="Times New Roman"/>
          <w:sz w:val="24"/>
          <w:szCs w:val="24"/>
        </w:rPr>
        <w:t xml:space="preserve">, za każdy dzień zwłoki, </w:t>
      </w:r>
    </w:p>
    <w:p w:rsidR="00A701A4" w:rsidRPr="0026716A" w:rsidRDefault="00A701A4" w:rsidP="00A701A4">
      <w:pPr>
        <w:pStyle w:val="Akapitzlist"/>
        <w:numPr>
          <w:ilvl w:val="0"/>
          <w:numId w:val="91"/>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w:t>
      </w:r>
      <w:r>
        <w:rPr>
          <w:rFonts w:ascii="Times New Roman" w:hAnsi="Times New Roman"/>
          <w:sz w:val="24"/>
          <w:szCs w:val="24"/>
        </w:rPr>
        <w:t>%  kwoty  brutto wskazanej w § 9 ust. 1</w:t>
      </w:r>
      <w:r w:rsidRPr="0026716A">
        <w:rPr>
          <w:rFonts w:ascii="Times New Roman" w:hAnsi="Times New Roman"/>
          <w:sz w:val="24"/>
          <w:szCs w:val="24"/>
        </w:rPr>
        <w:t>.</w:t>
      </w:r>
    </w:p>
    <w:p w:rsidR="00A701A4" w:rsidRPr="0026716A" w:rsidRDefault="00A701A4" w:rsidP="00A701A4">
      <w:pPr>
        <w:pStyle w:val="Akapitzlist"/>
        <w:numPr>
          <w:ilvl w:val="0"/>
          <w:numId w:val="9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Pr>
          <w:rFonts w:ascii="Times New Roman" w:hAnsi="Times New Roman"/>
          <w:sz w:val="24"/>
          <w:szCs w:val="24"/>
        </w:rPr>
        <w:t>0% kwoty  brutto wskazanej w § 9 ust. 1</w:t>
      </w:r>
      <w:r w:rsidRPr="0026716A">
        <w:rPr>
          <w:rFonts w:ascii="Times New Roman" w:hAnsi="Times New Roman"/>
          <w:sz w:val="24"/>
          <w:szCs w:val="24"/>
        </w:rPr>
        <w:t>, poza przypadkami określonymi w art. 456  ustawy Prawo zamówień publicznych.</w:t>
      </w:r>
    </w:p>
    <w:p w:rsidR="00A701A4" w:rsidRPr="0026716A" w:rsidRDefault="00A701A4" w:rsidP="00A701A4">
      <w:pPr>
        <w:pStyle w:val="Akapitzlist"/>
        <w:numPr>
          <w:ilvl w:val="0"/>
          <w:numId w:val="89"/>
        </w:numPr>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701A4" w:rsidRPr="0026716A" w:rsidRDefault="00A701A4" w:rsidP="00A701A4">
      <w:pPr>
        <w:pStyle w:val="Akapitzlist"/>
        <w:numPr>
          <w:ilvl w:val="0"/>
          <w:numId w:val="89"/>
        </w:numPr>
        <w:tabs>
          <w:tab w:val="left" w:pos="360"/>
        </w:tabs>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A701A4" w:rsidRPr="0026716A" w:rsidRDefault="00A701A4" w:rsidP="00A701A4">
      <w:pPr>
        <w:pStyle w:val="Akapitzlist"/>
        <w:numPr>
          <w:ilvl w:val="0"/>
          <w:numId w:val="89"/>
        </w:numPr>
        <w:tabs>
          <w:tab w:val="left" w:pos="360"/>
        </w:tabs>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A701A4" w:rsidRPr="0026716A" w:rsidRDefault="00A701A4" w:rsidP="00A701A4">
      <w:pPr>
        <w:pStyle w:val="Akapitzlist"/>
        <w:numPr>
          <w:ilvl w:val="0"/>
          <w:numId w:val="89"/>
        </w:numPr>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701A4" w:rsidRPr="0026716A" w:rsidRDefault="00A701A4" w:rsidP="00A701A4">
      <w:pPr>
        <w:pStyle w:val="Akapitzlist"/>
        <w:numPr>
          <w:ilvl w:val="0"/>
          <w:numId w:val="89"/>
        </w:numPr>
        <w:spacing w:after="200"/>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zenia brutto o którym mowa w § 9 ust. 1</w:t>
      </w:r>
      <w:r w:rsidRPr="0026716A">
        <w:rPr>
          <w:rFonts w:ascii="Times New Roman" w:hAnsi="Times New Roman"/>
          <w:sz w:val="24"/>
          <w:szCs w:val="24"/>
        </w:rPr>
        <w:t>.</w:t>
      </w:r>
    </w:p>
    <w:p w:rsidR="001016E3" w:rsidRPr="00583F65" w:rsidRDefault="001016E3" w:rsidP="00A701A4">
      <w:pPr>
        <w:jc w:val="center"/>
      </w:pPr>
      <w:r w:rsidRPr="00583F65">
        <w:t>§ 9</w:t>
      </w:r>
    </w:p>
    <w:p w:rsidR="001016E3" w:rsidRPr="00583F65" w:rsidRDefault="001016E3" w:rsidP="001016E3">
      <w:pPr>
        <w:suppressAutoHyphens/>
        <w:overflowPunct w:val="0"/>
        <w:autoSpaceDE w:val="0"/>
        <w:ind w:left="709"/>
        <w:jc w:val="both"/>
      </w:pPr>
      <w:r w:rsidRPr="00583F65">
        <w:t xml:space="preserve">1.Za zamówiony towar Zamawiający  będzie płacił Wykonawcy sukcesywnie w miarę wykorzystywania i dostarczania towaru, cenę stanowiącą iloczyn ceny określonej w zał. nr 1 oraz ilości wykorzystanego  towaru, zgodnie z przedstawioną przez Wykonawcę fakturą w terminie 60 dni od daty jej otrzymania , przy czym w trakcie obowiązywania niniejszej umowy łącznie cena nie może przekroczyć kwoty ……… zł. netto, ……….. zł brutto </w:t>
      </w:r>
    </w:p>
    <w:p w:rsidR="001016E3" w:rsidRPr="00583F65" w:rsidRDefault="001016E3" w:rsidP="001016E3">
      <w:pPr>
        <w:overflowPunct w:val="0"/>
        <w:autoSpaceDE w:val="0"/>
        <w:ind w:left="709"/>
        <w:jc w:val="both"/>
        <w:textAlignment w:val="baseline"/>
      </w:pPr>
      <w:r w:rsidRPr="00583F65">
        <w:t xml:space="preserve">2.Wykonawca może przesłać fakturę w formie elektronicznej na adres </w:t>
      </w:r>
      <w:hyperlink r:id="rId33" w:history="1">
        <w:r w:rsidRPr="00583F65">
          <w:rPr>
            <w:rStyle w:val="Hipercze"/>
            <w:color w:val="auto"/>
          </w:rPr>
          <w:t>www.brokerinfinite.efaktura.gov.pl</w:t>
        </w:r>
      </w:hyperlink>
      <w:r w:rsidRPr="00583F65">
        <w:t>, nazwa podmiotu „Szpital Powiatowy we Wrześni</w:t>
      </w:r>
      <w:r w:rsidR="00A701A4">
        <w:t xml:space="preserve">” Sp. z o.o. w restrukturyzacji </w:t>
      </w:r>
      <w:r w:rsidR="00A701A4" w:rsidRPr="0026716A">
        <w:t xml:space="preserve">lub na adres poczty elektronicznej Zamawiającego </w:t>
      </w:r>
      <w:hyperlink r:id="rId34" w:history="1">
        <w:r w:rsidR="00A701A4" w:rsidRPr="0026716A">
          <w:rPr>
            <w:rStyle w:val="Hipercze"/>
          </w:rPr>
          <w:t>sekretariat@szpitalwrzesnia.home.pl</w:t>
        </w:r>
      </w:hyperlink>
      <w:r w:rsidR="00A701A4" w:rsidRPr="0026716A">
        <w:t>.</w:t>
      </w:r>
    </w:p>
    <w:p w:rsidR="001016E3" w:rsidRPr="00583F65" w:rsidRDefault="001016E3" w:rsidP="001016E3">
      <w:pPr>
        <w:tabs>
          <w:tab w:val="left" w:pos="720"/>
        </w:tabs>
        <w:ind w:left="709"/>
        <w:jc w:val="both"/>
      </w:pPr>
      <w:r w:rsidRPr="00583F65">
        <w:t xml:space="preserve">3.Jako terminową wpłatę z tytułu regulowania zobowiązań przyjmuje się dzień złożenia polecenia przelewu w banku  Zamawiającego na podane niżej konto Wykonawcy: …………………..         </w:t>
      </w:r>
    </w:p>
    <w:p w:rsidR="001016E3" w:rsidRPr="00F7590A" w:rsidRDefault="001016E3" w:rsidP="00D06071">
      <w:r w:rsidRPr="00583F65">
        <w:t xml:space="preserve">                                               </w:t>
      </w:r>
      <w:r w:rsidR="00D06071">
        <w:t xml:space="preserve">                               </w:t>
      </w:r>
      <w:r w:rsidRPr="00F7590A">
        <w:t>§ 10</w:t>
      </w:r>
    </w:p>
    <w:p w:rsidR="001016E3" w:rsidRPr="00F7590A" w:rsidRDefault="001016E3" w:rsidP="00A701A4">
      <w:pPr>
        <w:tabs>
          <w:tab w:val="left" w:pos="360"/>
        </w:tabs>
        <w:ind w:left="709"/>
        <w:jc w:val="both"/>
      </w:pPr>
      <w:r w:rsidRPr="00F7590A">
        <w:t>Wykonawca zobowiązuje się do przeszkolenia osób wskazanych przez Zamawiającego w zakresie implantacji wszczepów.</w:t>
      </w:r>
      <w:r w:rsidRPr="009411E8">
        <w:rPr>
          <w:color w:val="FF0000"/>
        </w:rPr>
        <w:t xml:space="preserve"> </w:t>
      </w:r>
      <w:r w:rsidRPr="008F0000">
        <w:t>Wykonawca w ramach zamówienia zapewnia min. ……………… szkolenia</w:t>
      </w:r>
    </w:p>
    <w:p w:rsidR="001016E3" w:rsidRPr="00F7590A" w:rsidRDefault="001016E3" w:rsidP="001016E3">
      <w:pPr>
        <w:jc w:val="center"/>
      </w:pPr>
      <w:r w:rsidRPr="00F7590A">
        <w:t>§ 11</w:t>
      </w:r>
    </w:p>
    <w:p w:rsidR="001016E3" w:rsidRPr="00F7590A" w:rsidRDefault="001016E3" w:rsidP="001016E3">
      <w:pPr>
        <w:ind w:left="709"/>
        <w:jc w:val="both"/>
      </w:pPr>
      <w:r w:rsidRPr="00F7590A">
        <w:t>Strony mają obowiązek niezwłocznie poinformować się wzajemnie o wszelkich zmianach statusu prawnego swojej firmy, a także o wszczęciu postępowania upadłościowego, układowego i likwidacyjnego.</w:t>
      </w:r>
    </w:p>
    <w:p w:rsidR="001016E3" w:rsidRPr="00F7590A" w:rsidRDefault="001016E3" w:rsidP="001016E3">
      <w:pPr>
        <w:jc w:val="center"/>
      </w:pPr>
      <w:r w:rsidRPr="00F7590A">
        <w:t>§ 12</w:t>
      </w:r>
    </w:p>
    <w:p w:rsidR="001016E3" w:rsidRPr="005D45DA" w:rsidRDefault="001016E3" w:rsidP="001016E3">
      <w:pPr>
        <w:ind w:left="709"/>
        <w:jc w:val="both"/>
      </w:pPr>
      <w:r>
        <w:t>1.</w:t>
      </w:r>
      <w:r w:rsidRPr="005D45DA">
        <w:t xml:space="preserve">Umowa została zawarta na czas  od …….……..…… do ……………..…… lub do wyczerpania kwoty </w:t>
      </w:r>
      <w:r>
        <w:t>określonej w § 9 ust 1</w:t>
      </w:r>
      <w:r w:rsidRPr="005D45DA">
        <w:t>.</w:t>
      </w:r>
    </w:p>
    <w:p w:rsidR="001016E3" w:rsidRPr="0013736A" w:rsidRDefault="001016E3" w:rsidP="001016E3">
      <w:pPr>
        <w:tabs>
          <w:tab w:val="left" w:pos="360"/>
        </w:tabs>
        <w:overflowPunct w:val="0"/>
        <w:autoSpaceDE w:val="0"/>
        <w:autoSpaceDN w:val="0"/>
        <w:adjustRightInd w:val="0"/>
        <w:ind w:firstLine="709"/>
        <w:jc w:val="both"/>
        <w:textAlignment w:val="baseline"/>
      </w:pPr>
      <w:r>
        <w:t>2.</w:t>
      </w:r>
      <w:r w:rsidRPr="0013736A">
        <w:t xml:space="preserve"> Zamawiający może odstąpić od umowy:</w:t>
      </w:r>
    </w:p>
    <w:p w:rsidR="001016E3" w:rsidRPr="0013736A" w:rsidRDefault="001016E3" w:rsidP="001016E3">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czego nie można było przewidzieć w chwili zawarcia umowy, lub dalsze wykonywanie </w:t>
      </w:r>
      <w:r w:rsidRPr="0013736A">
        <w:lastRenderedPageBreak/>
        <w:t>umowy może zagrozić podstawowemu interesowi bezpieczeństwa państwa lub bezpieczeństwu publicznemu;</w:t>
      </w:r>
    </w:p>
    <w:p w:rsidR="001016E3" w:rsidRPr="0013736A" w:rsidRDefault="001016E3" w:rsidP="001016E3">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1016E3" w:rsidRPr="0013736A" w:rsidRDefault="001016E3" w:rsidP="001016E3">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1016E3" w:rsidRDefault="001016E3" w:rsidP="001016E3">
      <w:pPr>
        <w:tabs>
          <w:tab w:val="left" w:pos="360"/>
        </w:tabs>
        <w:overflowPunct w:val="0"/>
        <w:autoSpaceDE w:val="0"/>
        <w:autoSpaceDN w:val="0"/>
        <w:adjustRightInd w:val="0"/>
        <w:ind w:firstLine="1418"/>
        <w:jc w:val="both"/>
        <w:textAlignment w:val="baseline"/>
      </w:pPr>
      <w:r w:rsidRPr="0013736A">
        <w:t xml:space="preserve">b) Wykonawca w chwili zawarcia umowy podlegał wykluczeniu na podstawie </w:t>
      </w:r>
    </w:p>
    <w:p w:rsidR="001016E3" w:rsidRPr="0013736A" w:rsidRDefault="001016E3" w:rsidP="001016E3">
      <w:pPr>
        <w:tabs>
          <w:tab w:val="left" w:pos="360"/>
        </w:tabs>
        <w:overflowPunct w:val="0"/>
        <w:autoSpaceDE w:val="0"/>
        <w:autoSpaceDN w:val="0"/>
        <w:adjustRightInd w:val="0"/>
        <w:ind w:firstLine="1418"/>
        <w:jc w:val="both"/>
        <w:textAlignment w:val="baseline"/>
      </w:pPr>
      <w:r>
        <w:t xml:space="preserve">    </w:t>
      </w:r>
      <w:r w:rsidRPr="0013736A">
        <w:t>art. 108,</w:t>
      </w:r>
    </w:p>
    <w:p w:rsidR="001016E3" w:rsidRPr="0013736A" w:rsidRDefault="001016E3" w:rsidP="001016E3">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016E3" w:rsidRPr="005D45DA" w:rsidRDefault="001016E3" w:rsidP="001016E3">
      <w:pPr>
        <w:tabs>
          <w:tab w:val="left" w:pos="360"/>
        </w:tabs>
        <w:overflowPunct w:val="0"/>
        <w:autoSpaceDE w:val="0"/>
        <w:autoSpaceDN w:val="0"/>
        <w:adjustRightInd w:val="0"/>
        <w:ind w:left="709"/>
        <w:jc w:val="both"/>
        <w:textAlignment w:val="baseline"/>
      </w:pPr>
      <w:r>
        <w:t>3.</w:t>
      </w:r>
      <w:r w:rsidRPr="005D45DA">
        <w:t>W przypadku, o którym mowa w ust. 2 pkt. 2 lit. a, Zamawiający odstępuje od umowy w części, której zmiana dotyczy.</w:t>
      </w:r>
    </w:p>
    <w:p w:rsidR="001016E3" w:rsidRPr="005D45DA" w:rsidRDefault="001016E3" w:rsidP="001016E3">
      <w:pPr>
        <w:tabs>
          <w:tab w:val="left" w:pos="360"/>
        </w:tabs>
        <w:overflowPunct w:val="0"/>
        <w:autoSpaceDE w:val="0"/>
        <w:autoSpaceDN w:val="0"/>
        <w:adjustRightInd w:val="0"/>
        <w:ind w:left="709"/>
        <w:jc w:val="both"/>
        <w:textAlignment w:val="baseline"/>
      </w:pPr>
      <w:r>
        <w:t>4.</w:t>
      </w:r>
      <w:r w:rsidRPr="005D45DA">
        <w:t>W przypadkach, o których mowa w ust. 2, Wykonawca może żądać wyłącznie wynagrodzenia należnego z tytułu wykonania części umowy.</w:t>
      </w:r>
    </w:p>
    <w:p w:rsidR="001016E3" w:rsidRDefault="001016E3" w:rsidP="001016E3">
      <w:pPr>
        <w:jc w:val="center"/>
      </w:pPr>
    </w:p>
    <w:p w:rsidR="001016E3" w:rsidRPr="00F7590A" w:rsidRDefault="001016E3" w:rsidP="001016E3">
      <w:pPr>
        <w:jc w:val="center"/>
      </w:pPr>
      <w:r w:rsidRPr="00F7590A">
        <w:t>§ 13</w:t>
      </w:r>
    </w:p>
    <w:p w:rsidR="001016E3" w:rsidRPr="00F7590A" w:rsidRDefault="001016E3" w:rsidP="001016E3">
      <w:pPr>
        <w:ind w:left="709"/>
        <w:jc w:val="both"/>
        <w:rPr>
          <w:i/>
          <w:iCs/>
        </w:rPr>
      </w:pPr>
      <w:r w:rsidRPr="00F7590A">
        <w:t>W razie naruszenia przez Wykonawcę  postanowień umowy, Zamawiający zastrzega sobie prawo jej rozwiązania ze skutkiem natychmiastowym .</w:t>
      </w:r>
    </w:p>
    <w:p w:rsidR="001016E3" w:rsidRDefault="001016E3" w:rsidP="001016E3">
      <w:pPr>
        <w:rPr>
          <w:i/>
          <w:iCs/>
        </w:rPr>
      </w:pPr>
      <w:r w:rsidRPr="00F7590A">
        <w:rPr>
          <w:i/>
          <w:iCs/>
        </w:rPr>
        <w:t xml:space="preserve"> </w:t>
      </w:r>
      <w:r>
        <w:rPr>
          <w:i/>
          <w:iCs/>
        </w:rPr>
        <w:t xml:space="preserve">                                                                        </w:t>
      </w:r>
    </w:p>
    <w:p w:rsidR="001016E3" w:rsidRPr="00F7590A" w:rsidRDefault="001016E3" w:rsidP="001016E3">
      <w:r>
        <w:rPr>
          <w:i/>
          <w:iCs/>
        </w:rPr>
        <w:t xml:space="preserve">                                                                               </w:t>
      </w:r>
      <w:r w:rsidRPr="00F7590A">
        <w:t>§ 14</w:t>
      </w:r>
    </w:p>
    <w:p w:rsidR="001016E3" w:rsidRPr="00F7590A" w:rsidRDefault="001016E3" w:rsidP="001016E3">
      <w:pPr>
        <w:ind w:left="709"/>
        <w:jc w:val="both"/>
      </w:pPr>
      <w:r w:rsidRPr="00F7590A">
        <w:t>Spory mogące powstać na tle stosowania niniejszej umowy strony poddają pod rozstrzygnięcie sądowi właściwemu miejscowo dla siedziby Zamawiającego.</w:t>
      </w:r>
    </w:p>
    <w:p w:rsidR="001016E3" w:rsidRPr="00F7590A" w:rsidRDefault="001016E3" w:rsidP="001016E3"/>
    <w:p w:rsidR="001016E3" w:rsidRPr="00F7590A" w:rsidRDefault="001016E3" w:rsidP="001016E3">
      <w:pPr>
        <w:jc w:val="center"/>
      </w:pPr>
      <w:r w:rsidRPr="00F7590A">
        <w:t>§ 15</w:t>
      </w:r>
    </w:p>
    <w:p w:rsidR="001016E3" w:rsidRPr="00F7590A" w:rsidRDefault="001016E3" w:rsidP="001016E3">
      <w:pPr>
        <w:ind w:left="709"/>
        <w:jc w:val="both"/>
      </w:pPr>
      <w:r w:rsidRPr="00F7590A">
        <w:t>Strony oświadczają , iż wierzytelności wynikające z niniejszej umowy nie mogą być przeniesione na osoby trzecie, bez pisemnej zgody Zamawiającego .</w:t>
      </w:r>
    </w:p>
    <w:p w:rsidR="001016E3" w:rsidRPr="00F7590A" w:rsidRDefault="001016E3" w:rsidP="001016E3">
      <w:pPr>
        <w:jc w:val="center"/>
      </w:pPr>
    </w:p>
    <w:p w:rsidR="001016E3" w:rsidRPr="00F7590A" w:rsidRDefault="001016E3" w:rsidP="001016E3">
      <w:pPr>
        <w:jc w:val="center"/>
      </w:pPr>
      <w:r>
        <w:t>§ 16</w:t>
      </w:r>
    </w:p>
    <w:p w:rsidR="001016E3" w:rsidRDefault="001016E3" w:rsidP="001016E3">
      <w:pPr>
        <w:suppressAutoHyphens/>
        <w:spacing w:line="21" w:lineRule="atLeast"/>
        <w:ind w:firstLine="709"/>
        <w:jc w:val="both"/>
      </w:pPr>
      <w:r>
        <w:t>1.</w:t>
      </w:r>
      <w:r w:rsidRPr="007A52EA">
        <w:t>Dopuszczalne zmiany umowy:</w:t>
      </w:r>
    </w:p>
    <w:p w:rsidR="00A701A4" w:rsidRDefault="00A701A4" w:rsidP="001016E3">
      <w:pPr>
        <w:suppressAutoHyphens/>
        <w:spacing w:line="21" w:lineRule="atLeast"/>
        <w:ind w:firstLine="709"/>
        <w:jc w:val="both"/>
      </w:pPr>
    </w:p>
    <w:p w:rsidR="00A701A4" w:rsidRPr="00321659" w:rsidRDefault="00A701A4" w:rsidP="00A701A4">
      <w:pPr>
        <w:pStyle w:val="Bezodstpw"/>
        <w:numPr>
          <w:ilvl w:val="0"/>
          <w:numId w:val="75"/>
        </w:numPr>
        <w:tabs>
          <w:tab w:val="left" w:pos="0"/>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w:t>
      </w:r>
    </w:p>
    <w:p w:rsidR="00A701A4" w:rsidRPr="00321659" w:rsidRDefault="00A701A4" w:rsidP="00A701A4">
      <w:pPr>
        <w:pStyle w:val="Bezodstpw"/>
        <w:numPr>
          <w:ilvl w:val="0"/>
          <w:numId w:val="76"/>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A701A4" w:rsidRPr="00321659" w:rsidRDefault="00A701A4" w:rsidP="00A701A4">
      <w:pPr>
        <w:pStyle w:val="Bezodstpw"/>
        <w:numPr>
          <w:ilvl w:val="0"/>
          <w:numId w:val="76"/>
        </w:numPr>
        <w:tabs>
          <w:tab w:val="left" w:pos="450"/>
          <w:tab w:val="left" w:pos="1134"/>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wysokości minimalnego wynagrodzenia za pracę albo wysokości minimalnej stawki godzinowej ustalonej na </w:t>
      </w:r>
      <w:r w:rsidRPr="00321659">
        <w:rPr>
          <w:rFonts w:ascii="Times New Roman" w:eastAsia="Arial Unicode MS" w:hAnsi="Times New Roman"/>
          <w:sz w:val="24"/>
          <w:szCs w:val="24"/>
        </w:rPr>
        <w:tab/>
        <w:t>podstawie ustawy z dnia 10 października 2002 r. o minimalnym wynagrodzeniu za pracę,</w:t>
      </w:r>
    </w:p>
    <w:p w:rsidR="00A701A4" w:rsidRPr="00321659" w:rsidRDefault="00A701A4" w:rsidP="00A701A4">
      <w:pPr>
        <w:pStyle w:val="Bezodstpw"/>
        <w:numPr>
          <w:ilvl w:val="0"/>
          <w:numId w:val="76"/>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zasad podlegania ubezpieczeniom społecznym lub ubezpieczeniu zdrowotnemu lub wysokości stawki składki na </w:t>
      </w:r>
      <w:r w:rsidRPr="00321659">
        <w:rPr>
          <w:rFonts w:ascii="Times New Roman" w:eastAsia="Arial Unicode MS" w:hAnsi="Times New Roman"/>
          <w:sz w:val="24"/>
          <w:szCs w:val="24"/>
        </w:rPr>
        <w:tab/>
        <w:t xml:space="preserve">ubezpieczenie społeczne lub zdrowotne – jeżeli zmiany te mają wpływ na koszty wykonania zamówienia przez </w:t>
      </w:r>
      <w:r w:rsidRPr="00321659">
        <w:rPr>
          <w:rFonts w:ascii="Times New Roman" w:eastAsia="Arial Unicode MS" w:hAnsi="Times New Roman"/>
          <w:sz w:val="24"/>
          <w:szCs w:val="24"/>
        </w:rPr>
        <w:tab/>
        <w:t>Wykonawcę,</w:t>
      </w:r>
    </w:p>
    <w:p w:rsidR="00A701A4" w:rsidRPr="00321659" w:rsidRDefault="00A701A4" w:rsidP="00A701A4">
      <w:pPr>
        <w:pStyle w:val="Bezodstpw"/>
        <w:numPr>
          <w:ilvl w:val="0"/>
          <w:numId w:val="76"/>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A701A4" w:rsidRPr="00321659" w:rsidRDefault="00A701A4" w:rsidP="00A701A4">
      <w:pPr>
        <w:pStyle w:val="Bezodstpw"/>
        <w:tabs>
          <w:tab w:val="left" w:pos="1843"/>
        </w:tabs>
        <w:ind w:left="1776"/>
        <w:jc w:val="both"/>
        <w:rPr>
          <w:rFonts w:ascii="Times New Roman" w:eastAsia="Arial Unicode MS" w:hAnsi="Times New Roman"/>
          <w:sz w:val="24"/>
          <w:szCs w:val="24"/>
        </w:rPr>
      </w:pPr>
      <w:r>
        <w:rPr>
          <w:rFonts w:ascii="Times New Roman" w:eastAsia="Arial Unicode MS" w:hAnsi="Times New Roman"/>
          <w:sz w:val="24"/>
          <w:szCs w:val="24"/>
        </w:rPr>
        <w:lastRenderedPageBreak/>
        <w:tab/>
      </w:r>
      <w:r w:rsidRPr="00321659">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21659">
        <w:rPr>
          <w:rFonts w:ascii="Times New Roman" w:eastAsia="Arial Unicode MS" w:hAnsi="Times New Roman"/>
          <w:sz w:val="24"/>
          <w:szCs w:val="24"/>
        </w:rPr>
        <w:tab/>
        <w:t xml:space="preserve">Wykonawca zobowiązany jest do przedstawienia dowodów, które w sposób jednoznaczny i wyczerpujący </w:t>
      </w:r>
      <w:r w:rsidRPr="00321659">
        <w:rPr>
          <w:rFonts w:ascii="Times New Roman" w:eastAsia="Arial Unicode MS" w:hAnsi="Times New Roman"/>
          <w:sz w:val="24"/>
          <w:szCs w:val="24"/>
        </w:rPr>
        <w:tab/>
        <w:t>potwierdzą zasadność wprowadzenia zmiany wynagrodzenia. Jeśli zmiany będą powodo</w:t>
      </w:r>
      <w:r>
        <w:rPr>
          <w:rFonts w:ascii="Times New Roman" w:eastAsia="Arial Unicode MS" w:hAnsi="Times New Roman"/>
          <w:sz w:val="24"/>
          <w:szCs w:val="24"/>
        </w:rPr>
        <w:t xml:space="preserve">wać zmniejszenie  </w:t>
      </w:r>
      <w:r w:rsidRPr="00321659">
        <w:rPr>
          <w:rFonts w:ascii="Times New Roman" w:eastAsia="Arial Unicode MS" w:hAnsi="Times New Roman"/>
          <w:sz w:val="24"/>
          <w:szCs w:val="24"/>
        </w:rPr>
        <w:t xml:space="preserve">kosztów wykonania umowy po stronie Wykonawcy, Zamawiający dopuszcza również możliwość umniejszenia </w:t>
      </w:r>
      <w:r w:rsidRPr="00321659">
        <w:rPr>
          <w:rFonts w:ascii="Times New Roman" w:eastAsia="Arial Unicode MS" w:hAnsi="Times New Roman"/>
          <w:sz w:val="24"/>
          <w:szCs w:val="24"/>
        </w:rPr>
        <w:tab/>
        <w:t>wynagrodzenia o różnicę, która nastąpiła w wyniku zmiany przepisów w zakresie określonym w lit. a – d.</w:t>
      </w:r>
    </w:p>
    <w:p w:rsidR="00A701A4" w:rsidRPr="00321659" w:rsidRDefault="00A701A4" w:rsidP="00A701A4">
      <w:pPr>
        <w:pStyle w:val="Bezodstpw"/>
        <w:numPr>
          <w:ilvl w:val="0"/>
          <w:numId w:val="75"/>
        </w:numPr>
        <w:tabs>
          <w:tab w:val="left" w:pos="420"/>
          <w:tab w:val="left" w:pos="851"/>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A701A4" w:rsidRPr="00321659" w:rsidRDefault="00A701A4" w:rsidP="00A701A4">
      <w:pPr>
        <w:pStyle w:val="Bezodstpw"/>
        <w:numPr>
          <w:ilvl w:val="0"/>
          <w:numId w:val="75"/>
        </w:numPr>
        <w:tabs>
          <w:tab w:val="left" w:pos="426"/>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A701A4" w:rsidRPr="00321659" w:rsidRDefault="00A701A4" w:rsidP="00A701A4">
      <w:pPr>
        <w:pStyle w:val="Akapitzlist"/>
        <w:widowControl w:val="0"/>
        <w:numPr>
          <w:ilvl w:val="0"/>
          <w:numId w:val="75"/>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21659">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701A4" w:rsidRPr="00321659" w:rsidRDefault="00A701A4" w:rsidP="00A701A4">
      <w:pPr>
        <w:pStyle w:val="Bezodstpw"/>
        <w:numPr>
          <w:ilvl w:val="0"/>
          <w:numId w:val="75"/>
        </w:numPr>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A701A4" w:rsidRPr="00D06071" w:rsidRDefault="00A701A4" w:rsidP="00A701A4">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nie wcześniej niż po </w:t>
      </w:r>
      <w:r w:rsidRPr="00D06071">
        <w:rPr>
          <w:rFonts w:ascii="Times New Roman" w:eastAsia="Arial Unicode MS" w:hAnsi="Times New Roman"/>
          <w:sz w:val="24"/>
          <w:szCs w:val="24"/>
        </w:rPr>
        <w:t>upływie 6 miesięcy obowiązywania umowy,</w:t>
      </w:r>
    </w:p>
    <w:p w:rsidR="00A701A4" w:rsidRPr="00321659" w:rsidRDefault="00A701A4" w:rsidP="00A701A4">
      <w:pPr>
        <w:pStyle w:val="Bezodstpw"/>
        <w:numPr>
          <w:ilvl w:val="0"/>
          <w:numId w:val="77"/>
        </w:numPr>
        <w:jc w:val="both"/>
        <w:rPr>
          <w:rFonts w:ascii="Times New Roman" w:eastAsia="Arial Unicode MS" w:hAnsi="Times New Roman"/>
          <w:sz w:val="24"/>
          <w:szCs w:val="24"/>
        </w:rPr>
      </w:pPr>
      <w:r w:rsidRPr="00D06071">
        <w:rPr>
          <w:rFonts w:ascii="Times New Roman" w:eastAsia="Arial Unicode MS" w:hAnsi="Times New Roman"/>
          <w:sz w:val="24"/>
          <w:szCs w:val="24"/>
        </w:rPr>
        <w:t>nie częściej niż raz na 6 miesięcy,  po</w:t>
      </w:r>
      <w:r w:rsidRPr="00321659">
        <w:rPr>
          <w:rFonts w:ascii="Times New Roman" w:eastAsia="Arial Unicode MS" w:hAnsi="Times New Roman"/>
          <w:sz w:val="24"/>
          <w:szCs w:val="24"/>
        </w:rPr>
        <w:t xml:space="preserve"> upływie terminu o którym mowa w lit. a,</w:t>
      </w:r>
    </w:p>
    <w:p w:rsidR="00A701A4" w:rsidRPr="00321659" w:rsidRDefault="00A701A4" w:rsidP="00A701A4">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2</w:t>
      </w:r>
      <w:r w:rsidRPr="00321659">
        <w:rPr>
          <w:rFonts w:ascii="Times New Roman" w:eastAsia="Arial Unicode MS" w:hAnsi="Times New Roman"/>
          <w:sz w:val="24"/>
          <w:szCs w:val="24"/>
        </w:rPr>
        <w:t xml:space="preserve"> ust. </w:t>
      </w:r>
      <w:r>
        <w:rPr>
          <w:rFonts w:ascii="Times New Roman" w:eastAsia="Arial Unicode MS" w:hAnsi="Times New Roman"/>
          <w:sz w:val="24"/>
          <w:szCs w:val="24"/>
        </w:rPr>
        <w:t>2</w:t>
      </w:r>
      <w:r w:rsidRPr="00321659">
        <w:rPr>
          <w:rFonts w:ascii="Times New Roman" w:eastAsia="Arial Unicode MS" w:hAnsi="Times New Roman"/>
          <w:sz w:val="24"/>
          <w:szCs w:val="24"/>
        </w:rPr>
        <w:t xml:space="preserve"> – po jej umniejszeniu o wartość zrealizowanej części umowy,</w:t>
      </w:r>
    </w:p>
    <w:p w:rsidR="00A701A4" w:rsidRPr="00321659" w:rsidRDefault="00A701A4" w:rsidP="00A701A4">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średniorocznego wskaźnika cen towarów i usług konsumpcyjnych ogółem ogłoszonego w komunikacie Prezesa Głównego Urzędu Sta</w:t>
      </w:r>
      <w:r>
        <w:rPr>
          <w:rFonts w:ascii="Times New Roman" w:eastAsia="Arial Unicode MS" w:hAnsi="Times New Roman"/>
          <w:sz w:val="24"/>
          <w:szCs w:val="24"/>
        </w:rPr>
        <w:t>tystycznego publikowanym w  2023 roku (za 2022 rok w odniesieniu do 2021</w:t>
      </w:r>
      <w:r w:rsidRPr="00321659">
        <w:rPr>
          <w:rFonts w:ascii="Times New Roman" w:eastAsia="Arial Unicode MS" w:hAnsi="Times New Roman"/>
          <w:sz w:val="24"/>
          <w:szCs w:val="24"/>
        </w:rPr>
        <w:t xml:space="preserve"> r.),</w:t>
      </w:r>
    </w:p>
    <w:p w:rsidR="00A701A4" w:rsidRPr="00321659" w:rsidRDefault="00A701A4" w:rsidP="00A701A4">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tylko w przypadku</w:t>
      </w:r>
      <w:r w:rsidRPr="00321659">
        <w:rPr>
          <w:rFonts w:ascii="Times New Roman" w:eastAsia="Arial Unicode MS" w:hAnsi="Times New Roman"/>
          <w:color w:val="FF0000"/>
          <w:sz w:val="24"/>
          <w:szCs w:val="24"/>
        </w:rPr>
        <w:t xml:space="preserve"> </w:t>
      </w:r>
      <w:r w:rsidRPr="00321659">
        <w:rPr>
          <w:rFonts w:ascii="Times New Roman" w:eastAsia="Arial Unicode MS" w:hAnsi="Times New Roman"/>
          <w:sz w:val="24"/>
          <w:szCs w:val="24"/>
        </w:rPr>
        <w:t xml:space="preserve">jeżeli średnioroczny wskaźnik, o którym mowa w </w:t>
      </w:r>
      <w:r>
        <w:rPr>
          <w:rFonts w:ascii="Times New Roman" w:eastAsia="Arial Unicode MS" w:hAnsi="Times New Roman"/>
          <w:sz w:val="24"/>
          <w:szCs w:val="24"/>
        </w:rPr>
        <w:t>lit. d) opublikowany w roku 2023</w:t>
      </w:r>
      <w:r w:rsidRPr="00321659">
        <w:rPr>
          <w:rFonts w:ascii="Times New Roman" w:eastAsia="Arial Unicode MS" w:hAnsi="Times New Roman"/>
          <w:sz w:val="24"/>
          <w:szCs w:val="24"/>
        </w:rPr>
        <w:t xml:space="preserve"> (za rok 202</w:t>
      </w:r>
      <w:r>
        <w:rPr>
          <w:rFonts w:ascii="Times New Roman" w:eastAsia="Arial Unicode MS" w:hAnsi="Times New Roman"/>
          <w:sz w:val="24"/>
          <w:szCs w:val="24"/>
        </w:rPr>
        <w:t>2 w stosunku do 2021</w:t>
      </w:r>
      <w:r w:rsidRPr="00321659">
        <w:rPr>
          <w:rFonts w:ascii="Times New Roman" w:eastAsia="Arial Unicode MS" w:hAnsi="Times New Roman"/>
          <w:sz w:val="24"/>
          <w:szCs w:val="24"/>
        </w:rPr>
        <w:t xml:space="preserve"> roku) ulegnie zmianie o co najmniej 5 % w stosu</w:t>
      </w:r>
      <w:r>
        <w:rPr>
          <w:rFonts w:ascii="Times New Roman" w:eastAsia="Arial Unicode MS" w:hAnsi="Times New Roman"/>
          <w:sz w:val="24"/>
          <w:szCs w:val="24"/>
        </w:rPr>
        <w:t>nku do publikowanego w roku 2022 (za rok 2021 w stosunku do 2020</w:t>
      </w:r>
      <w:r w:rsidRPr="00321659">
        <w:rPr>
          <w:rFonts w:ascii="Times New Roman" w:eastAsia="Arial Unicode MS" w:hAnsi="Times New Roman"/>
          <w:sz w:val="24"/>
          <w:szCs w:val="24"/>
        </w:rPr>
        <w:t>),</w:t>
      </w:r>
    </w:p>
    <w:p w:rsidR="00A701A4" w:rsidRDefault="00A701A4" w:rsidP="00A701A4">
      <w:pPr>
        <w:pStyle w:val="Bezodstpw"/>
        <w:tabs>
          <w:tab w:val="left" w:pos="851"/>
        </w:tabs>
        <w:ind w:left="1788"/>
        <w:jc w:val="both"/>
        <w:rPr>
          <w:rFonts w:ascii="Times New Roman" w:eastAsia="Arial Unicode MS" w:hAnsi="Times New Roman"/>
          <w:sz w:val="24"/>
          <w:szCs w:val="24"/>
        </w:rPr>
      </w:pPr>
      <w:r w:rsidRPr="00321659">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701A4" w:rsidRPr="00321659" w:rsidRDefault="00A701A4" w:rsidP="00A701A4">
      <w:pPr>
        <w:pStyle w:val="Bezodstpw"/>
        <w:numPr>
          <w:ilvl w:val="0"/>
          <w:numId w:val="75"/>
        </w:numPr>
        <w:jc w:val="both"/>
        <w:rPr>
          <w:rFonts w:ascii="Times New Roman" w:eastAsia="Arial Unicode MS" w:hAnsi="Times New Roman"/>
          <w:sz w:val="24"/>
          <w:szCs w:val="24"/>
        </w:rPr>
      </w:pPr>
      <w:r w:rsidRPr="00321659">
        <w:rPr>
          <w:rFonts w:ascii="Times New Roman" w:eastAsia="Arial Unicode MS" w:hAnsi="Times New Roman"/>
          <w:sz w:val="24"/>
          <w:szCs w:val="24"/>
        </w:rPr>
        <w:t>Zamawiającemu przysługuje prawo umniej</w:t>
      </w:r>
      <w:r>
        <w:rPr>
          <w:rFonts w:ascii="Times New Roman" w:eastAsia="Arial Unicode MS" w:hAnsi="Times New Roman"/>
          <w:sz w:val="24"/>
          <w:szCs w:val="24"/>
        </w:rPr>
        <w:t>szenia cen, o których mowa w § 2 ust. 2</w:t>
      </w:r>
      <w:r w:rsidRPr="00321659">
        <w:rPr>
          <w:rFonts w:ascii="Times New Roman" w:eastAsia="Arial Unicode MS" w:hAnsi="Times New Roman"/>
          <w:sz w:val="24"/>
          <w:szCs w:val="24"/>
        </w:rPr>
        <w:t xml:space="preserve"> stosownie i odpowiednio  d</w:t>
      </w:r>
      <w:r>
        <w:rPr>
          <w:rFonts w:ascii="Times New Roman" w:eastAsia="Arial Unicode MS" w:hAnsi="Times New Roman"/>
          <w:sz w:val="24"/>
          <w:szCs w:val="24"/>
        </w:rPr>
        <w:t>o zapisów pkt. 5 lit. a – e</w:t>
      </w:r>
      <w:r w:rsidRPr="00321659">
        <w:rPr>
          <w:rFonts w:ascii="Times New Roman" w:eastAsia="Arial Unicode MS" w:hAnsi="Times New Roman"/>
          <w:sz w:val="24"/>
          <w:szCs w:val="24"/>
        </w:rPr>
        <w:t>,. jeżeli średnioroczny wskaźni</w:t>
      </w:r>
      <w:r>
        <w:rPr>
          <w:rFonts w:ascii="Times New Roman" w:eastAsia="Arial Unicode MS" w:hAnsi="Times New Roman"/>
          <w:sz w:val="24"/>
          <w:szCs w:val="24"/>
        </w:rPr>
        <w:t>k, o którym mowa pkt. 5 w lit. d opublikowany w roku 2023 (za rok 2022</w:t>
      </w:r>
      <w:r w:rsidRPr="00321659">
        <w:rPr>
          <w:rFonts w:ascii="Times New Roman" w:eastAsia="Arial Unicode MS" w:hAnsi="Times New Roman"/>
          <w:sz w:val="24"/>
          <w:szCs w:val="24"/>
        </w:rPr>
        <w:t xml:space="preserve"> w stosunku do 202</w:t>
      </w:r>
      <w:r>
        <w:rPr>
          <w:rFonts w:ascii="Times New Roman" w:eastAsia="Arial Unicode MS" w:hAnsi="Times New Roman"/>
          <w:sz w:val="24"/>
          <w:szCs w:val="24"/>
        </w:rPr>
        <w:t>1</w:t>
      </w:r>
      <w:r w:rsidRPr="00321659">
        <w:rPr>
          <w:rFonts w:ascii="Times New Roman" w:eastAsia="Arial Unicode MS" w:hAnsi="Times New Roman"/>
          <w:sz w:val="24"/>
          <w:szCs w:val="24"/>
        </w:rPr>
        <w:t xml:space="preserve"> roku) ulegnie zmniejszeniu o  co najmniej  5 % w stosu</w:t>
      </w:r>
      <w:r>
        <w:rPr>
          <w:rFonts w:ascii="Times New Roman" w:eastAsia="Arial Unicode MS" w:hAnsi="Times New Roman"/>
          <w:sz w:val="24"/>
          <w:szCs w:val="24"/>
        </w:rPr>
        <w:t>nku do publikowanego w roku 2022 (za rok 2021</w:t>
      </w:r>
      <w:r w:rsidRPr="00321659">
        <w:rPr>
          <w:rFonts w:ascii="Times New Roman" w:eastAsia="Arial Unicode MS" w:hAnsi="Times New Roman"/>
          <w:sz w:val="24"/>
          <w:szCs w:val="24"/>
        </w:rPr>
        <w:t xml:space="preserve"> w stosunku do 20</w:t>
      </w:r>
      <w:r>
        <w:rPr>
          <w:rFonts w:ascii="Times New Roman" w:eastAsia="Arial Unicode MS" w:hAnsi="Times New Roman"/>
          <w:sz w:val="24"/>
          <w:szCs w:val="24"/>
        </w:rPr>
        <w:t>20</w:t>
      </w:r>
      <w:r w:rsidRPr="00321659">
        <w:rPr>
          <w:rFonts w:ascii="Times New Roman" w:eastAsia="Arial Unicode MS" w:hAnsi="Times New Roman"/>
          <w:sz w:val="24"/>
          <w:szCs w:val="24"/>
        </w:rPr>
        <w:t>).</w:t>
      </w:r>
    </w:p>
    <w:p w:rsidR="00A701A4" w:rsidRPr="00321659" w:rsidRDefault="00A701A4" w:rsidP="00A701A4">
      <w:pPr>
        <w:pStyle w:val="Bezodstpw"/>
        <w:numPr>
          <w:ilvl w:val="0"/>
          <w:numId w:val="74"/>
        </w:numPr>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Możliwe są zmiany  określone w art. 455 ust.1 pkt. 2 lit. b, pkt. 3 i 4 i ust. 2 ustawy </w:t>
      </w:r>
      <w:proofErr w:type="spellStart"/>
      <w:r w:rsidRPr="00321659">
        <w:rPr>
          <w:rFonts w:ascii="Times New Roman" w:eastAsia="Arial Unicode MS" w:hAnsi="Times New Roman"/>
          <w:sz w:val="24"/>
          <w:szCs w:val="24"/>
        </w:rPr>
        <w:t>Pzp</w:t>
      </w:r>
      <w:proofErr w:type="spellEnd"/>
      <w:r w:rsidRPr="00321659">
        <w:rPr>
          <w:rFonts w:ascii="Times New Roman" w:eastAsia="Arial Unicode MS" w:hAnsi="Times New Roman"/>
          <w:sz w:val="24"/>
          <w:szCs w:val="24"/>
        </w:rPr>
        <w:t>, przy zastosowaniu zasad określonych w  tym artykule.</w:t>
      </w:r>
    </w:p>
    <w:p w:rsidR="00A701A4" w:rsidRPr="00321659" w:rsidRDefault="00A701A4" w:rsidP="00A701A4">
      <w:pPr>
        <w:numPr>
          <w:ilvl w:val="0"/>
          <w:numId w:val="74"/>
        </w:numPr>
        <w:tabs>
          <w:tab w:val="left" w:pos="426"/>
        </w:tabs>
        <w:suppressAutoHyphens/>
        <w:spacing w:line="21" w:lineRule="atLeast"/>
        <w:jc w:val="both"/>
      </w:pPr>
      <w:r w:rsidRPr="00321659">
        <w:t>Warunki dokonania zmian:</w:t>
      </w:r>
    </w:p>
    <w:p w:rsidR="00A701A4" w:rsidRPr="00321659" w:rsidRDefault="00A701A4" w:rsidP="00A701A4">
      <w:pPr>
        <w:numPr>
          <w:ilvl w:val="0"/>
          <w:numId w:val="78"/>
        </w:numPr>
        <w:tabs>
          <w:tab w:val="left" w:pos="426"/>
        </w:tabs>
        <w:suppressAutoHyphens/>
        <w:spacing w:line="21" w:lineRule="atLeast"/>
        <w:jc w:val="both"/>
      </w:pPr>
      <w:r w:rsidRPr="00321659">
        <w:t>strona występująca o zmianę postanowień niniejszej umowy zobowiązana jest do udokumentowania zaistnienia okoliczności, o których mowa powyżej;</w:t>
      </w:r>
    </w:p>
    <w:p w:rsidR="00A701A4" w:rsidRPr="00321659" w:rsidRDefault="00A701A4" w:rsidP="00A701A4">
      <w:pPr>
        <w:numPr>
          <w:ilvl w:val="0"/>
          <w:numId w:val="78"/>
        </w:numPr>
        <w:tabs>
          <w:tab w:val="left" w:pos="426"/>
        </w:tabs>
        <w:suppressAutoHyphens/>
        <w:spacing w:line="21" w:lineRule="atLeast"/>
        <w:jc w:val="both"/>
      </w:pPr>
      <w:r w:rsidRPr="00321659">
        <w:lastRenderedPageBreak/>
        <w:t>strona występująca o zmianę postanowień niniejszej umowy zobowiązana jest do złożenia wniosku o zmianę postanowień umowy.</w:t>
      </w:r>
    </w:p>
    <w:p w:rsidR="00A701A4" w:rsidRPr="00321659" w:rsidRDefault="00A701A4" w:rsidP="00A701A4">
      <w:pPr>
        <w:numPr>
          <w:ilvl w:val="0"/>
          <w:numId w:val="74"/>
        </w:numPr>
        <w:tabs>
          <w:tab w:val="left" w:pos="426"/>
        </w:tabs>
        <w:suppressAutoHyphens/>
        <w:spacing w:line="21" w:lineRule="atLeast"/>
        <w:jc w:val="both"/>
      </w:pPr>
      <w:r>
        <w:t>Wniosek, o którym mowa w ust. 3</w:t>
      </w:r>
      <w:r w:rsidRPr="00321659">
        <w:t xml:space="preserve"> pkt. 2 musi zawierać:</w:t>
      </w:r>
    </w:p>
    <w:p w:rsidR="00A701A4" w:rsidRPr="00321659" w:rsidRDefault="00A701A4" w:rsidP="00A701A4">
      <w:pPr>
        <w:numPr>
          <w:ilvl w:val="0"/>
          <w:numId w:val="79"/>
        </w:numPr>
        <w:tabs>
          <w:tab w:val="left" w:pos="426"/>
        </w:tabs>
        <w:suppressAutoHyphens/>
        <w:spacing w:line="21" w:lineRule="atLeast"/>
        <w:jc w:val="both"/>
      </w:pPr>
      <w:r w:rsidRPr="00321659">
        <w:t>opis propozycji zmiany;</w:t>
      </w:r>
    </w:p>
    <w:p w:rsidR="00A701A4" w:rsidRPr="00321659" w:rsidRDefault="00A701A4" w:rsidP="00A701A4">
      <w:pPr>
        <w:numPr>
          <w:ilvl w:val="0"/>
          <w:numId w:val="79"/>
        </w:numPr>
        <w:tabs>
          <w:tab w:val="left" w:pos="426"/>
        </w:tabs>
        <w:suppressAutoHyphens/>
        <w:spacing w:line="21" w:lineRule="atLeast"/>
        <w:jc w:val="both"/>
      </w:pPr>
      <w:r w:rsidRPr="00321659">
        <w:t>uzasadnienie zmiany;</w:t>
      </w:r>
    </w:p>
    <w:p w:rsidR="00A701A4" w:rsidRPr="00321659" w:rsidRDefault="00A701A4" w:rsidP="00A701A4">
      <w:pPr>
        <w:numPr>
          <w:ilvl w:val="0"/>
          <w:numId w:val="79"/>
        </w:numPr>
        <w:tabs>
          <w:tab w:val="left" w:pos="426"/>
        </w:tabs>
        <w:suppressAutoHyphens/>
        <w:spacing w:line="21" w:lineRule="atLeast"/>
        <w:jc w:val="both"/>
      </w:pPr>
      <w:r w:rsidRPr="00321659">
        <w:t>opis wpływu zmiany na warunki realizacji umowy.</w:t>
      </w:r>
    </w:p>
    <w:p w:rsidR="00A701A4" w:rsidRPr="00321659" w:rsidRDefault="00A701A4" w:rsidP="00A701A4">
      <w:pPr>
        <w:numPr>
          <w:ilvl w:val="0"/>
          <w:numId w:val="74"/>
        </w:numPr>
        <w:tabs>
          <w:tab w:val="left" w:pos="426"/>
        </w:tabs>
        <w:suppressAutoHyphens/>
        <w:spacing w:line="21" w:lineRule="atLeast"/>
        <w:jc w:val="both"/>
      </w:pPr>
      <w:r w:rsidRPr="00321659">
        <w:t>Zmiany umowy nie mogą:</w:t>
      </w:r>
    </w:p>
    <w:p w:rsidR="00A701A4" w:rsidRPr="008E7C7F" w:rsidRDefault="00A701A4" w:rsidP="00A701A4">
      <w:pPr>
        <w:pStyle w:val="Akapitzlist"/>
        <w:numPr>
          <w:ilvl w:val="0"/>
          <w:numId w:val="8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701A4" w:rsidRPr="008E7C7F" w:rsidRDefault="00A701A4" w:rsidP="00A701A4">
      <w:pPr>
        <w:pStyle w:val="Akapitzlist"/>
        <w:numPr>
          <w:ilvl w:val="0"/>
          <w:numId w:val="8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A701A4" w:rsidRPr="008E7C7F" w:rsidRDefault="00A701A4" w:rsidP="00A701A4">
      <w:pPr>
        <w:pStyle w:val="Akapitzlist"/>
        <w:numPr>
          <w:ilvl w:val="0"/>
          <w:numId w:val="8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A701A4" w:rsidRDefault="00A701A4" w:rsidP="00A701A4">
      <w:pPr>
        <w:pStyle w:val="Akapitzlist"/>
        <w:numPr>
          <w:ilvl w:val="0"/>
          <w:numId w:val="80"/>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A701A4" w:rsidRPr="007A52EA" w:rsidRDefault="00A701A4" w:rsidP="001016E3">
      <w:pPr>
        <w:suppressAutoHyphens/>
        <w:spacing w:line="21" w:lineRule="atLeast"/>
        <w:ind w:firstLine="709"/>
        <w:jc w:val="both"/>
      </w:pPr>
    </w:p>
    <w:p w:rsidR="001016E3" w:rsidRPr="0013736A" w:rsidRDefault="001016E3" w:rsidP="001016E3">
      <w:pPr>
        <w:jc w:val="center"/>
      </w:pPr>
      <w:r>
        <w:t>§ 17</w:t>
      </w:r>
    </w:p>
    <w:p w:rsidR="001016E3" w:rsidRPr="0013736A" w:rsidRDefault="001016E3" w:rsidP="001016E3">
      <w:pPr>
        <w:tabs>
          <w:tab w:val="left" w:pos="426"/>
        </w:tabs>
        <w:suppressAutoHyphens/>
        <w:spacing w:line="21" w:lineRule="atLeast"/>
        <w:ind w:firstLine="709"/>
      </w:pPr>
      <w:r w:rsidRPr="0013736A">
        <w:t>Wszelkie zmiany Umowy wymagają formy pisemnej pod rygorem nieważności.</w:t>
      </w:r>
    </w:p>
    <w:p w:rsidR="001016E3" w:rsidRPr="0013736A" w:rsidRDefault="001016E3" w:rsidP="001016E3">
      <w:pPr>
        <w:jc w:val="center"/>
      </w:pPr>
    </w:p>
    <w:p w:rsidR="00D06071" w:rsidRDefault="00D06071" w:rsidP="00D06071">
      <w:pPr>
        <w:jc w:val="center"/>
      </w:pPr>
      <w:r>
        <w:t>§18</w:t>
      </w:r>
    </w:p>
    <w:p w:rsidR="00D06071" w:rsidRDefault="00D06071" w:rsidP="00D06071">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2022 r. poz. 1360 z </w:t>
      </w:r>
      <w:proofErr w:type="spellStart"/>
      <w:r>
        <w:rPr>
          <w:bCs/>
          <w:color w:val="202124"/>
          <w:shd w:val="clear" w:color="auto" w:fill="FFFFFF"/>
        </w:rPr>
        <w:t>późn</w:t>
      </w:r>
      <w:proofErr w:type="spellEnd"/>
      <w:r>
        <w:rPr>
          <w:bCs/>
          <w:color w:val="202124"/>
          <w:shd w:val="clear" w:color="auto" w:fill="FFFFFF"/>
        </w:rPr>
        <w:t xml:space="preserve">. zm.). O ile przepisy ustawy z dnia 11 września 2019 r. Prawo zamówień publicznych (Dz. U. z 2022 r. poz. 1710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D06071" w:rsidRDefault="00D06071" w:rsidP="00D06071">
      <w:pPr>
        <w:jc w:val="center"/>
      </w:pPr>
      <w:r>
        <w:t>§19</w:t>
      </w:r>
    </w:p>
    <w:p w:rsidR="00D06071" w:rsidRDefault="00D06071" w:rsidP="00D06071">
      <w:pPr>
        <w:ind w:left="709"/>
        <w:jc w:val="both"/>
      </w:pPr>
      <w:r w:rsidRPr="00DC2802">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06071" w:rsidRDefault="00D06071" w:rsidP="00D06071"/>
    <w:p w:rsidR="00D06071" w:rsidRPr="00A23946" w:rsidRDefault="00D06071" w:rsidP="00D06071">
      <w:pPr>
        <w:jc w:val="center"/>
      </w:pPr>
      <w:r>
        <w:t>§21</w:t>
      </w:r>
    </w:p>
    <w:p w:rsidR="00D06071" w:rsidRDefault="00D06071" w:rsidP="00D06071">
      <w:pPr>
        <w:ind w:left="708"/>
        <w:jc w:val="both"/>
      </w:pPr>
      <w:r>
        <w:t>Zamawiający oświadcza, że jest</w:t>
      </w:r>
      <w:r w:rsidRPr="00A23946">
        <w:t xml:space="preserve"> dużym przedsiębiorcą w rozumieniu art. 4 pkt. 6 ustawy z dnia 8 marca 2013 r. o przeciwdziałaniu nadmiernym opóźnieni</w:t>
      </w:r>
      <w:r>
        <w:t>om w transakcjach handlowych (Dz. U. z 2022 r. poz. 893</w:t>
      </w:r>
      <w:r w:rsidR="00893C13" w:rsidRPr="00893C13">
        <w:rPr>
          <w:bCs/>
          <w:color w:val="202124"/>
          <w:shd w:val="clear" w:color="auto" w:fill="FFFFFF"/>
        </w:rPr>
        <w:t xml:space="preserve"> </w:t>
      </w:r>
      <w:r w:rsidR="00893C13">
        <w:rPr>
          <w:bCs/>
          <w:color w:val="202124"/>
          <w:shd w:val="clear" w:color="auto" w:fill="FFFFFF"/>
        </w:rPr>
        <w:t xml:space="preserve">z </w:t>
      </w:r>
      <w:proofErr w:type="spellStart"/>
      <w:r w:rsidR="00893C13">
        <w:rPr>
          <w:bCs/>
          <w:color w:val="202124"/>
          <w:shd w:val="clear" w:color="auto" w:fill="FFFFFF"/>
        </w:rPr>
        <w:t>późn</w:t>
      </w:r>
      <w:proofErr w:type="spellEnd"/>
      <w:r w:rsidR="00893C13">
        <w:rPr>
          <w:bCs/>
          <w:color w:val="202124"/>
          <w:shd w:val="clear" w:color="auto" w:fill="FFFFFF"/>
        </w:rPr>
        <w:t>. zm.).</w:t>
      </w:r>
    </w:p>
    <w:p w:rsidR="00D06071" w:rsidRDefault="00D06071" w:rsidP="00D06071">
      <w:pPr>
        <w:ind w:left="708"/>
        <w:jc w:val="both"/>
      </w:pPr>
    </w:p>
    <w:p w:rsidR="00D06071" w:rsidRPr="00152AAA" w:rsidRDefault="00D06071" w:rsidP="00D06071">
      <w:pPr>
        <w:jc w:val="center"/>
      </w:pPr>
      <w:r>
        <w:t>§ 22</w:t>
      </w:r>
    </w:p>
    <w:p w:rsidR="00D06071" w:rsidRDefault="00D06071" w:rsidP="00D06071">
      <w:pPr>
        <w:ind w:left="708"/>
        <w:jc w:val="both"/>
        <w:rPr>
          <w:rFonts w:eastAsia="BookmanOldStyle"/>
        </w:rPr>
      </w:pPr>
      <w:r w:rsidRPr="00152AAA">
        <w:t xml:space="preserve">Umowa niniejsza została sporządzona </w:t>
      </w:r>
      <w:r w:rsidRPr="00152AAA">
        <w:rPr>
          <w:rFonts w:eastAsia="BookmanOldStyle"/>
        </w:rPr>
        <w:t>w trzech jednobrzmiących egzemplarzach, jednym dla Wykonawcy i dwóch dla Zamawiającego</w:t>
      </w:r>
      <w:r>
        <w:rPr>
          <w:rFonts w:eastAsia="BookmanOldStyle"/>
        </w:rPr>
        <w:t>.</w:t>
      </w:r>
    </w:p>
    <w:p w:rsidR="001016E3" w:rsidRPr="0013736A" w:rsidRDefault="001016E3" w:rsidP="001016E3">
      <w:pPr>
        <w:jc w:val="both"/>
      </w:pPr>
    </w:p>
    <w:p w:rsidR="001016E3" w:rsidRPr="0013736A" w:rsidRDefault="001016E3" w:rsidP="001016E3">
      <w:pPr>
        <w:ind w:firstLine="708"/>
        <w:jc w:val="both"/>
        <w:rPr>
          <w:b/>
        </w:rPr>
      </w:pPr>
      <w:r w:rsidRPr="0013736A">
        <w:rPr>
          <w:b/>
        </w:rPr>
        <w:t>Załączniki:</w:t>
      </w:r>
    </w:p>
    <w:p w:rsidR="001016E3" w:rsidRPr="0013736A" w:rsidRDefault="001016E3" w:rsidP="001016E3">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1016E3" w:rsidRPr="0013736A" w:rsidRDefault="001016E3" w:rsidP="001016E3">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1016E3" w:rsidRDefault="001016E3" w:rsidP="001016E3">
      <w:pPr>
        <w:pStyle w:val="Akapitzlist"/>
        <w:ind w:left="1068"/>
        <w:jc w:val="center"/>
        <w:rPr>
          <w:b/>
          <w:bCs/>
        </w:rPr>
      </w:pPr>
    </w:p>
    <w:p w:rsidR="001016E3" w:rsidRDefault="001016E3" w:rsidP="001016E3">
      <w:pPr>
        <w:pStyle w:val="Akapitzlist"/>
        <w:ind w:left="1068"/>
        <w:jc w:val="center"/>
        <w:rPr>
          <w:b/>
          <w:bCs/>
        </w:rPr>
      </w:pPr>
    </w:p>
    <w:p w:rsidR="001016E3" w:rsidRDefault="001016E3" w:rsidP="001016E3">
      <w:pPr>
        <w:pStyle w:val="Akapitzlist"/>
        <w:ind w:left="1068"/>
        <w:jc w:val="center"/>
        <w:rPr>
          <w:b/>
          <w:bCs/>
        </w:rPr>
      </w:pPr>
    </w:p>
    <w:p w:rsidR="001016E3" w:rsidRDefault="001016E3" w:rsidP="001016E3">
      <w:pPr>
        <w:pStyle w:val="Akapitzlist"/>
        <w:ind w:left="1068"/>
        <w:jc w:val="center"/>
        <w:rPr>
          <w:b/>
          <w:bCs/>
        </w:rPr>
      </w:pPr>
    </w:p>
    <w:p w:rsidR="001016E3" w:rsidRDefault="001016E3" w:rsidP="001016E3">
      <w:pPr>
        <w:pStyle w:val="Akapitzlist"/>
        <w:ind w:left="1068"/>
        <w:jc w:val="center"/>
        <w:rPr>
          <w:b/>
          <w:bCs/>
        </w:rPr>
      </w:pPr>
    </w:p>
    <w:p w:rsidR="001016E3" w:rsidRPr="001016E3" w:rsidRDefault="001016E3" w:rsidP="00D06071">
      <w:pPr>
        <w:pStyle w:val="Akapitzlist"/>
        <w:ind w:left="1068"/>
        <w:jc w:val="right"/>
        <w:rPr>
          <w:rFonts w:ascii="Times New Roman" w:hAnsi="Times New Roman"/>
          <w:b/>
          <w:bCs/>
          <w:sz w:val="24"/>
          <w:szCs w:val="24"/>
        </w:rPr>
      </w:pPr>
      <w:r w:rsidRPr="001016E3">
        <w:rPr>
          <w:rFonts w:ascii="Times New Roman" w:hAnsi="Times New Roman"/>
          <w:b/>
          <w:bCs/>
          <w:sz w:val="24"/>
          <w:szCs w:val="24"/>
        </w:rPr>
        <w:lastRenderedPageBreak/>
        <w:t xml:space="preserve">                                                                                                                                          </w:t>
      </w:r>
      <w:r w:rsidR="00D06071">
        <w:rPr>
          <w:rFonts w:ascii="Times New Roman" w:hAnsi="Times New Roman"/>
          <w:b/>
          <w:bCs/>
          <w:sz w:val="24"/>
          <w:szCs w:val="24"/>
        </w:rPr>
        <w:t xml:space="preserve">                 </w:t>
      </w:r>
      <w:r w:rsidRPr="001016E3">
        <w:rPr>
          <w:rFonts w:ascii="Times New Roman" w:hAnsi="Times New Roman"/>
          <w:b/>
          <w:bCs/>
          <w:sz w:val="24"/>
          <w:szCs w:val="24"/>
        </w:rPr>
        <w:t>ZAŁĄCZNIK NR 6 DO SWZ</w:t>
      </w:r>
    </w:p>
    <w:p w:rsidR="001016E3" w:rsidRPr="001016E3" w:rsidRDefault="001016E3" w:rsidP="001016E3">
      <w:pPr>
        <w:pStyle w:val="Akapitzlist"/>
        <w:ind w:left="1068"/>
        <w:jc w:val="center"/>
        <w:rPr>
          <w:rFonts w:ascii="Times New Roman" w:hAnsi="Times New Roman"/>
          <w:sz w:val="24"/>
          <w:szCs w:val="24"/>
        </w:rPr>
      </w:pPr>
    </w:p>
    <w:p w:rsidR="001016E3" w:rsidRPr="001016E3" w:rsidRDefault="001016E3" w:rsidP="001016E3">
      <w:pPr>
        <w:pStyle w:val="Nagwek"/>
        <w:ind w:left="1068"/>
        <w:rPr>
          <w:b/>
        </w:rPr>
      </w:pPr>
      <w:r w:rsidRPr="001016E3">
        <w:t xml:space="preserve">Znak Sprawy: </w:t>
      </w:r>
      <w:r>
        <w:rPr>
          <w:b/>
        </w:rPr>
        <w:t>SA-381-4</w:t>
      </w:r>
      <w:r w:rsidRPr="001016E3">
        <w:rPr>
          <w:b/>
        </w:rPr>
        <w:t>/23</w:t>
      </w:r>
    </w:p>
    <w:p w:rsidR="001016E3" w:rsidRPr="001016E3" w:rsidRDefault="001016E3" w:rsidP="001016E3">
      <w:pPr>
        <w:pStyle w:val="Akapitzlist"/>
        <w:ind w:left="1068"/>
        <w:jc w:val="center"/>
        <w:rPr>
          <w:rFonts w:ascii="Times New Roman" w:hAnsi="Times New Roman"/>
          <w:b/>
          <w:bCs/>
          <w:sz w:val="24"/>
          <w:szCs w:val="24"/>
        </w:rPr>
      </w:pPr>
    </w:p>
    <w:p w:rsidR="001016E3" w:rsidRPr="001016E3" w:rsidRDefault="001016E3" w:rsidP="001016E3">
      <w:pPr>
        <w:pStyle w:val="Akapitzlist"/>
        <w:spacing w:after="40"/>
        <w:ind w:left="1068"/>
        <w:rPr>
          <w:rFonts w:ascii="Times New Roman" w:hAnsi="Times New Roman"/>
          <w:b/>
          <w:sz w:val="24"/>
          <w:szCs w:val="24"/>
        </w:rPr>
      </w:pPr>
    </w:p>
    <w:p w:rsidR="001016E3" w:rsidRPr="001016E3" w:rsidRDefault="001016E3" w:rsidP="001016E3">
      <w:pPr>
        <w:pStyle w:val="Akapitzlist"/>
        <w:spacing w:after="40"/>
        <w:ind w:left="1068"/>
        <w:rPr>
          <w:rFonts w:ascii="Times New Roman" w:hAnsi="Times New Roman"/>
          <w:b/>
          <w:sz w:val="24"/>
          <w:szCs w:val="24"/>
        </w:rPr>
      </w:pPr>
    </w:p>
    <w:p w:rsidR="001016E3" w:rsidRPr="001016E3" w:rsidRDefault="001016E3" w:rsidP="001016E3">
      <w:pPr>
        <w:pStyle w:val="Akapitzlist"/>
        <w:spacing w:after="40"/>
        <w:ind w:left="1068"/>
        <w:jc w:val="center"/>
        <w:rPr>
          <w:rFonts w:ascii="Times New Roman" w:hAnsi="Times New Roman"/>
          <w:b/>
          <w:sz w:val="24"/>
          <w:szCs w:val="24"/>
        </w:rPr>
      </w:pPr>
    </w:p>
    <w:p w:rsidR="001016E3" w:rsidRPr="001016E3" w:rsidRDefault="001016E3" w:rsidP="001016E3">
      <w:pPr>
        <w:pStyle w:val="Akapitzlist"/>
        <w:spacing w:after="40"/>
        <w:ind w:left="1068"/>
        <w:jc w:val="center"/>
        <w:rPr>
          <w:rFonts w:ascii="Times New Roman" w:hAnsi="Times New Roman"/>
          <w:b/>
          <w:sz w:val="24"/>
          <w:szCs w:val="24"/>
        </w:rPr>
      </w:pPr>
      <w:r w:rsidRPr="001016E3">
        <w:rPr>
          <w:rFonts w:ascii="Times New Roman" w:hAnsi="Times New Roman"/>
          <w:b/>
          <w:sz w:val="24"/>
          <w:szCs w:val="24"/>
        </w:rPr>
        <w:t>OŚWIADCZENIE WYKONAWCY</w:t>
      </w:r>
    </w:p>
    <w:p w:rsidR="001016E3" w:rsidRPr="001016E3" w:rsidRDefault="001016E3" w:rsidP="001016E3">
      <w:pPr>
        <w:pStyle w:val="Akapitzlist"/>
        <w:spacing w:after="40"/>
        <w:ind w:left="1068"/>
        <w:rPr>
          <w:rFonts w:ascii="Times New Roman" w:hAnsi="Times New Roman"/>
          <w:b/>
          <w:sz w:val="24"/>
          <w:szCs w:val="24"/>
        </w:rPr>
      </w:pP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 xml:space="preserve">Nazwa Wykonawcy: </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spacing w:after="120"/>
        <w:ind w:left="1068"/>
        <w:rPr>
          <w:rFonts w:ascii="Times New Roman" w:hAnsi="Times New Roman"/>
          <w:sz w:val="24"/>
          <w:szCs w:val="24"/>
        </w:rPr>
      </w:pP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 xml:space="preserve">Adres Wykonawcy: </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tabs>
          <w:tab w:val="left" w:pos="0"/>
          <w:tab w:val="left" w:pos="4500"/>
        </w:tabs>
        <w:ind w:left="1068"/>
        <w:rPr>
          <w:rFonts w:ascii="Times New Roman" w:hAnsi="Times New Roman"/>
          <w:sz w:val="24"/>
          <w:szCs w:val="24"/>
        </w:rPr>
      </w:pPr>
    </w:p>
    <w:p w:rsidR="001016E3" w:rsidRPr="001016E3" w:rsidRDefault="001016E3" w:rsidP="001016E3">
      <w:pPr>
        <w:pStyle w:val="Akapitzlist"/>
        <w:tabs>
          <w:tab w:val="left" w:pos="0"/>
          <w:tab w:val="left" w:pos="4500"/>
        </w:tabs>
        <w:ind w:left="1068"/>
        <w:rPr>
          <w:rFonts w:ascii="Times New Roman" w:hAnsi="Times New Roman"/>
          <w:sz w:val="24"/>
          <w:szCs w:val="24"/>
        </w:rPr>
      </w:pPr>
    </w:p>
    <w:p w:rsidR="001016E3" w:rsidRPr="001016E3" w:rsidRDefault="001016E3" w:rsidP="001016E3">
      <w:pPr>
        <w:pStyle w:val="Akapitzlist"/>
        <w:ind w:left="1068"/>
        <w:jc w:val="both"/>
        <w:rPr>
          <w:rFonts w:ascii="Times New Roman" w:hAnsi="Times New Roman"/>
          <w:b/>
          <w:sz w:val="24"/>
          <w:szCs w:val="24"/>
        </w:rPr>
      </w:pPr>
    </w:p>
    <w:p w:rsidR="001016E3" w:rsidRPr="001016E3" w:rsidRDefault="001016E3" w:rsidP="001016E3">
      <w:pPr>
        <w:pStyle w:val="Tekstpodstawowy"/>
        <w:spacing w:after="0"/>
        <w:jc w:val="both"/>
      </w:pPr>
      <w:r>
        <w:t xml:space="preserve"> </w:t>
      </w:r>
      <w:r w:rsidRPr="001016E3">
        <w:t>Przystępując do postępowania w sprawie udzielenia zamówienia publicznego prowadzonego w t</w:t>
      </w:r>
      <w:r w:rsidR="00C8589E">
        <w:t xml:space="preserve">rybie </w:t>
      </w:r>
      <w:r w:rsidRPr="001016E3">
        <w:t xml:space="preserve"> </w:t>
      </w:r>
      <w:r w:rsidR="00C8589E" w:rsidRPr="005B4C0E">
        <w:t>podstawowym z możliwością przeprowadzenia negocjacji</w:t>
      </w:r>
      <w:r w:rsidR="00C8589E" w:rsidRPr="001016E3">
        <w:t xml:space="preserve"> </w:t>
      </w:r>
      <w:r w:rsidRPr="001016E3">
        <w:t xml:space="preserve">na </w:t>
      </w:r>
      <w:r w:rsidRPr="001016E3">
        <w:rPr>
          <w:b/>
        </w:rPr>
        <w:t xml:space="preserve">„Zakup i dostawę </w:t>
      </w:r>
      <w:r>
        <w:rPr>
          <w:b/>
        </w:rPr>
        <w:t>endoprotez biodra</w:t>
      </w:r>
      <w:r w:rsidRPr="001016E3">
        <w:rPr>
          <w:b/>
        </w:rPr>
        <w:t>”</w:t>
      </w:r>
      <w:r w:rsidRPr="001016E3">
        <w:t xml:space="preserve"> dla „Szpitala Powiatowego we Wrześni” Sp. z o. o. w restrukturyzacji, w imieniu reprezentowanego przeze mnie Wykonawcy: </w:t>
      </w:r>
    </w:p>
    <w:p w:rsidR="001016E3" w:rsidRPr="001016E3" w:rsidRDefault="001016E3" w:rsidP="001016E3">
      <w:pPr>
        <w:pStyle w:val="Tekstpodstawowy"/>
        <w:spacing w:after="0"/>
        <w:rPr>
          <w:b/>
        </w:rPr>
      </w:pPr>
    </w:p>
    <w:p w:rsidR="001016E3" w:rsidRPr="001016E3" w:rsidRDefault="001016E3" w:rsidP="001016E3">
      <w:pPr>
        <w:pStyle w:val="Default"/>
        <w:tabs>
          <w:tab w:val="left" w:pos="709"/>
          <w:tab w:val="left" w:pos="993"/>
        </w:tabs>
        <w:autoSpaceDE/>
        <w:autoSpaceDN/>
        <w:adjustRightInd/>
        <w:jc w:val="both"/>
        <w:rPr>
          <w:color w:val="auto"/>
        </w:rPr>
      </w:pPr>
      <w:r w:rsidRPr="001016E3">
        <w:rPr>
          <w:rFonts w:eastAsia="Times New Roman"/>
          <w:b/>
          <w:color w:val="auto"/>
          <w:kern w:val="2"/>
          <w:u w:val="single"/>
          <w:lang w:eastAsia="pl-PL"/>
        </w:rPr>
        <w:t>Oświadczam</w:t>
      </w:r>
      <w:r w:rsidRPr="001016E3">
        <w:rPr>
          <w:rFonts w:eastAsia="Times New Roman"/>
          <w:color w:val="auto"/>
          <w:kern w:val="2"/>
          <w:lang w:eastAsia="pl-PL"/>
        </w:rPr>
        <w:t>, że oferowany w postępowaniu asortyment jest dopuszczony do obrotu na terenie RP i spełnia wymagania zasadnicze u</w:t>
      </w:r>
      <w:r w:rsidRPr="001016E3">
        <w:rPr>
          <w:color w:val="auto"/>
        </w:rPr>
        <w:t xml:space="preserve">stawy z dnia 7 kwietnia 2022 r. o wyrobach medycznych (Dz. U. z 2022 r. poz. 974), </w:t>
      </w:r>
      <w:r w:rsidRPr="001016E3">
        <w:rPr>
          <w:color w:val="auto"/>
          <w:kern w:val="2"/>
        </w:rPr>
        <w:t>tj. posiada</w:t>
      </w:r>
      <w:r w:rsidRPr="001016E3">
        <w:rPr>
          <w:rFonts w:eastAsia="Times New Roman"/>
          <w:color w:val="auto"/>
          <w:kern w:val="2"/>
          <w:lang w:eastAsia="pl-PL"/>
        </w:rPr>
        <w:t xml:space="preserve"> odpowiedni dokument/y potwierdzające dopuszczenie do obrotu i stosowania na terenie RP (Deklarację zgodności, Certyfikat CE, i inne) </w:t>
      </w:r>
      <w:r w:rsidRPr="001016E3">
        <w:rPr>
          <w:color w:val="auto"/>
          <w:kern w:val="2"/>
        </w:rPr>
        <w:t xml:space="preserve">zgodnie z przyjętą klasyfikacją oraz, że </w:t>
      </w:r>
      <w:r w:rsidRPr="001016E3">
        <w:rPr>
          <w:color w:val="auto"/>
        </w:rPr>
        <w:t>na żądanie Zamawiającego dostarczę odpowiednie dokumenty to potwierdzające.</w:t>
      </w:r>
    </w:p>
    <w:p w:rsidR="00712637" w:rsidRPr="001016E3" w:rsidRDefault="00712637" w:rsidP="007714DB">
      <w:pPr>
        <w:pStyle w:val="rozdzia"/>
        <w:spacing w:line="276" w:lineRule="auto"/>
        <w:ind w:right="-341"/>
        <w:jc w:val="center"/>
        <w:rPr>
          <w:rFonts w:ascii="Times New Roman" w:hAnsi="Times New Roman"/>
          <w:sz w:val="24"/>
          <w:szCs w:val="24"/>
        </w:rPr>
      </w:pPr>
    </w:p>
    <w:sectPr w:rsidR="00712637" w:rsidRPr="001016E3"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84" w:rsidRDefault="001C3184" w:rsidP="00BD3D5A">
      <w:r>
        <w:separator/>
      </w:r>
    </w:p>
  </w:endnote>
  <w:endnote w:type="continuationSeparator" w:id="0">
    <w:p w:rsidR="001C3184" w:rsidRDefault="001C318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98" w:rsidRDefault="003A3FD8">
    <w:pPr>
      <w:pStyle w:val="Stopka"/>
      <w:rPr>
        <w:sz w:val="18"/>
        <w:szCs w:val="18"/>
      </w:rPr>
    </w:pPr>
    <w:r>
      <w:rPr>
        <w:noProof/>
        <w:sz w:val="18"/>
        <w:szCs w:val="18"/>
      </w:rPr>
      <w:pict>
        <v:line id="_x0000_s1025" style="position:absolute;z-index:251657216" from="0,5.05pt" to="459pt,5.05pt"/>
      </w:pict>
    </w:r>
  </w:p>
  <w:p w:rsidR="00681E98" w:rsidRDefault="00681E98">
    <w:pPr>
      <w:pStyle w:val="Stopka"/>
      <w:tabs>
        <w:tab w:val="clear" w:pos="4536"/>
        <w:tab w:val="right" w:pos="9000"/>
      </w:tabs>
      <w:rPr>
        <w:sz w:val="18"/>
        <w:szCs w:val="18"/>
      </w:rPr>
    </w:pPr>
    <w:r>
      <w:rPr>
        <w:sz w:val="18"/>
        <w:szCs w:val="18"/>
      </w:rPr>
      <w:tab/>
      <w:t xml:space="preserve">Strona: </w:t>
    </w:r>
    <w:r w:rsidR="003A3FD8">
      <w:rPr>
        <w:rStyle w:val="Numerstrony"/>
        <w:sz w:val="18"/>
        <w:szCs w:val="18"/>
      </w:rPr>
      <w:fldChar w:fldCharType="begin"/>
    </w:r>
    <w:r>
      <w:rPr>
        <w:rStyle w:val="Numerstrony"/>
        <w:sz w:val="18"/>
        <w:szCs w:val="18"/>
      </w:rPr>
      <w:instrText xml:space="preserve"> PAGE </w:instrText>
    </w:r>
    <w:r w:rsidR="003A3FD8">
      <w:rPr>
        <w:rStyle w:val="Numerstrony"/>
        <w:sz w:val="18"/>
        <w:szCs w:val="18"/>
      </w:rPr>
      <w:fldChar w:fldCharType="separate"/>
    </w:r>
    <w:r w:rsidR="00BD6C2F">
      <w:rPr>
        <w:rStyle w:val="Numerstrony"/>
        <w:noProof/>
        <w:sz w:val="18"/>
        <w:szCs w:val="18"/>
      </w:rPr>
      <w:t>2</w:t>
    </w:r>
    <w:r w:rsidR="003A3FD8">
      <w:rPr>
        <w:rStyle w:val="Numerstrony"/>
        <w:sz w:val="18"/>
        <w:szCs w:val="18"/>
      </w:rPr>
      <w:fldChar w:fldCharType="end"/>
    </w:r>
    <w:r>
      <w:rPr>
        <w:rStyle w:val="Numerstrony"/>
        <w:sz w:val="18"/>
        <w:szCs w:val="18"/>
      </w:rPr>
      <w:t>/</w:t>
    </w:r>
    <w:r w:rsidR="003A3FD8">
      <w:rPr>
        <w:rStyle w:val="Numerstrony"/>
        <w:sz w:val="18"/>
        <w:szCs w:val="18"/>
      </w:rPr>
      <w:fldChar w:fldCharType="begin"/>
    </w:r>
    <w:r>
      <w:rPr>
        <w:rStyle w:val="Numerstrony"/>
        <w:sz w:val="18"/>
        <w:szCs w:val="18"/>
      </w:rPr>
      <w:instrText xml:space="preserve"> NUMPAGES </w:instrText>
    </w:r>
    <w:r w:rsidR="003A3FD8">
      <w:rPr>
        <w:rStyle w:val="Numerstrony"/>
        <w:sz w:val="18"/>
        <w:szCs w:val="18"/>
      </w:rPr>
      <w:fldChar w:fldCharType="separate"/>
    </w:r>
    <w:r w:rsidR="00BD6C2F">
      <w:rPr>
        <w:rStyle w:val="Numerstrony"/>
        <w:noProof/>
        <w:sz w:val="18"/>
        <w:szCs w:val="18"/>
      </w:rPr>
      <w:t>32</w:t>
    </w:r>
    <w:r w:rsidR="003A3FD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98" w:rsidRDefault="00681E9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98" w:rsidRDefault="003A3FD8"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81E98" w:rsidRDefault="00681E98" w:rsidP="00331F2D">
    <w:pPr>
      <w:pStyle w:val="Stopka"/>
      <w:tabs>
        <w:tab w:val="clear" w:pos="4536"/>
        <w:tab w:val="right" w:pos="9000"/>
      </w:tabs>
      <w:rPr>
        <w:sz w:val="18"/>
        <w:szCs w:val="18"/>
      </w:rPr>
    </w:pPr>
    <w:r>
      <w:rPr>
        <w:sz w:val="18"/>
        <w:szCs w:val="18"/>
      </w:rPr>
      <w:tab/>
      <w:t xml:space="preserve">Strona: </w:t>
    </w:r>
    <w:r w:rsidR="003A3FD8">
      <w:rPr>
        <w:rStyle w:val="Numerstrony"/>
        <w:sz w:val="18"/>
        <w:szCs w:val="18"/>
      </w:rPr>
      <w:fldChar w:fldCharType="begin"/>
    </w:r>
    <w:r>
      <w:rPr>
        <w:rStyle w:val="Numerstrony"/>
        <w:sz w:val="18"/>
        <w:szCs w:val="18"/>
      </w:rPr>
      <w:instrText xml:space="preserve"> PAGE </w:instrText>
    </w:r>
    <w:r w:rsidR="003A3FD8">
      <w:rPr>
        <w:rStyle w:val="Numerstrony"/>
        <w:sz w:val="18"/>
        <w:szCs w:val="18"/>
      </w:rPr>
      <w:fldChar w:fldCharType="separate"/>
    </w:r>
    <w:r>
      <w:rPr>
        <w:rStyle w:val="Numerstrony"/>
        <w:noProof/>
        <w:sz w:val="18"/>
        <w:szCs w:val="18"/>
      </w:rPr>
      <w:t>49</w:t>
    </w:r>
    <w:r w:rsidR="003A3FD8">
      <w:rPr>
        <w:rStyle w:val="Numerstrony"/>
        <w:sz w:val="18"/>
        <w:szCs w:val="18"/>
      </w:rPr>
      <w:fldChar w:fldCharType="end"/>
    </w:r>
    <w:r>
      <w:rPr>
        <w:rStyle w:val="Numerstrony"/>
        <w:sz w:val="18"/>
        <w:szCs w:val="18"/>
      </w:rPr>
      <w:t>/</w:t>
    </w:r>
    <w:r w:rsidR="003A3FD8">
      <w:rPr>
        <w:rStyle w:val="Numerstrony"/>
        <w:sz w:val="18"/>
        <w:szCs w:val="18"/>
      </w:rPr>
      <w:fldChar w:fldCharType="begin"/>
    </w:r>
    <w:r>
      <w:rPr>
        <w:rStyle w:val="Numerstrony"/>
        <w:sz w:val="18"/>
        <w:szCs w:val="18"/>
      </w:rPr>
      <w:instrText xml:space="preserve"> NUMPAGES </w:instrText>
    </w:r>
    <w:r w:rsidR="003A3FD8">
      <w:rPr>
        <w:rStyle w:val="Numerstrony"/>
        <w:sz w:val="18"/>
        <w:szCs w:val="18"/>
      </w:rPr>
      <w:fldChar w:fldCharType="separate"/>
    </w:r>
    <w:r w:rsidR="00A9000C">
      <w:rPr>
        <w:rStyle w:val="Numerstrony"/>
        <w:noProof/>
        <w:sz w:val="18"/>
        <w:szCs w:val="18"/>
      </w:rPr>
      <w:t>32</w:t>
    </w:r>
    <w:r w:rsidR="003A3FD8">
      <w:rPr>
        <w:rStyle w:val="Numerstrony"/>
        <w:sz w:val="18"/>
        <w:szCs w:val="18"/>
      </w:rPr>
      <w:fldChar w:fldCharType="end"/>
    </w:r>
  </w:p>
  <w:p w:rsidR="00681E98" w:rsidRDefault="00681E98">
    <w:pPr>
      <w:pStyle w:val="Stopka"/>
      <w:jc w:val="center"/>
    </w:pPr>
  </w:p>
  <w:p w:rsidR="00681E98" w:rsidRDefault="00681E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84" w:rsidRDefault="001C3184" w:rsidP="00BD3D5A">
      <w:r>
        <w:separator/>
      </w:r>
    </w:p>
  </w:footnote>
  <w:footnote w:type="continuationSeparator" w:id="0">
    <w:p w:rsidR="001C3184" w:rsidRDefault="001C3184" w:rsidP="00BD3D5A">
      <w:r>
        <w:continuationSeparator/>
      </w:r>
    </w:p>
  </w:footnote>
  <w:footnote w:id="1">
    <w:p w:rsidR="00681E98" w:rsidRPr="00C37CD2" w:rsidRDefault="00681E98"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98" w:rsidRDefault="003A3FD8" w:rsidP="00331F2D">
    <w:pPr>
      <w:pStyle w:val="Nagwek"/>
      <w:framePr w:wrap="around" w:vAnchor="text" w:hAnchor="margin" w:xAlign="right" w:y="1"/>
      <w:rPr>
        <w:rStyle w:val="Numerstrony"/>
      </w:rPr>
    </w:pPr>
    <w:r>
      <w:rPr>
        <w:rStyle w:val="Numerstrony"/>
      </w:rPr>
      <w:fldChar w:fldCharType="begin"/>
    </w:r>
    <w:r w:rsidR="00681E98">
      <w:rPr>
        <w:rStyle w:val="Numerstrony"/>
      </w:rPr>
      <w:instrText xml:space="preserve">PAGE  </w:instrText>
    </w:r>
    <w:r>
      <w:rPr>
        <w:rStyle w:val="Numerstrony"/>
      </w:rPr>
      <w:fldChar w:fldCharType="end"/>
    </w:r>
  </w:p>
  <w:p w:rsidR="00681E98" w:rsidRDefault="00681E98"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98" w:rsidRDefault="00681E98" w:rsidP="00331F2D">
    <w:pPr>
      <w:pStyle w:val="Nagwek"/>
      <w:framePr w:wrap="around" w:vAnchor="text" w:hAnchor="margin" w:xAlign="right" w:y="1"/>
      <w:rPr>
        <w:rStyle w:val="Numerstrony"/>
      </w:rPr>
    </w:pPr>
  </w:p>
  <w:p w:rsidR="00681E98" w:rsidRDefault="00681E98"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98" w:rsidRDefault="00681E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43B04D7"/>
    <w:multiLevelType w:val="hybridMultilevel"/>
    <w:tmpl w:val="D36EDD44"/>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F22869"/>
    <w:multiLevelType w:val="hybridMultilevel"/>
    <w:tmpl w:val="0F940FB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9B749C6"/>
    <w:multiLevelType w:val="hybridMultilevel"/>
    <w:tmpl w:val="CA606E1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1AB664D9"/>
    <w:multiLevelType w:val="hybridMultilevel"/>
    <w:tmpl w:val="26DAEDE2"/>
    <w:lvl w:ilvl="0" w:tplc="8C947E4A">
      <w:start w:val="1"/>
      <w:numFmt w:val="decimal"/>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1D8233F8"/>
    <w:multiLevelType w:val="hybridMultilevel"/>
    <w:tmpl w:val="D304EE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0">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5712AA9"/>
    <w:multiLevelType w:val="hybridMultilevel"/>
    <w:tmpl w:val="B6183F8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nsid w:val="25CF20E0"/>
    <w:multiLevelType w:val="hybridMultilevel"/>
    <w:tmpl w:val="B164F898"/>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AC46272"/>
    <w:multiLevelType w:val="multilevel"/>
    <w:tmpl w:val="DAE634A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1">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32483441"/>
    <w:multiLevelType w:val="hybridMultilevel"/>
    <w:tmpl w:val="E3E6849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7C40CD"/>
    <w:multiLevelType w:val="hybridMultilevel"/>
    <w:tmpl w:val="8C424FE2"/>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8">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3C7507AD"/>
    <w:multiLevelType w:val="hybridMultilevel"/>
    <w:tmpl w:val="40AA0BA8"/>
    <w:lvl w:ilvl="0" w:tplc="5394F01A">
      <w:start w:val="1"/>
      <w:numFmt w:val="decimal"/>
      <w:lvlText w:val="%1)"/>
      <w:lvlJc w:val="left"/>
      <w:pPr>
        <w:ind w:left="1428" w:hanging="360"/>
      </w:pPr>
      <w:rPr>
        <w:rFonts w:hint="default"/>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3DFB798E"/>
    <w:multiLevelType w:val="hybridMultilevel"/>
    <w:tmpl w:val="38FEE8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nsid w:val="44507840"/>
    <w:multiLevelType w:val="hybridMultilevel"/>
    <w:tmpl w:val="E1A63BA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7">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9">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9092DD9"/>
    <w:multiLevelType w:val="hybridMultilevel"/>
    <w:tmpl w:val="541E6E08"/>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53CB4C0D"/>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7">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6">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7">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2">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nsid w:val="63E21EB5"/>
    <w:multiLevelType w:val="hybridMultilevel"/>
    <w:tmpl w:val="498853BC"/>
    <w:lvl w:ilvl="0" w:tplc="A7EEC456">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6">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7">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8">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2487"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2">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77FD09F2"/>
    <w:multiLevelType w:val="hybridMultilevel"/>
    <w:tmpl w:val="64C8CE82"/>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7">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9">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2">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nsid w:val="7DA3235B"/>
    <w:multiLevelType w:val="hybridMultilevel"/>
    <w:tmpl w:val="7744CDD4"/>
    <w:lvl w:ilvl="0" w:tplc="D83C1F20">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nsid w:val="7E816306"/>
    <w:multiLevelType w:val="hybridMultilevel"/>
    <w:tmpl w:val="72B4CA88"/>
    <w:lvl w:ilvl="0" w:tplc="04150011">
      <w:start w:val="1"/>
      <w:numFmt w:val="decimal"/>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6">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7">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9"/>
  </w:num>
  <w:num w:numId="2">
    <w:abstractNumId w:val="44"/>
  </w:num>
  <w:num w:numId="3">
    <w:abstractNumId w:val="100"/>
  </w:num>
  <w:num w:numId="4">
    <w:abstractNumId w:val="29"/>
  </w:num>
  <w:num w:numId="5">
    <w:abstractNumId w:val="52"/>
  </w:num>
  <w:num w:numId="6">
    <w:abstractNumId w:val="66"/>
  </w:num>
  <w:num w:numId="7">
    <w:abstractNumId w:val="99"/>
  </w:num>
  <w:num w:numId="8">
    <w:abstractNumId w:val="112"/>
  </w:num>
  <w:num w:numId="9">
    <w:abstractNumId w:val="53"/>
  </w:num>
  <w:num w:numId="10">
    <w:abstractNumId w:val="55"/>
  </w:num>
  <w:num w:numId="11">
    <w:abstractNumId w:val="6"/>
  </w:num>
  <w:num w:numId="12">
    <w:abstractNumId w:val="38"/>
  </w:num>
  <w:num w:numId="13">
    <w:abstractNumId w:val="105"/>
  </w:num>
  <w:num w:numId="14">
    <w:abstractNumId w:val="106"/>
  </w:num>
  <w:num w:numId="15">
    <w:abstractNumId w:val="56"/>
  </w:num>
  <w:num w:numId="16">
    <w:abstractNumId w:val="126"/>
  </w:num>
  <w:num w:numId="17">
    <w:abstractNumId w:val="127"/>
  </w:num>
  <w:num w:numId="18">
    <w:abstractNumId w:val="105"/>
    <w:lvlOverride w:ilvl="0">
      <w:startOverride w:val="1"/>
    </w:lvlOverride>
  </w:num>
  <w:num w:numId="19">
    <w:abstractNumId w:val="45"/>
  </w:num>
  <w:num w:numId="20">
    <w:abstractNumId w:val="92"/>
  </w:num>
  <w:num w:numId="21">
    <w:abstractNumId w:val="22"/>
  </w:num>
  <w:num w:numId="22">
    <w:abstractNumId w:val="23"/>
  </w:num>
  <w:num w:numId="23">
    <w:abstractNumId w:val="121"/>
  </w:num>
  <w:num w:numId="24">
    <w:abstractNumId w:val="12"/>
  </w:num>
  <w:num w:numId="25">
    <w:abstractNumId w:val="82"/>
  </w:num>
  <w:num w:numId="26">
    <w:abstractNumId w:val="83"/>
  </w:num>
  <w:num w:numId="27">
    <w:abstractNumId w:val="101"/>
  </w:num>
  <w:num w:numId="28">
    <w:abstractNumId w:val="20"/>
  </w:num>
  <w:num w:numId="29">
    <w:abstractNumId w:val="10"/>
  </w:num>
  <w:num w:numId="30">
    <w:abstractNumId w:val="111"/>
  </w:num>
  <w:num w:numId="31">
    <w:abstractNumId w:val="78"/>
  </w:num>
  <w:num w:numId="32">
    <w:abstractNumId w:val="43"/>
  </w:num>
  <w:num w:numId="33">
    <w:abstractNumId w:val="76"/>
  </w:num>
  <w:num w:numId="34">
    <w:abstractNumId w:val="41"/>
  </w:num>
  <w:num w:numId="35">
    <w:abstractNumId w:val="84"/>
  </w:num>
  <w:num w:numId="36">
    <w:abstractNumId w:val="67"/>
  </w:num>
  <w:num w:numId="37">
    <w:abstractNumId w:val="19"/>
  </w:num>
  <w:num w:numId="38">
    <w:abstractNumId w:val="42"/>
  </w:num>
  <w:num w:numId="39">
    <w:abstractNumId w:val="74"/>
  </w:num>
  <w:num w:numId="40">
    <w:abstractNumId w:val="25"/>
  </w:num>
  <w:num w:numId="41">
    <w:abstractNumId w:val="96"/>
  </w:num>
  <w:num w:numId="42">
    <w:abstractNumId w:val="63"/>
  </w:num>
  <w:num w:numId="43">
    <w:abstractNumId w:val="40"/>
  </w:num>
  <w:num w:numId="44">
    <w:abstractNumId w:val="51"/>
  </w:num>
  <w:num w:numId="45">
    <w:abstractNumId w:val="24"/>
  </w:num>
  <w:num w:numId="46">
    <w:abstractNumId w:val="31"/>
  </w:num>
  <w:num w:numId="47">
    <w:abstractNumId w:val="109"/>
  </w:num>
  <w:num w:numId="48">
    <w:abstractNumId w:val="14"/>
  </w:num>
  <w:num w:numId="49">
    <w:abstractNumId w:val="104"/>
  </w:num>
  <w:num w:numId="50">
    <w:abstractNumId w:val="87"/>
  </w:num>
  <w:num w:numId="51">
    <w:abstractNumId w:val="21"/>
  </w:num>
  <w:num w:numId="52">
    <w:abstractNumId w:val="123"/>
  </w:num>
  <w:num w:numId="53">
    <w:abstractNumId w:val="68"/>
  </w:num>
  <w:num w:numId="54">
    <w:abstractNumId w:val="46"/>
  </w:num>
  <w:num w:numId="55">
    <w:abstractNumId w:val="118"/>
  </w:num>
  <w:num w:numId="56">
    <w:abstractNumId w:val="95"/>
  </w:num>
  <w:num w:numId="57">
    <w:abstractNumId w:val="71"/>
  </w:num>
  <w:num w:numId="58">
    <w:abstractNumId w:val="69"/>
  </w:num>
  <w:num w:numId="59">
    <w:abstractNumId w:val="26"/>
  </w:num>
  <w:num w:numId="60">
    <w:abstractNumId w:val="103"/>
  </w:num>
  <w:num w:numId="61">
    <w:abstractNumId w:val="15"/>
  </w:num>
  <w:num w:numId="62">
    <w:abstractNumId w:val="79"/>
  </w:num>
  <w:num w:numId="63">
    <w:abstractNumId w:val="33"/>
  </w:num>
  <w:num w:numId="64">
    <w:abstractNumId w:val="49"/>
  </w:num>
  <w:num w:numId="65">
    <w:abstractNumId w:val="17"/>
  </w:num>
  <w:num w:numId="66">
    <w:abstractNumId w:val="102"/>
  </w:num>
  <w:num w:numId="67">
    <w:abstractNumId w:val="62"/>
  </w:num>
  <w:num w:numId="68">
    <w:abstractNumId w:val="27"/>
  </w:num>
  <w:num w:numId="69">
    <w:abstractNumId w:val="54"/>
  </w:num>
  <w:num w:numId="70">
    <w:abstractNumId w:val="116"/>
  </w:num>
  <w:num w:numId="71">
    <w:abstractNumId w:val="114"/>
  </w:num>
  <w:num w:numId="72">
    <w:abstractNumId w:val="108"/>
  </w:num>
  <w:num w:numId="73">
    <w:abstractNumId w:val="65"/>
  </w:num>
  <w:num w:numId="74">
    <w:abstractNumId w:val="91"/>
  </w:num>
  <w:num w:numId="75">
    <w:abstractNumId w:val="28"/>
  </w:num>
  <w:num w:numId="76">
    <w:abstractNumId w:val="35"/>
  </w:num>
  <w:num w:numId="77">
    <w:abstractNumId w:val="16"/>
  </w:num>
  <w:num w:numId="78">
    <w:abstractNumId w:val="97"/>
  </w:num>
  <w:num w:numId="79">
    <w:abstractNumId w:val="18"/>
  </w:num>
  <w:num w:numId="80">
    <w:abstractNumId w:val="94"/>
  </w:num>
  <w:num w:numId="81">
    <w:abstractNumId w:val="115"/>
  </w:num>
  <w:num w:numId="82">
    <w:abstractNumId w:val="50"/>
  </w:num>
  <w:num w:numId="83">
    <w:abstractNumId w:val="73"/>
  </w:num>
  <w:num w:numId="84">
    <w:abstractNumId w:val="75"/>
  </w:num>
  <w:num w:numId="85">
    <w:abstractNumId w:val="85"/>
  </w:num>
  <w:num w:numId="86">
    <w:abstractNumId w:val="113"/>
  </w:num>
  <w:num w:numId="87">
    <w:abstractNumId w:val="124"/>
  </w:num>
  <w:num w:numId="88">
    <w:abstractNumId w:val="125"/>
  </w:num>
  <w:num w:numId="89">
    <w:abstractNumId w:val="36"/>
  </w:num>
  <w:num w:numId="90">
    <w:abstractNumId w:val="117"/>
  </w:num>
  <w:num w:numId="91">
    <w:abstractNumId w:val="11"/>
  </w:num>
  <w:num w:numId="92">
    <w:abstractNumId w:val="37"/>
  </w:num>
  <w:num w:numId="93">
    <w:abstractNumId w:val="72"/>
  </w:num>
  <w:num w:numId="94">
    <w:abstractNumId w:val="47"/>
  </w:num>
  <w:num w:numId="95">
    <w:abstractNumId w:val="107"/>
  </w:num>
  <w:num w:numId="96">
    <w:abstractNumId w:val="70"/>
  </w:num>
  <w:num w:numId="97">
    <w:abstractNumId w:val="13"/>
  </w:num>
  <w:num w:numId="98">
    <w:abstractNumId w:val="32"/>
  </w:num>
  <w:num w:numId="99">
    <w:abstractNumId w:val="34"/>
  </w:num>
  <w:num w:numId="100">
    <w:abstractNumId w:val="57"/>
  </w:num>
  <w:num w:numId="101">
    <w:abstractNumId w:val="60"/>
  </w:num>
  <w:num w:numId="102">
    <w:abstractNumId w:val="80"/>
  </w:num>
  <w:num w:numId="103">
    <w:abstractNumId w:val="48"/>
  </w:num>
  <w:num w:numId="104">
    <w:abstractNumId w:val="120"/>
  </w:num>
  <w:num w:numId="105">
    <w:abstractNumId w:val="30"/>
  </w:num>
  <w:num w:numId="106">
    <w:abstractNumId w:val="77"/>
  </w:num>
  <w:num w:numId="107">
    <w:abstractNumId w:val="81"/>
  </w:num>
  <w:num w:numId="108">
    <w:abstractNumId w:val="64"/>
  </w:num>
  <w:num w:numId="109">
    <w:abstractNumId w:val="89"/>
  </w:num>
  <w:num w:numId="110">
    <w:abstractNumId w:val="90"/>
  </w:num>
  <w:num w:numId="111">
    <w:abstractNumId w:val="93"/>
  </w:num>
  <w:num w:numId="112">
    <w:abstractNumId w:val="98"/>
  </w:num>
  <w:num w:numId="113">
    <w:abstractNumId w:val="88"/>
  </w:num>
  <w:num w:numId="114">
    <w:abstractNumId w:val="59"/>
  </w:num>
  <w:num w:numId="115">
    <w:abstractNumId w:val="119"/>
  </w:num>
  <w:num w:numId="116">
    <w:abstractNumId w:val="61"/>
  </w:num>
  <w:num w:numId="117">
    <w:abstractNumId w:val="122"/>
  </w:num>
  <w:num w:numId="118">
    <w:abstractNumId w:val="110"/>
  </w:num>
  <w:num w:numId="119">
    <w:abstractNumId w:val="58"/>
  </w:num>
  <w:num w:numId="120">
    <w:abstractNumId w:val="8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22210"/>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253EA"/>
    <w:rsid w:val="00036FAF"/>
    <w:rsid w:val="00041209"/>
    <w:rsid w:val="00046CB7"/>
    <w:rsid w:val="000473E9"/>
    <w:rsid w:val="00052822"/>
    <w:rsid w:val="00053C7B"/>
    <w:rsid w:val="0005515A"/>
    <w:rsid w:val="000608BA"/>
    <w:rsid w:val="00064C57"/>
    <w:rsid w:val="00066497"/>
    <w:rsid w:val="00083C5A"/>
    <w:rsid w:val="00085D51"/>
    <w:rsid w:val="0009028E"/>
    <w:rsid w:val="00091759"/>
    <w:rsid w:val="00093E9D"/>
    <w:rsid w:val="00096CF2"/>
    <w:rsid w:val="000A1E3D"/>
    <w:rsid w:val="000A4257"/>
    <w:rsid w:val="000A72DC"/>
    <w:rsid w:val="000B4020"/>
    <w:rsid w:val="000B5BAF"/>
    <w:rsid w:val="000B63FD"/>
    <w:rsid w:val="000B7FBA"/>
    <w:rsid w:val="000C0097"/>
    <w:rsid w:val="000C7302"/>
    <w:rsid w:val="000D7214"/>
    <w:rsid w:val="000E50B4"/>
    <w:rsid w:val="000E7074"/>
    <w:rsid w:val="000F006E"/>
    <w:rsid w:val="000F39D8"/>
    <w:rsid w:val="000F62DB"/>
    <w:rsid w:val="000F643F"/>
    <w:rsid w:val="001016E3"/>
    <w:rsid w:val="00101892"/>
    <w:rsid w:val="00102664"/>
    <w:rsid w:val="0011066A"/>
    <w:rsid w:val="00127ACA"/>
    <w:rsid w:val="0013124F"/>
    <w:rsid w:val="00135397"/>
    <w:rsid w:val="001353DD"/>
    <w:rsid w:val="00143900"/>
    <w:rsid w:val="001439B5"/>
    <w:rsid w:val="00143A11"/>
    <w:rsid w:val="001456A8"/>
    <w:rsid w:val="0015154B"/>
    <w:rsid w:val="00155484"/>
    <w:rsid w:val="0016197D"/>
    <w:rsid w:val="00165AAA"/>
    <w:rsid w:val="00166D57"/>
    <w:rsid w:val="00172364"/>
    <w:rsid w:val="00175D92"/>
    <w:rsid w:val="00176732"/>
    <w:rsid w:val="00187901"/>
    <w:rsid w:val="00197ABB"/>
    <w:rsid w:val="001A19FA"/>
    <w:rsid w:val="001A7E08"/>
    <w:rsid w:val="001B1C26"/>
    <w:rsid w:val="001B5796"/>
    <w:rsid w:val="001B587B"/>
    <w:rsid w:val="001B6E52"/>
    <w:rsid w:val="001C1C70"/>
    <w:rsid w:val="001C225C"/>
    <w:rsid w:val="001C3184"/>
    <w:rsid w:val="001C3800"/>
    <w:rsid w:val="001C56E7"/>
    <w:rsid w:val="001D1962"/>
    <w:rsid w:val="001E05B1"/>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2722"/>
    <w:rsid w:val="00256414"/>
    <w:rsid w:val="00270FEA"/>
    <w:rsid w:val="00275AE2"/>
    <w:rsid w:val="0027687F"/>
    <w:rsid w:val="00280804"/>
    <w:rsid w:val="00280C7D"/>
    <w:rsid w:val="00281A9F"/>
    <w:rsid w:val="00282ADA"/>
    <w:rsid w:val="00284751"/>
    <w:rsid w:val="00292330"/>
    <w:rsid w:val="002958C6"/>
    <w:rsid w:val="00295E64"/>
    <w:rsid w:val="00297869"/>
    <w:rsid w:val="002A430B"/>
    <w:rsid w:val="002A59E5"/>
    <w:rsid w:val="002A63F9"/>
    <w:rsid w:val="002A65AA"/>
    <w:rsid w:val="002B035A"/>
    <w:rsid w:val="002C21B3"/>
    <w:rsid w:val="002D0CE0"/>
    <w:rsid w:val="002D16C7"/>
    <w:rsid w:val="002D1932"/>
    <w:rsid w:val="002D2193"/>
    <w:rsid w:val="002D2D29"/>
    <w:rsid w:val="002D4630"/>
    <w:rsid w:val="002D5801"/>
    <w:rsid w:val="002D6BFD"/>
    <w:rsid w:val="002E05A6"/>
    <w:rsid w:val="002E0895"/>
    <w:rsid w:val="002E0FB7"/>
    <w:rsid w:val="002E2BFD"/>
    <w:rsid w:val="002E3C71"/>
    <w:rsid w:val="002E6E2A"/>
    <w:rsid w:val="002E7502"/>
    <w:rsid w:val="002F1923"/>
    <w:rsid w:val="002F2EA5"/>
    <w:rsid w:val="002F36C7"/>
    <w:rsid w:val="002F5B0A"/>
    <w:rsid w:val="00301A59"/>
    <w:rsid w:val="00303662"/>
    <w:rsid w:val="003051D3"/>
    <w:rsid w:val="00305E6A"/>
    <w:rsid w:val="003063A4"/>
    <w:rsid w:val="00306BB2"/>
    <w:rsid w:val="003071CB"/>
    <w:rsid w:val="00307A3C"/>
    <w:rsid w:val="00310825"/>
    <w:rsid w:val="00311594"/>
    <w:rsid w:val="0031354A"/>
    <w:rsid w:val="00316841"/>
    <w:rsid w:val="003227C8"/>
    <w:rsid w:val="00325AE9"/>
    <w:rsid w:val="00325C67"/>
    <w:rsid w:val="00325CC4"/>
    <w:rsid w:val="0032680F"/>
    <w:rsid w:val="00327CFD"/>
    <w:rsid w:val="00331F2D"/>
    <w:rsid w:val="00332910"/>
    <w:rsid w:val="00333CBF"/>
    <w:rsid w:val="00344080"/>
    <w:rsid w:val="00344B7E"/>
    <w:rsid w:val="0034549A"/>
    <w:rsid w:val="00346F2B"/>
    <w:rsid w:val="0034787D"/>
    <w:rsid w:val="0035279B"/>
    <w:rsid w:val="00352D5D"/>
    <w:rsid w:val="00356BF2"/>
    <w:rsid w:val="0036092A"/>
    <w:rsid w:val="00361F40"/>
    <w:rsid w:val="00363CEA"/>
    <w:rsid w:val="0036544D"/>
    <w:rsid w:val="003710A7"/>
    <w:rsid w:val="003712F2"/>
    <w:rsid w:val="003738AE"/>
    <w:rsid w:val="00375967"/>
    <w:rsid w:val="0038589B"/>
    <w:rsid w:val="00386175"/>
    <w:rsid w:val="00387A58"/>
    <w:rsid w:val="00387EB1"/>
    <w:rsid w:val="00390106"/>
    <w:rsid w:val="0039146C"/>
    <w:rsid w:val="0039385A"/>
    <w:rsid w:val="003A3FD8"/>
    <w:rsid w:val="003A5A89"/>
    <w:rsid w:val="003A68A1"/>
    <w:rsid w:val="003D4F61"/>
    <w:rsid w:val="003E01F7"/>
    <w:rsid w:val="003E16DF"/>
    <w:rsid w:val="003E2334"/>
    <w:rsid w:val="003E3095"/>
    <w:rsid w:val="003E6230"/>
    <w:rsid w:val="003E6BA0"/>
    <w:rsid w:val="003E7AE5"/>
    <w:rsid w:val="003F5E01"/>
    <w:rsid w:val="003F69EC"/>
    <w:rsid w:val="00400549"/>
    <w:rsid w:val="00403787"/>
    <w:rsid w:val="00404F14"/>
    <w:rsid w:val="00406C7D"/>
    <w:rsid w:val="00407006"/>
    <w:rsid w:val="00412901"/>
    <w:rsid w:val="00414A01"/>
    <w:rsid w:val="00415B12"/>
    <w:rsid w:val="004178F4"/>
    <w:rsid w:val="00423081"/>
    <w:rsid w:val="0042367B"/>
    <w:rsid w:val="004311F5"/>
    <w:rsid w:val="00433134"/>
    <w:rsid w:val="00437798"/>
    <w:rsid w:val="00440BE0"/>
    <w:rsid w:val="00444D4C"/>
    <w:rsid w:val="004542C0"/>
    <w:rsid w:val="00456944"/>
    <w:rsid w:val="00461929"/>
    <w:rsid w:val="0047485A"/>
    <w:rsid w:val="004752B2"/>
    <w:rsid w:val="00476075"/>
    <w:rsid w:val="00476DC2"/>
    <w:rsid w:val="00476FF7"/>
    <w:rsid w:val="0047732C"/>
    <w:rsid w:val="00480638"/>
    <w:rsid w:val="00481190"/>
    <w:rsid w:val="0048264B"/>
    <w:rsid w:val="004876DB"/>
    <w:rsid w:val="00490CAC"/>
    <w:rsid w:val="00491175"/>
    <w:rsid w:val="00491381"/>
    <w:rsid w:val="00492500"/>
    <w:rsid w:val="00492F10"/>
    <w:rsid w:val="00497948"/>
    <w:rsid w:val="00497E19"/>
    <w:rsid w:val="004A15E1"/>
    <w:rsid w:val="004A3C76"/>
    <w:rsid w:val="004B0574"/>
    <w:rsid w:val="004B1992"/>
    <w:rsid w:val="004B3EB9"/>
    <w:rsid w:val="004B7960"/>
    <w:rsid w:val="004C224C"/>
    <w:rsid w:val="004C7A12"/>
    <w:rsid w:val="004C7F19"/>
    <w:rsid w:val="004E25BC"/>
    <w:rsid w:val="004E2769"/>
    <w:rsid w:val="004F0AF9"/>
    <w:rsid w:val="004F0DC5"/>
    <w:rsid w:val="004F3D31"/>
    <w:rsid w:val="005011BA"/>
    <w:rsid w:val="00502CA2"/>
    <w:rsid w:val="00503A2E"/>
    <w:rsid w:val="00505213"/>
    <w:rsid w:val="00507426"/>
    <w:rsid w:val="0051029C"/>
    <w:rsid w:val="00511704"/>
    <w:rsid w:val="00514CC9"/>
    <w:rsid w:val="005157EE"/>
    <w:rsid w:val="00516204"/>
    <w:rsid w:val="00516F45"/>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542B"/>
    <w:rsid w:val="00567EAA"/>
    <w:rsid w:val="00571546"/>
    <w:rsid w:val="00572607"/>
    <w:rsid w:val="00573967"/>
    <w:rsid w:val="00585A0A"/>
    <w:rsid w:val="0059134B"/>
    <w:rsid w:val="00591BB8"/>
    <w:rsid w:val="00594F0F"/>
    <w:rsid w:val="00597AA7"/>
    <w:rsid w:val="005A202F"/>
    <w:rsid w:val="005A6E9B"/>
    <w:rsid w:val="005B457A"/>
    <w:rsid w:val="005B4C0E"/>
    <w:rsid w:val="005B5F45"/>
    <w:rsid w:val="005B658C"/>
    <w:rsid w:val="005B69C7"/>
    <w:rsid w:val="005B73B9"/>
    <w:rsid w:val="005B7FDD"/>
    <w:rsid w:val="005C133B"/>
    <w:rsid w:val="005C1FE6"/>
    <w:rsid w:val="005C6A9C"/>
    <w:rsid w:val="005D50C8"/>
    <w:rsid w:val="005D6A0F"/>
    <w:rsid w:val="005E5D81"/>
    <w:rsid w:val="005E6066"/>
    <w:rsid w:val="005F0D8E"/>
    <w:rsid w:val="005F2685"/>
    <w:rsid w:val="005F3CCF"/>
    <w:rsid w:val="005F484D"/>
    <w:rsid w:val="005F59D5"/>
    <w:rsid w:val="00601F1A"/>
    <w:rsid w:val="00602075"/>
    <w:rsid w:val="00605E2C"/>
    <w:rsid w:val="0060681C"/>
    <w:rsid w:val="00607265"/>
    <w:rsid w:val="006167A3"/>
    <w:rsid w:val="00620BCF"/>
    <w:rsid w:val="0062110F"/>
    <w:rsid w:val="00635986"/>
    <w:rsid w:val="006360BE"/>
    <w:rsid w:val="006426F8"/>
    <w:rsid w:val="00643CA4"/>
    <w:rsid w:val="00646699"/>
    <w:rsid w:val="00647A4E"/>
    <w:rsid w:val="00651998"/>
    <w:rsid w:val="00652CE7"/>
    <w:rsid w:val="00655E6F"/>
    <w:rsid w:val="00656695"/>
    <w:rsid w:val="00660498"/>
    <w:rsid w:val="006615E1"/>
    <w:rsid w:val="00662354"/>
    <w:rsid w:val="00670A4A"/>
    <w:rsid w:val="006724BB"/>
    <w:rsid w:val="00681E98"/>
    <w:rsid w:val="00686989"/>
    <w:rsid w:val="00686B61"/>
    <w:rsid w:val="006905AE"/>
    <w:rsid w:val="006926D2"/>
    <w:rsid w:val="006930F7"/>
    <w:rsid w:val="00694704"/>
    <w:rsid w:val="0069622F"/>
    <w:rsid w:val="0069746D"/>
    <w:rsid w:val="006A463D"/>
    <w:rsid w:val="006A4D09"/>
    <w:rsid w:val="006A61AF"/>
    <w:rsid w:val="006B4498"/>
    <w:rsid w:val="006B6037"/>
    <w:rsid w:val="006C488D"/>
    <w:rsid w:val="006D6A60"/>
    <w:rsid w:val="006E379E"/>
    <w:rsid w:val="006F0813"/>
    <w:rsid w:val="006F1EF6"/>
    <w:rsid w:val="006F2D91"/>
    <w:rsid w:val="0070726C"/>
    <w:rsid w:val="00711049"/>
    <w:rsid w:val="00712637"/>
    <w:rsid w:val="0071369F"/>
    <w:rsid w:val="00714308"/>
    <w:rsid w:val="00716FB5"/>
    <w:rsid w:val="00717B31"/>
    <w:rsid w:val="00726E89"/>
    <w:rsid w:val="00736D43"/>
    <w:rsid w:val="007433B1"/>
    <w:rsid w:val="00751E37"/>
    <w:rsid w:val="00753633"/>
    <w:rsid w:val="00756F02"/>
    <w:rsid w:val="00757586"/>
    <w:rsid w:val="0076169A"/>
    <w:rsid w:val="007636F2"/>
    <w:rsid w:val="007656FF"/>
    <w:rsid w:val="00765B0E"/>
    <w:rsid w:val="00767E19"/>
    <w:rsid w:val="007714DB"/>
    <w:rsid w:val="007719E5"/>
    <w:rsid w:val="00775DB4"/>
    <w:rsid w:val="007814C5"/>
    <w:rsid w:val="007836DE"/>
    <w:rsid w:val="007936E5"/>
    <w:rsid w:val="00795161"/>
    <w:rsid w:val="007A08F2"/>
    <w:rsid w:val="007A1626"/>
    <w:rsid w:val="007A6069"/>
    <w:rsid w:val="007B2898"/>
    <w:rsid w:val="007B315D"/>
    <w:rsid w:val="007B3A46"/>
    <w:rsid w:val="007B3BB8"/>
    <w:rsid w:val="007B4373"/>
    <w:rsid w:val="007B5ACA"/>
    <w:rsid w:val="007C0525"/>
    <w:rsid w:val="007C2852"/>
    <w:rsid w:val="007C3BFA"/>
    <w:rsid w:val="007D11C0"/>
    <w:rsid w:val="007D2DD0"/>
    <w:rsid w:val="007D32E9"/>
    <w:rsid w:val="007E1BBA"/>
    <w:rsid w:val="007E2A96"/>
    <w:rsid w:val="007E2BFA"/>
    <w:rsid w:val="007E4145"/>
    <w:rsid w:val="007E4EE0"/>
    <w:rsid w:val="007E50B9"/>
    <w:rsid w:val="007E516A"/>
    <w:rsid w:val="007E5571"/>
    <w:rsid w:val="007E78E8"/>
    <w:rsid w:val="007F4031"/>
    <w:rsid w:val="007F4518"/>
    <w:rsid w:val="007F6B5B"/>
    <w:rsid w:val="007F6EC1"/>
    <w:rsid w:val="008008E6"/>
    <w:rsid w:val="00800D65"/>
    <w:rsid w:val="00802437"/>
    <w:rsid w:val="00803280"/>
    <w:rsid w:val="008035C2"/>
    <w:rsid w:val="00804351"/>
    <w:rsid w:val="00805D4C"/>
    <w:rsid w:val="0081497C"/>
    <w:rsid w:val="00821B6F"/>
    <w:rsid w:val="00823D4C"/>
    <w:rsid w:val="0082794E"/>
    <w:rsid w:val="008301A2"/>
    <w:rsid w:val="008308AA"/>
    <w:rsid w:val="00830D50"/>
    <w:rsid w:val="0083496E"/>
    <w:rsid w:val="00835471"/>
    <w:rsid w:val="00837172"/>
    <w:rsid w:val="0084104A"/>
    <w:rsid w:val="00841052"/>
    <w:rsid w:val="0085074E"/>
    <w:rsid w:val="0085107B"/>
    <w:rsid w:val="00851A50"/>
    <w:rsid w:val="008633BC"/>
    <w:rsid w:val="00863660"/>
    <w:rsid w:val="00866290"/>
    <w:rsid w:val="00867CFC"/>
    <w:rsid w:val="008777FE"/>
    <w:rsid w:val="008807E3"/>
    <w:rsid w:val="00881CEB"/>
    <w:rsid w:val="00882652"/>
    <w:rsid w:val="00882EBB"/>
    <w:rsid w:val="00883EEA"/>
    <w:rsid w:val="00892015"/>
    <w:rsid w:val="00893C13"/>
    <w:rsid w:val="008954F0"/>
    <w:rsid w:val="008958AA"/>
    <w:rsid w:val="008A0A22"/>
    <w:rsid w:val="008A2E92"/>
    <w:rsid w:val="008A3547"/>
    <w:rsid w:val="008A5692"/>
    <w:rsid w:val="008A768C"/>
    <w:rsid w:val="008A7941"/>
    <w:rsid w:val="008B084F"/>
    <w:rsid w:val="008B5ED1"/>
    <w:rsid w:val="008C0AD1"/>
    <w:rsid w:val="008C0C10"/>
    <w:rsid w:val="008C54D1"/>
    <w:rsid w:val="008D2B90"/>
    <w:rsid w:val="008D3D56"/>
    <w:rsid w:val="008D545F"/>
    <w:rsid w:val="008D6786"/>
    <w:rsid w:val="008D6CED"/>
    <w:rsid w:val="008E3456"/>
    <w:rsid w:val="008E5923"/>
    <w:rsid w:val="008E5EB1"/>
    <w:rsid w:val="008E73E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160AB"/>
    <w:rsid w:val="009162D1"/>
    <w:rsid w:val="0092127D"/>
    <w:rsid w:val="009335F8"/>
    <w:rsid w:val="009370F2"/>
    <w:rsid w:val="00937172"/>
    <w:rsid w:val="00941A44"/>
    <w:rsid w:val="00943325"/>
    <w:rsid w:val="009609B4"/>
    <w:rsid w:val="00960B3D"/>
    <w:rsid w:val="009614D4"/>
    <w:rsid w:val="00963C91"/>
    <w:rsid w:val="009669E5"/>
    <w:rsid w:val="0096726A"/>
    <w:rsid w:val="0097042E"/>
    <w:rsid w:val="00975773"/>
    <w:rsid w:val="009778B3"/>
    <w:rsid w:val="00982BFA"/>
    <w:rsid w:val="00982F2A"/>
    <w:rsid w:val="0099318E"/>
    <w:rsid w:val="009931C0"/>
    <w:rsid w:val="00996912"/>
    <w:rsid w:val="00997DC5"/>
    <w:rsid w:val="009A2B64"/>
    <w:rsid w:val="009A4D6C"/>
    <w:rsid w:val="009A5DDD"/>
    <w:rsid w:val="009A7DFE"/>
    <w:rsid w:val="009B4EA8"/>
    <w:rsid w:val="009B5609"/>
    <w:rsid w:val="009B59AA"/>
    <w:rsid w:val="009C0613"/>
    <w:rsid w:val="009C177F"/>
    <w:rsid w:val="009C2C99"/>
    <w:rsid w:val="009C42D2"/>
    <w:rsid w:val="009C4F46"/>
    <w:rsid w:val="009D1873"/>
    <w:rsid w:val="009D5082"/>
    <w:rsid w:val="009D51D0"/>
    <w:rsid w:val="009E2ED1"/>
    <w:rsid w:val="009E6DF5"/>
    <w:rsid w:val="009E7F54"/>
    <w:rsid w:val="009F1BE2"/>
    <w:rsid w:val="009F6500"/>
    <w:rsid w:val="009F6B34"/>
    <w:rsid w:val="00A016E2"/>
    <w:rsid w:val="00A037D3"/>
    <w:rsid w:val="00A04661"/>
    <w:rsid w:val="00A052E2"/>
    <w:rsid w:val="00A06A81"/>
    <w:rsid w:val="00A07743"/>
    <w:rsid w:val="00A11545"/>
    <w:rsid w:val="00A11C34"/>
    <w:rsid w:val="00A128C0"/>
    <w:rsid w:val="00A12C88"/>
    <w:rsid w:val="00A22969"/>
    <w:rsid w:val="00A27E80"/>
    <w:rsid w:val="00A31539"/>
    <w:rsid w:val="00A31E19"/>
    <w:rsid w:val="00A37BD4"/>
    <w:rsid w:val="00A50211"/>
    <w:rsid w:val="00A5197E"/>
    <w:rsid w:val="00A52693"/>
    <w:rsid w:val="00A529AF"/>
    <w:rsid w:val="00A5319C"/>
    <w:rsid w:val="00A55F01"/>
    <w:rsid w:val="00A61008"/>
    <w:rsid w:val="00A6340A"/>
    <w:rsid w:val="00A64183"/>
    <w:rsid w:val="00A6578F"/>
    <w:rsid w:val="00A701A4"/>
    <w:rsid w:val="00A7526B"/>
    <w:rsid w:val="00A7668C"/>
    <w:rsid w:val="00A77FE3"/>
    <w:rsid w:val="00A8092A"/>
    <w:rsid w:val="00A86C81"/>
    <w:rsid w:val="00A9000C"/>
    <w:rsid w:val="00A94850"/>
    <w:rsid w:val="00A97B8D"/>
    <w:rsid w:val="00AA1B71"/>
    <w:rsid w:val="00AA2398"/>
    <w:rsid w:val="00AA327A"/>
    <w:rsid w:val="00AA50A5"/>
    <w:rsid w:val="00AB20DE"/>
    <w:rsid w:val="00AB5541"/>
    <w:rsid w:val="00AB5D49"/>
    <w:rsid w:val="00AB5F70"/>
    <w:rsid w:val="00AB644D"/>
    <w:rsid w:val="00AB6CCB"/>
    <w:rsid w:val="00AC00E9"/>
    <w:rsid w:val="00AC427B"/>
    <w:rsid w:val="00AC444E"/>
    <w:rsid w:val="00AC4FA6"/>
    <w:rsid w:val="00AC6D51"/>
    <w:rsid w:val="00AD47B2"/>
    <w:rsid w:val="00AD6023"/>
    <w:rsid w:val="00AE0DD4"/>
    <w:rsid w:val="00AE2220"/>
    <w:rsid w:val="00AE250A"/>
    <w:rsid w:val="00AE31B9"/>
    <w:rsid w:val="00AE4552"/>
    <w:rsid w:val="00AE5537"/>
    <w:rsid w:val="00AF1B69"/>
    <w:rsid w:val="00B01D02"/>
    <w:rsid w:val="00B05317"/>
    <w:rsid w:val="00B0559C"/>
    <w:rsid w:val="00B07B7A"/>
    <w:rsid w:val="00B10A50"/>
    <w:rsid w:val="00B10D78"/>
    <w:rsid w:val="00B12445"/>
    <w:rsid w:val="00B14C9E"/>
    <w:rsid w:val="00B15A08"/>
    <w:rsid w:val="00B15F9A"/>
    <w:rsid w:val="00B16641"/>
    <w:rsid w:val="00B2086E"/>
    <w:rsid w:val="00B24E7B"/>
    <w:rsid w:val="00B2684F"/>
    <w:rsid w:val="00B31C62"/>
    <w:rsid w:val="00B32C3C"/>
    <w:rsid w:val="00B36C72"/>
    <w:rsid w:val="00B40222"/>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20AD"/>
    <w:rsid w:val="00B757C7"/>
    <w:rsid w:val="00B76330"/>
    <w:rsid w:val="00B8004F"/>
    <w:rsid w:val="00B8092F"/>
    <w:rsid w:val="00B8275B"/>
    <w:rsid w:val="00B8372A"/>
    <w:rsid w:val="00B8375C"/>
    <w:rsid w:val="00B87FEE"/>
    <w:rsid w:val="00B912A3"/>
    <w:rsid w:val="00B932EB"/>
    <w:rsid w:val="00B93D4A"/>
    <w:rsid w:val="00B940DB"/>
    <w:rsid w:val="00B95131"/>
    <w:rsid w:val="00B9565D"/>
    <w:rsid w:val="00BA24EB"/>
    <w:rsid w:val="00BA4959"/>
    <w:rsid w:val="00BA58C6"/>
    <w:rsid w:val="00BA59B8"/>
    <w:rsid w:val="00BB1D6F"/>
    <w:rsid w:val="00BB2C63"/>
    <w:rsid w:val="00BB4BCE"/>
    <w:rsid w:val="00BC0290"/>
    <w:rsid w:val="00BC1513"/>
    <w:rsid w:val="00BC726D"/>
    <w:rsid w:val="00BD38C2"/>
    <w:rsid w:val="00BD3D5A"/>
    <w:rsid w:val="00BD6014"/>
    <w:rsid w:val="00BD6C2F"/>
    <w:rsid w:val="00BE0C83"/>
    <w:rsid w:val="00BE0E6B"/>
    <w:rsid w:val="00BE1889"/>
    <w:rsid w:val="00BE47B8"/>
    <w:rsid w:val="00BF0BD0"/>
    <w:rsid w:val="00BF6CA4"/>
    <w:rsid w:val="00C043C0"/>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45F0D"/>
    <w:rsid w:val="00C51389"/>
    <w:rsid w:val="00C51FA3"/>
    <w:rsid w:val="00C60E37"/>
    <w:rsid w:val="00C632D1"/>
    <w:rsid w:val="00C63C40"/>
    <w:rsid w:val="00C70DFD"/>
    <w:rsid w:val="00C726CE"/>
    <w:rsid w:val="00C73DEB"/>
    <w:rsid w:val="00C75635"/>
    <w:rsid w:val="00C7569E"/>
    <w:rsid w:val="00C832F6"/>
    <w:rsid w:val="00C83B92"/>
    <w:rsid w:val="00C8589E"/>
    <w:rsid w:val="00C87E70"/>
    <w:rsid w:val="00C90FFB"/>
    <w:rsid w:val="00CA2028"/>
    <w:rsid w:val="00CA618E"/>
    <w:rsid w:val="00CA671B"/>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D7DCA"/>
    <w:rsid w:val="00CE0FC9"/>
    <w:rsid w:val="00CE16AE"/>
    <w:rsid w:val="00CE29BA"/>
    <w:rsid w:val="00CE5154"/>
    <w:rsid w:val="00CE529D"/>
    <w:rsid w:val="00CE5617"/>
    <w:rsid w:val="00CE5C16"/>
    <w:rsid w:val="00CE625D"/>
    <w:rsid w:val="00CE7E1F"/>
    <w:rsid w:val="00CF064C"/>
    <w:rsid w:val="00CF09A8"/>
    <w:rsid w:val="00CF0C3F"/>
    <w:rsid w:val="00CF0DF8"/>
    <w:rsid w:val="00CF7186"/>
    <w:rsid w:val="00D00FF0"/>
    <w:rsid w:val="00D0230F"/>
    <w:rsid w:val="00D0275B"/>
    <w:rsid w:val="00D057A2"/>
    <w:rsid w:val="00D06071"/>
    <w:rsid w:val="00D06485"/>
    <w:rsid w:val="00D116B0"/>
    <w:rsid w:val="00D11C00"/>
    <w:rsid w:val="00D135E5"/>
    <w:rsid w:val="00D228A6"/>
    <w:rsid w:val="00D305D4"/>
    <w:rsid w:val="00D35F58"/>
    <w:rsid w:val="00D419C2"/>
    <w:rsid w:val="00D44C7B"/>
    <w:rsid w:val="00D460ED"/>
    <w:rsid w:val="00D52794"/>
    <w:rsid w:val="00D5395F"/>
    <w:rsid w:val="00D53998"/>
    <w:rsid w:val="00D53E30"/>
    <w:rsid w:val="00D5433F"/>
    <w:rsid w:val="00D57DBE"/>
    <w:rsid w:val="00D604AE"/>
    <w:rsid w:val="00D6058A"/>
    <w:rsid w:val="00D6146F"/>
    <w:rsid w:val="00D63C00"/>
    <w:rsid w:val="00D656AE"/>
    <w:rsid w:val="00D67A50"/>
    <w:rsid w:val="00D71234"/>
    <w:rsid w:val="00D724F3"/>
    <w:rsid w:val="00D72BD2"/>
    <w:rsid w:val="00D72CDA"/>
    <w:rsid w:val="00D76010"/>
    <w:rsid w:val="00D848D9"/>
    <w:rsid w:val="00D8542D"/>
    <w:rsid w:val="00D90E7A"/>
    <w:rsid w:val="00D9127B"/>
    <w:rsid w:val="00D919D5"/>
    <w:rsid w:val="00D92FC5"/>
    <w:rsid w:val="00D932D9"/>
    <w:rsid w:val="00D9351F"/>
    <w:rsid w:val="00D95C23"/>
    <w:rsid w:val="00DA00EC"/>
    <w:rsid w:val="00DA0ADC"/>
    <w:rsid w:val="00DA1219"/>
    <w:rsid w:val="00DA3F40"/>
    <w:rsid w:val="00DA537A"/>
    <w:rsid w:val="00DA57E2"/>
    <w:rsid w:val="00DA663A"/>
    <w:rsid w:val="00DA7F18"/>
    <w:rsid w:val="00DB4759"/>
    <w:rsid w:val="00DB616A"/>
    <w:rsid w:val="00DB6869"/>
    <w:rsid w:val="00DB6F1A"/>
    <w:rsid w:val="00DC2802"/>
    <w:rsid w:val="00DC5A94"/>
    <w:rsid w:val="00DC7910"/>
    <w:rsid w:val="00DD409F"/>
    <w:rsid w:val="00DD46D0"/>
    <w:rsid w:val="00DD5AA7"/>
    <w:rsid w:val="00DD681E"/>
    <w:rsid w:val="00DD763E"/>
    <w:rsid w:val="00DD7C7C"/>
    <w:rsid w:val="00DD7E91"/>
    <w:rsid w:val="00DE0D31"/>
    <w:rsid w:val="00DE6DE6"/>
    <w:rsid w:val="00DF208A"/>
    <w:rsid w:val="00DF2C71"/>
    <w:rsid w:val="00DF3CE5"/>
    <w:rsid w:val="00DF6A94"/>
    <w:rsid w:val="00DF7066"/>
    <w:rsid w:val="00DF7399"/>
    <w:rsid w:val="00E00E5E"/>
    <w:rsid w:val="00E02E59"/>
    <w:rsid w:val="00E03F60"/>
    <w:rsid w:val="00E0439A"/>
    <w:rsid w:val="00E12EE1"/>
    <w:rsid w:val="00E1489B"/>
    <w:rsid w:val="00E1518A"/>
    <w:rsid w:val="00E27EAA"/>
    <w:rsid w:val="00E31D1F"/>
    <w:rsid w:val="00E35C65"/>
    <w:rsid w:val="00E36A24"/>
    <w:rsid w:val="00E40992"/>
    <w:rsid w:val="00E441BB"/>
    <w:rsid w:val="00E45FCF"/>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77663"/>
    <w:rsid w:val="00E82577"/>
    <w:rsid w:val="00E826D0"/>
    <w:rsid w:val="00E863A3"/>
    <w:rsid w:val="00E90818"/>
    <w:rsid w:val="00E9556E"/>
    <w:rsid w:val="00E9729C"/>
    <w:rsid w:val="00EA1784"/>
    <w:rsid w:val="00EA1B2E"/>
    <w:rsid w:val="00EA67BB"/>
    <w:rsid w:val="00EB12F4"/>
    <w:rsid w:val="00EB35CE"/>
    <w:rsid w:val="00EC3730"/>
    <w:rsid w:val="00ED04F7"/>
    <w:rsid w:val="00ED079B"/>
    <w:rsid w:val="00ED07A1"/>
    <w:rsid w:val="00ED16C3"/>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1858"/>
    <w:rsid w:val="00F33A8E"/>
    <w:rsid w:val="00F355B2"/>
    <w:rsid w:val="00F359A7"/>
    <w:rsid w:val="00F43F91"/>
    <w:rsid w:val="00F44744"/>
    <w:rsid w:val="00F47BFF"/>
    <w:rsid w:val="00F53760"/>
    <w:rsid w:val="00F54534"/>
    <w:rsid w:val="00F61603"/>
    <w:rsid w:val="00F62122"/>
    <w:rsid w:val="00F63F61"/>
    <w:rsid w:val="00F67A96"/>
    <w:rsid w:val="00F67B90"/>
    <w:rsid w:val="00F67E50"/>
    <w:rsid w:val="00F82E26"/>
    <w:rsid w:val="00F83A1E"/>
    <w:rsid w:val="00F947D2"/>
    <w:rsid w:val="00F954EF"/>
    <w:rsid w:val="00F971FB"/>
    <w:rsid w:val="00FA30EF"/>
    <w:rsid w:val="00FA6B69"/>
    <w:rsid w:val="00FA6ED8"/>
    <w:rsid w:val="00FB5158"/>
    <w:rsid w:val="00FC0CFF"/>
    <w:rsid w:val="00FC3E59"/>
    <w:rsid w:val="00FD04DD"/>
    <w:rsid w:val="00FD288E"/>
    <w:rsid w:val="00FD427A"/>
    <w:rsid w:val="00FD56D3"/>
    <w:rsid w:val="00FD5985"/>
    <w:rsid w:val="00FE00A9"/>
    <w:rsid w:val="00FE205C"/>
    <w:rsid w:val="00FE52CC"/>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qFormat/>
    <w:rsid w:val="00F31858"/>
    <w:rPr>
      <w:rFonts w:cs="Times New Roman"/>
      <w:b/>
      <w:bC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6436289">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3509960">
      <w:bodyDiv w:val="1"/>
      <w:marLeft w:val="0"/>
      <w:marRight w:val="0"/>
      <w:marTop w:val="0"/>
      <w:marBottom w:val="0"/>
      <w:divBdr>
        <w:top w:val="none" w:sz="0" w:space="0" w:color="auto"/>
        <w:left w:val="none" w:sz="0" w:space="0" w:color="auto"/>
        <w:bottom w:val="none" w:sz="0" w:space="0" w:color="auto"/>
        <w:right w:val="none" w:sz="0" w:space="0" w:color="auto"/>
      </w:divBdr>
    </w:div>
    <w:div w:id="305547502">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770512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1972334">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55761539">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786349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0862239">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4985269">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4686168">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1365127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4451157">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04353604">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388A9-6533-4FEA-BFBE-EC368662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32</Pages>
  <Words>11011</Words>
  <Characters>66067</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31</cp:revision>
  <cp:lastPrinted>2023-04-25T07:13:00Z</cp:lastPrinted>
  <dcterms:created xsi:type="dcterms:W3CDTF">2023-04-11T10:36:00Z</dcterms:created>
  <dcterms:modified xsi:type="dcterms:W3CDTF">2023-04-25T09:52:00Z</dcterms:modified>
</cp:coreProperties>
</file>