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B9B" w14:textId="6F9C1639" w:rsidR="003C49C8" w:rsidRPr="003C49C8" w:rsidRDefault="003C49C8" w:rsidP="003C49C8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Torzym, </w:t>
      </w:r>
      <w:r w:rsidR="000321F1">
        <w:rPr>
          <w:rFonts w:ascii="Arial" w:hAnsi="Arial" w:cs="Arial"/>
          <w:sz w:val="24"/>
          <w:szCs w:val="24"/>
        </w:rPr>
        <w:t>23</w:t>
      </w:r>
      <w:r w:rsidRPr="003C49C8">
        <w:rPr>
          <w:rFonts w:ascii="Arial" w:hAnsi="Arial" w:cs="Arial"/>
          <w:sz w:val="24"/>
          <w:szCs w:val="24"/>
        </w:rPr>
        <w:t>.0</w:t>
      </w:r>
      <w:r w:rsidR="001245E8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 xml:space="preserve"> r.</w:t>
      </w:r>
    </w:p>
    <w:p w14:paraId="6D53C1F1" w14:textId="542B077D" w:rsidR="003C49C8" w:rsidRPr="003C49C8" w:rsidRDefault="003C49C8" w:rsidP="003C49C8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Nr sprawy: BGN.ll.271.</w:t>
      </w:r>
      <w:r w:rsidR="003F10FE">
        <w:rPr>
          <w:rFonts w:ascii="Arial" w:hAnsi="Arial" w:cs="Arial"/>
          <w:sz w:val="24"/>
          <w:szCs w:val="24"/>
        </w:rPr>
        <w:t>2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</w:p>
    <w:p w14:paraId="41442553" w14:textId="11F82BB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Zamawiający:</w:t>
      </w:r>
    </w:p>
    <w:p w14:paraId="4ABCD809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4AB777CB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6E58B4D8" w14:textId="49B89EF8" w:rsid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>32 66-235 Torzym</w:t>
      </w:r>
    </w:p>
    <w:p w14:paraId="62080A6D" w14:textId="77777777" w:rsidR="0069583F" w:rsidRPr="003C49C8" w:rsidRDefault="0069583F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6BFFCCDA" w14:textId="0FD9A3D0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Do wszystkich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 xml:space="preserve">uczestników postępowania </w:t>
      </w:r>
    </w:p>
    <w:p w14:paraId="5C1EBE8C" w14:textId="3775E50C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o udzielenie zamówienia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publicznego</w:t>
      </w:r>
    </w:p>
    <w:p w14:paraId="697AEB7A" w14:textId="77777777" w:rsidR="003C49C8" w:rsidRPr="003C49C8" w:rsidRDefault="003C49C8" w:rsidP="003C49C8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2280F945" w14:textId="1BB8DA0F" w:rsidR="003C49C8" w:rsidRPr="003C49C8" w:rsidRDefault="003C49C8" w:rsidP="003C49C8">
      <w:pPr>
        <w:spacing w:after="16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Odpowiedzi na pytania dotyczące wyjaśnień </w:t>
      </w:r>
      <w:r w:rsidR="00AE0215">
        <w:rPr>
          <w:rFonts w:ascii="Arial" w:hAnsi="Arial" w:cs="Arial"/>
          <w:sz w:val="24"/>
          <w:szCs w:val="24"/>
        </w:rPr>
        <w:t xml:space="preserve">i zmiany </w:t>
      </w:r>
      <w:r w:rsidRPr="003C49C8">
        <w:rPr>
          <w:rFonts w:ascii="Arial" w:hAnsi="Arial" w:cs="Arial"/>
          <w:sz w:val="24"/>
          <w:szCs w:val="24"/>
        </w:rPr>
        <w:t>treści SWZ</w:t>
      </w:r>
      <w:r w:rsidR="00E77B31">
        <w:rPr>
          <w:rFonts w:ascii="Arial" w:hAnsi="Arial" w:cs="Arial"/>
          <w:sz w:val="24"/>
          <w:szCs w:val="24"/>
        </w:rPr>
        <w:t xml:space="preserve"> </w:t>
      </w:r>
    </w:p>
    <w:p w14:paraId="793C2DCE" w14:textId="11CBD427" w:rsidR="003C49C8" w:rsidRPr="00161A48" w:rsidRDefault="003C49C8" w:rsidP="003C49C8">
      <w:pPr>
        <w:spacing w:after="173" w:line="216" w:lineRule="auto"/>
        <w:ind w:right="-15" w:hanging="5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Dotyczy: postępowania o udzielenia zamówienia publicznego prowadzonego w trybie podstawowym bez negocjacji na podstawie: art. 275 pkt 1 ustawy pn</w:t>
      </w:r>
      <w:r>
        <w:rPr>
          <w:rFonts w:ascii="Arial" w:hAnsi="Arial" w:cs="Arial"/>
          <w:sz w:val="24"/>
          <w:szCs w:val="24"/>
        </w:rPr>
        <w:t xml:space="preserve">.: </w:t>
      </w:r>
      <w:r w:rsidRPr="00161A48">
        <w:rPr>
          <w:rFonts w:ascii="Arial" w:hAnsi="Arial" w:cs="Arial"/>
          <w:b/>
          <w:bCs/>
          <w:sz w:val="24"/>
          <w:szCs w:val="24"/>
        </w:rPr>
        <w:t>„</w:t>
      </w:r>
      <w:r w:rsidR="00E77B31">
        <w:rPr>
          <w:rFonts w:ascii="Arial" w:hAnsi="Arial" w:cs="Arial"/>
          <w:b/>
          <w:bCs/>
          <w:sz w:val="24"/>
          <w:szCs w:val="24"/>
        </w:rPr>
        <w:t>Budowa hali sportowej przy S</w:t>
      </w:r>
      <w:r w:rsidRPr="00161A48">
        <w:rPr>
          <w:rFonts w:ascii="Arial" w:hAnsi="Arial" w:cs="Arial"/>
          <w:b/>
          <w:bCs/>
          <w:sz w:val="24"/>
          <w:szCs w:val="24"/>
        </w:rPr>
        <w:t>zko</w:t>
      </w:r>
      <w:r w:rsidR="00E77B31">
        <w:rPr>
          <w:rFonts w:ascii="Arial" w:hAnsi="Arial" w:cs="Arial"/>
          <w:b/>
          <w:bCs/>
          <w:sz w:val="24"/>
          <w:szCs w:val="24"/>
        </w:rPr>
        <w:t>le</w:t>
      </w:r>
      <w:r w:rsidRPr="00161A48">
        <w:rPr>
          <w:rFonts w:ascii="Arial" w:hAnsi="Arial" w:cs="Arial"/>
          <w:b/>
          <w:bCs/>
          <w:sz w:val="24"/>
          <w:szCs w:val="24"/>
        </w:rPr>
        <w:t xml:space="preserve"> Podstawowej  im. Bohaterów Westerplatte w Torzymiu</w:t>
      </w:r>
      <w:r w:rsidR="007F7906" w:rsidRPr="00161A48">
        <w:rPr>
          <w:rFonts w:ascii="Arial" w:hAnsi="Arial" w:cs="Arial"/>
          <w:b/>
          <w:bCs/>
          <w:sz w:val="24"/>
          <w:szCs w:val="24"/>
        </w:rPr>
        <w:t>.”</w:t>
      </w:r>
    </w:p>
    <w:p w14:paraId="14B62BD4" w14:textId="02287FA3" w:rsidR="003C49C8" w:rsidRPr="003C49C8" w:rsidRDefault="003C49C8" w:rsidP="003C49C8">
      <w:pPr>
        <w:spacing w:after="20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484191" wp14:editId="64084BD0">
            <wp:simplePos x="0" y="0"/>
            <wp:positionH relativeFrom="page">
              <wp:posOffset>975360</wp:posOffset>
            </wp:positionH>
            <wp:positionV relativeFrom="page">
              <wp:posOffset>7180088</wp:posOffset>
            </wp:positionV>
            <wp:extent cx="6096" cy="609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C8">
        <w:rPr>
          <w:rFonts w:ascii="Arial" w:hAnsi="Arial" w:cs="Arial"/>
          <w:sz w:val="24"/>
          <w:szCs w:val="24"/>
        </w:rPr>
        <w:t>Ogłoszenie o zamówieniu zamiesz</w:t>
      </w:r>
      <w:r>
        <w:rPr>
          <w:rFonts w:ascii="Arial" w:hAnsi="Arial" w:cs="Arial"/>
          <w:sz w:val="24"/>
          <w:szCs w:val="24"/>
        </w:rPr>
        <w:t>cz</w:t>
      </w:r>
      <w:r w:rsidRPr="003C49C8">
        <w:rPr>
          <w:rFonts w:ascii="Arial" w:hAnsi="Arial" w:cs="Arial"/>
          <w:sz w:val="24"/>
          <w:szCs w:val="24"/>
        </w:rPr>
        <w:t>one w Biuletynie Zamówień Publicznych w dniu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-0</w:t>
      </w:r>
      <w:r w:rsidR="003F10FE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-</w:t>
      </w:r>
      <w:r w:rsidR="003F10FE">
        <w:rPr>
          <w:rFonts w:ascii="Arial" w:hAnsi="Arial" w:cs="Arial"/>
          <w:sz w:val="24"/>
          <w:szCs w:val="24"/>
        </w:rPr>
        <w:t>2</w:t>
      </w:r>
      <w:r w:rsidR="00E77B31">
        <w:rPr>
          <w:rFonts w:ascii="Arial" w:hAnsi="Arial" w:cs="Arial"/>
          <w:sz w:val="24"/>
          <w:szCs w:val="24"/>
        </w:rPr>
        <w:t>6</w:t>
      </w:r>
      <w:r w:rsidRPr="003C49C8">
        <w:rPr>
          <w:rFonts w:ascii="Arial" w:hAnsi="Arial" w:cs="Arial"/>
          <w:sz w:val="24"/>
          <w:szCs w:val="24"/>
        </w:rPr>
        <w:t xml:space="preserve"> pod nr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/BZP 00</w:t>
      </w:r>
      <w:r w:rsidR="003F10FE">
        <w:rPr>
          <w:rFonts w:ascii="Arial" w:hAnsi="Arial" w:cs="Arial"/>
          <w:sz w:val="24"/>
          <w:szCs w:val="24"/>
        </w:rPr>
        <w:t>260812</w:t>
      </w:r>
      <w:r>
        <w:rPr>
          <w:rFonts w:ascii="Arial" w:hAnsi="Arial" w:cs="Arial"/>
          <w:sz w:val="24"/>
          <w:szCs w:val="24"/>
        </w:rPr>
        <w:t>/01</w:t>
      </w:r>
    </w:p>
    <w:p w14:paraId="0AAFFB90" w14:textId="77777777" w:rsidR="00476BFA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 informuje, że w terminie określonym zgodnie z art. 284 ust. 2 ustawy</w:t>
      </w:r>
    </w:p>
    <w:p w14:paraId="4811618A" w14:textId="1C528554" w:rsid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 z 11 września 2019 r. </w:t>
      </w:r>
      <w:r w:rsidR="00161A48">
        <w:rPr>
          <w:rFonts w:ascii="Arial" w:hAnsi="Arial" w:cs="Arial"/>
          <w:sz w:val="24"/>
          <w:szCs w:val="24"/>
        </w:rPr>
        <w:t xml:space="preserve">- </w:t>
      </w:r>
      <w:r w:rsidRPr="003C49C8">
        <w:rPr>
          <w:rFonts w:ascii="Arial" w:hAnsi="Arial" w:cs="Arial"/>
          <w:sz w:val="24"/>
          <w:szCs w:val="24"/>
        </w:rPr>
        <w:t>Prawo zamówień publicznych (tj. Dz.U. poz. 202</w:t>
      </w:r>
      <w:r w:rsidR="00E77B31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 xml:space="preserve"> poz. </w:t>
      </w:r>
      <w:r w:rsidR="00E77B31">
        <w:rPr>
          <w:rFonts w:ascii="Arial" w:hAnsi="Arial" w:cs="Arial"/>
          <w:sz w:val="24"/>
          <w:szCs w:val="24"/>
        </w:rPr>
        <w:t xml:space="preserve">1605, </w:t>
      </w:r>
      <w:r w:rsidRPr="003C49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E77B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3C49C8">
        <w:rPr>
          <w:rFonts w:ascii="Arial" w:hAnsi="Arial" w:cs="Arial"/>
          <w:sz w:val="24"/>
          <w:szCs w:val="24"/>
        </w:rPr>
        <w:t>), wykonawca zwrócił się do zamawiającego z wnioskiem o wyjaśnienie treści SWZ.</w:t>
      </w:r>
    </w:p>
    <w:p w14:paraId="2BBC1E63" w14:textId="3D9CEBDD" w:rsidR="003C49C8" w:rsidRP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W związku z powyższym, zamawiający udziela następujących wyjaśnień i odpowiedzi:</w:t>
      </w:r>
    </w:p>
    <w:p w14:paraId="39E013CD" w14:textId="0E128552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</w:p>
    <w:p w14:paraId="1EC19DDE" w14:textId="03472186" w:rsidR="006104B0" w:rsidRPr="003855D7" w:rsidRDefault="006104B0" w:rsidP="006104B0">
      <w:pPr>
        <w:spacing w:after="0" w:line="240" w:lineRule="auto"/>
        <w:ind w:right="3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855D7">
        <w:rPr>
          <w:rFonts w:ascii="Arial" w:eastAsia="Times New Roman" w:hAnsi="Arial" w:cs="Arial"/>
          <w:b/>
          <w:bCs/>
          <w:sz w:val="24"/>
          <w:szCs w:val="24"/>
        </w:rPr>
        <w:t xml:space="preserve">Pytanie </w:t>
      </w:r>
      <w:r w:rsidR="000B707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855D7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6A27FCF6" w14:textId="77777777" w:rsidR="000321F1" w:rsidRDefault="006104B0" w:rsidP="000B7071">
      <w:pPr>
        <w:spacing w:after="0"/>
        <w:rPr>
          <w:rFonts w:ascii="Arial" w:eastAsia="Times New Roman" w:hAnsi="Arial" w:cs="Arial"/>
          <w:color w:val="auto"/>
          <w:sz w:val="24"/>
          <w:szCs w:val="24"/>
        </w:rPr>
      </w:pPr>
      <w:r w:rsidRPr="00AF7D7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B7071" w:rsidRPr="000B7071">
        <w:rPr>
          <w:rFonts w:ascii="Arial" w:eastAsia="Times New Roman" w:hAnsi="Arial" w:cs="Arial"/>
          <w:color w:val="auto"/>
          <w:sz w:val="24"/>
          <w:szCs w:val="24"/>
        </w:rPr>
        <w:t>Prosimy o udostępnienie rysunków z rozwinięciem instalacji: c.o., p.poż., wodociągowej,</w:t>
      </w:r>
      <w:r w:rsidR="000B707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B7071" w:rsidRPr="000B7071">
        <w:rPr>
          <w:rFonts w:ascii="Arial" w:eastAsia="Times New Roman" w:hAnsi="Arial" w:cs="Arial"/>
          <w:color w:val="auto"/>
          <w:sz w:val="24"/>
          <w:szCs w:val="24"/>
        </w:rPr>
        <w:t xml:space="preserve">wody szarej; z doborem przekrojów rur, urządzeń, pomp i automatyki. </w:t>
      </w:r>
    </w:p>
    <w:p w14:paraId="4FE2D3D1" w14:textId="520D7AAC" w:rsidR="000B7071" w:rsidRPr="000B7071" w:rsidRDefault="000B7071" w:rsidP="000B7071">
      <w:pPr>
        <w:spacing w:after="0"/>
        <w:rPr>
          <w:rFonts w:ascii="Arial" w:eastAsia="Times New Roman" w:hAnsi="Arial" w:cs="Arial"/>
          <w:color w:val="auto"/>
          <w:sz w:val="24"/>
          <w:szCs w:val="24"/>
        </w:rPr>
      </w:pPr>
      <w:r w:rsidRPr="000B7071">
        <w:rPr>
          <w:rFonts w:ascii="Arial" w:eastAsia="Times New Roman" w:hAnsi="Arial" w:cs="Arial"/>
          <w:color w:val="auto"/>
          <w:sz w:val="24"/>
          <w:szCs w:val="24"/>
        </w:rPr>
        <w:t>A także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0B7071">
        <w:rPr>
          <w:rFonts w:ascii="Arial" w:eastAsia="Times New Roman" w:hAnsi="Arial" w:cs="Arial"/>
          <w:color w:val="auto"/>
          <w:sz w:val="24"/>
          <w:szCs w:val="24"/>
        </w:rPr>
        <w:t>specyfikacje rozmiarów grzejników c.o., specyfikacje nagrzewnic, specyfikacje i dobór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0B7071">
        <w:rPr>
          <w:rFonts w:ascii="Arial" w:eastAsia="Times New Roman" w:hAnsi="Arial" w:cs="Arial"/>
          <w:color w:val="auto"/>
          <w:sz w:val="24"/>
          <w:szCs w:val="24"/>
        </w:rPr>
        <w:t>central wentylacyjnych, rozwinięcie instalacji wentylacyjnej z przekrojami rur,</w:t>
      </w:r>
    </w:p>
    <w:p w14:paraId="4BE4EBA4" w14:textId="77777777" w:rsidR="000B7071" w:rsidRPr="000B7071" w:rsidRDefault="000B7071" w:rsidP="000B7071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0B7071">
        <w:rPr>
          <w:rFonts w:ascii="Arial" w:eastAsia="Times New Roman" w:hAnsi="Arial" w:cs="Arial"/>
          <w:color w:val="auto"/>
          <w:sz w:val="24"/>
          <w:szCs w:val="24"/>
        </w:rPr>
        <w:t>specyfikacje armatury sanitarnej (baterie, umywalki, muszla WC).</w:t>
      </w:r>
    </w:p>
    <w:p w14:paraId="299321E7" w14:textId="2830CFF1" w:rsidR="006104B0" w:rsidRPr="000B7071" w:rsidRDefault="006104B0" w:rsidP="000B70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071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0C885644" w14:textId="21F08319" w:rsidR="006104B0" w:rsidRPr="000B7071" w:rsidRDefault="000B7071" w:rsidP="000321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7071">
        <w:rPr>
          <w:rFonts w:ascii="Arial" w:hAnsi="Arial" w:cs="Arial"/>
          <w:b/>
          <w:bCs/>
          <w:sz w:val="24"/>
          <w:szCs w:val="24"/>
        </w:rPr>
        <w:t>Wnioskowane materiały są składnikiem dokumentacji wykonawczej, która to zgodnie z zapisami SWZ leży o stronie wykonawcy robót</w:t>
      </w:r>
      <w:r w:rsidR="006104B0" w:rsidRPr="000B7071">
        <w:rPr>
          <w:rFonts w:ascii="Arial" w:hAnsi="Arial" w:cs="Arial"/>
          <w:b/>
          <w:bCs/>
          <w:sz w:val="24"/>
          <w:szCs w:val="24"/>
        </w:rPr>
        <w:t>.</w:t>
      </w:r>
    </w:p>
    <w:p w14:paraId="65621CC8" w14:textId="77777777" w:rsidR="006104B0" w:rsidRPr="003855D7" w:rsidRDefault="006104B0" w:rsidP="006104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F719B1" w14:textId="4E0015EB" w:rsidR="006104B0" w:rsidRPr="003855D7" w:rsidRDefault="006104B0" w:rsidP="006104B0">
      <w:pPr>
        <w:spacing w:after="0"/>
        <w:ind w:left="14" w:hanging="10"/>
        <w:rPr>
          <w:rFonts w:ascii="Arial" w:hAnsi="Arial" w:cs="Arial"/>
          <w:b/>
          <w:bCs/>
          <w:sz w:val="24"/>
          <w:szCs w:val="24"/>
        </w:rPr>
      </w:pPr>
      <w:r w:rsidRPr="003855D7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0B7071">
        <w:rPr>
          <w:rFonts w:ascii="Arial" w:hAnsi="Arial" w:cs="Arial"/>
          <w:b/>
          <w:bCs/>
          <w:sz w:val="24"/>
          <w:szCs w:val="24"/>
        </w:rPr>
        <w:t>2</w:t>
      </w:r>
      <w:r w:rsidRPr="003855D7">
        <w:rPr>
          <w:rFonts w:ascii="Arial" w:hAnsi="Arial" w:cs="Arial"/>
          <w:b/>
          <w:bCs/>
          <w:sz w:val="24"/>
          <w:szCs w:val="24"/>
        </w:rPr>
        <w:t>:</w:t>
      </w:r>
    </w:p>
    <w:p w14:paraId="7ABF057A" w14:textId="77777777" w:rsidR="000B7071" w:rsidRPr="000B7071" w:rsidRDefault="000B7071" w:rsidP="006104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071">
        <w:rPr>
          <w:rFonts w:ascii="Arial" w:hAnsi="Arial" w:cs="Arial"/>
          <w:sz w:val="24"/>
          <w:szCs w:val="24"/>
        </w:rPr>
        <w:t xml:space="preserve">Czy drzwi D3 prowadzące z widowni na piętrze do pomieszczeń </w:t>
      </w:r>
      <w:proofErr w:type="spellStart"/>
      <w:r w:rsidRPr="000B7071">
        <w:rPr>
          <w:rFonts w:ascii="Arial" w:hAnsi="Arial" w:cs="Arial"/>
          <w:sz w:val="24"/>
          <w:szCs w:val="24"/>
        </w:rPr>
        <w:t>wc</w:t>
      </w:r>
      <w:proofErr w:type="spellEnd"/>
      <w:r w:rsidRPr="000B7071">
        <w:rPr>
          <w:rFonts w:ascii="Arial" w:hAnsi="Arial" w:cs="Arial"/>
          <w:sz w:val="24"/>
          <w:szCs w:val="24"/>
        </w:rPr>
        <w:t xml:space="preserve"> 4P i 8P mają być EI60? W zestawieniu drzwi brak powyższej informacji.</w:t>
      </w:r>
    </w:p>
    <w:p w14:paraId="623F47F9" w14:textId="13415704" w:rsidR="006104B0" w:rsidRPr="003855D7" w:rsidRDefault="006104B0" w:rsidP="006104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855D7">
        <w:rPr>
          <w:rFonts w:ascii="Arial" w:eastAsia="Times New Roman" w:hAnsi="Arial" w:cs="Arial"/>
          <w:b/>
          <w:bCs/>
          <w:sz w:val="24"/>
          <w:szCs w:val="24"/>
        </w:rPr>
        <w:t xml:space="preserve">Odpowiedź: </w:t>
      </w:r>
      <w:r w:rsidR="000B7071">
        <w:rPr>
          <w:rFonts w:ascii="Arial" w:eastAsia="Times New Roman" w:hAnsi="Arial" w:cs="Arial"/>
          <w:b/>
          <w:bCs/>
          <w:sz w:val="24"/>
          <w:szCs w:val="24"/>
        </w:rPr>
        <w:t>Tak</w:t>
      </w:r>
    </w:p>
    <w:p w14:paraId="77915D9F" w14:textId="77777777" w:rsidR="006104B0" w:rsidRDefault="006104B0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</w:p>
    <w:p w14:paraId="66E5098F" w14:textId="6CB5BC34" w:rsidR="00A71A7E" w:rsidRPr="00FF65CE" w:rsidRDefault="00A71A7E" w:rsidP="00A71A7E">
      <w:pPr>
        <w:spacing w:after="0" w:line="276" w:lineRule="auto"/>
        <w:ind w:right="3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bCs/>
          <w:sz w:val="24"/>
          <w:szCs w:val="24"/>
        </w:rPr>
        <w:t xml:space="preserve">Pytanie 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FF65C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79E9BB9C" w14:textId="77777777" w:rsidR="00602222" w:rsidRPr="00602222" w:rsidRDefault="00A71A7E" w:rsidP="0017506A">
      <w:pPr>
        <w:spacing w:after="0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602222" w:rsidRPr="00602222">
        <w:rPr>
          <w:rFonts w:ascii="Arial" w:eastAsia="Times New Roman" w:hAnsi="Arial" w:cs="Arial"/>
          <w:color w:val="auto"/>
          <w:sz w:val="24"/>
          <w:szCs w:val="24"/>
        </w:rPr>
        <w:t>W opisie architektury na str. 15 w punkcie dot. podłogi sportowej zapisano:</w:t>
      </w:r>
    </w:p>
    <w:p w14:paraId="27389894" w14:textId="76C66985" w:rsidR="00602222" w:rsidRPr="00602222" w:rsidRDefault="00602222" w:rsidP="0017506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„Do zabezpieczenia podłogi należy zastawać maty zabezpieczające w czasie użytkowania bez obuwia sportowego.”</w:t>
      </w:r>
    </w:p>
    <w:p w14:paraId="414232F1" w14:textId="77777777" w:rsidR="00602222" w:rsidRPr="00602222" w:rsidRDefault="00602222" w:rsidP="0017506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Czy dostarczenie ww. maty wchodzi w zakres przedmiotu zamówienia?</w:t>
      </w:r>
    </w:p>
    <w:p w14:paraId="65091843" w14:textId="1B205976" w:rsidR="00A71A7E" w:rsidRPr="00FF65CE" w:rsidRDefault="00A71A7E" w:rsidP="000321F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 xml:space="preserve">Odpowiedź: </w:t>
      </w:r>
      <w:r w:rsidR="00602222">
        <w:rPr>
          <w:rFonts w:ascii="Arial" w:hAnsi="Arial" w:cs="Arial"/>
          <w:b/>
          <w:bCs/>
          <w:sz w:val="24"/>
          <w:szCs w:val="24"/>
        </w:rPr>
        <w:t>T</w:t>
      </w:r>
      <w:r w:rsidRPr="00FF65CE">
        <w:rPr>
          <w:rFonts w:ascii="Arial" w:hAnsi="Arial" w:cs="Arial"/>
          <w:b/>
          <w:bCs/>
          <w:sz w:val="24"/>
          <w:szCs w:val="24"/>
        </w:rPr>
        <w:t>a</w:t>
      </w:r>
      <w:r w:rsidR="00602222">
        <w:rPr>
          <w:rFonts w:ascii="Arial" w:hAnsi="Arial" w:cs="Arial"/>
          <w:b/>
          <w:bCs/>
          <w:sz w:val="24"/>
          <w:szCs w:val="24"/>
        </w:rPr>
        <w:t>k</w:t>
      </w:r>
      <w:r w:rsidRPr="00FF65CE">
        <w:rPr>
          <w:rFonts w:ascii="Arial" w:hAnsi="Arial" w:cs="Arial"/>
          <w:b/>
          <w:bCs/>
          <w:sz w:val="24"/>
          <w:szCs w:val="24"/>
        </w:rPr>
        <w:t>.</w:t>
      </w:r>
    </w:p>
    <w:p w14:paraId="28F49FA1" w14:textId="77777777" w:rsidR="00A71A7E" w:rsidRPr="00FF65CE" w:rsidRDefault="00A71A7E" w:rsidP="00A71A7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2265949" w14:textId="4D04B6A1" w:rsidR="00A71A7E" w:rsidRPr="00FF65CE" w:rsidRDefault="00A71A7E" w:rsidP="00A71A7E">
      <w:pPr>
        <w:spacing w:after="0" w:line="276" w:lineRule="auto"/>
        <w:ind w:left="14" w:hanging="10"/>
        <w:rPr>
          <w:rFonts w:ascii="Arial" w:hAnsi="Arial" w:cs="Arial"/>
          <w:b/>
          <w:bCs/>
          <w:sz w:val="24"/>
          <w:szCs w:val="24"/>
        </w:rPr>
      </w:pPr>
      <w:bookmarkStart w:id="0" w:name="_Hlk164686890"/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bookmarkEnd w:id="0"/>
      <w:r w:rsidRPr="00FF65CE"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4</w:t>
      </w:r>
      <w:r w:rsidRPr="00FF65CE">
        <w:rPr>
          <w:rFonts w:ascii="Arial" w:hAnsi="Arial" w:cs="Arial"/>
          <w:b/>
          <w:bCs/>
          <w:sz w:val="24"/>
          <w:szCs w:val="24"/>
        </w:rPr>
        <w:t>:</w:t>
      </w:r>
    </w:p>
    <w:p w14:paraId="37E464FF" w14:textId="77777777" w:rsidR="00602222" w:rsidRPr="00602222" w:rsidRDefault="00602222" w:rsidP="00602222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Ze względu na to, że w odpowiedziach i specyfikacji są trzy różne informację dotyczące</w:t>
      </w:r>
    </w:p>
    <w:p w14:paraId="50035BA2" w14:textId="77777777" w:rsidR="00602222" w:rsidRPr="00602222" w:rsidRDefault="00602222" w:rsidP="00602222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grubości całkowitej wykładziny sportowej, proszę o doprecyzowanie czy wykładzina</w:t>
      </w:r>
    </w:p>
    <w:p w14:paraId="2BDF3D41" w14:textId="77777777" w:rsidR="00602222" w:rsidRPr="00602222" w:rsidRDefault="00602222" w:rsidP="00602222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sportowa grubości min 6mm spełnia wymogi specyfikacji przetargowej”</w:t>
      </w:r>
    </w:p>
    <w:p w14:paraId="6936601F" w14:textId="4314D384" w:rsidR="00602222" w:rsidRDefault="00A71A7E" w:rsidP="000321F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Odpowiedź: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602222" w:rsidRPr="00602222">
        <w:rPr>
          <w:rFonts w:ascii="Arial" w:hAnsi="Arial" w:cs="Arial"/>
          <w:b/>
          <w:bCs/>
          <w:sz w:val="24"/>
          <w:szCs w:val="24"/>
        </w:rPr>
        <w:t>Zamawiający określił wymaganą minimalną grubość wykładziny na poziomi 6.5 mm.</w:t>
      </w:r>
    </w:p>
    <w:p w14:paraId="6C77DBDA" w14:textId="77777777" w:rsidR="00602222" w:rsidRDefault="00602222" w:rsidP="00A71A7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42A501" w14:textId="33A0AA13" w:rsidR="00A71A7E" w:rsidRDefault="00A71A7E" w:rsidP="00A71A7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5A46B69" w14:textId="77777777" w:rsidR="00602222" w:rsidRDefault="00602222" w:rsidP="00A71A7E">
      <w:pPr>
        <w:spacing w:after="0" w:line="276" w:lineRule="auto"/>
        <w:jc w:val="both"/>
      </w:pPr>
      <w:r w:rsidRPr="00602222">
        <w:rPr>
          <w:rFonts w:ascii="Arial" w:hAnsi="Arial" w:cs="Arial"/>
          <w:sz w:val="24"/>
          <w:szCs w:val="24"/>
        </w:rPr>
        <w:t>W nawiązaniu do odpowiedzi Zamawiającego prosimy o potwierdzenie, iż wykładzina gr. 6,2mm (posiadająca amortyzację na poziomie P1) spełni wymagania postepowania przetargowego.</w:t>
      </w:r>
      <w:r>
        <w:t xml:space="preserve"> </w:t>
      </w:r>
    </w:p>
    <w:p w14:paraId="64760CAB" w14:textId="071AF27F" w:rsidR="00A71A7E" w:rsidRDefault="00A71A7E" w:rsidP="00A71A7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602222" w:rsidRPr="00602222">
        <w:rPr>
          <w:rFonts w:ascii="Arial" w:hAnsi="Arial" w:cs="Arial"/>
          <w:b/>
          <w:bCs/>
          <w:sz w:val="24"/>
          <w:szCs w:val="24"/>
        </w:rPr>
        <w:t>Zamawiający określił min. grubość wykładziny na poziomie 6.5 mm</w:t>
      </w:r>
    </w:p>
    <w:p w14:paraId="1FD0DA16" w14:textId="77777777" w:rsidR="00A71A7E" w:rsidRDefault="00A71A7E" w:rsidP="00A71A7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2A4B3FEE" w14:textId="65119108" w:rsidR="00A71A7E" w:rsidRPr="00FF65CE" w:rsidRDefault="00A71A7E" w:rsidP="00A71A7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A455FC8" w14:textId="7F10EE4C" w:rsidR="00602222" w:rsidRDefault="00602222" w:rsidP="000321F1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W nawiązaniu do odpowiedzi Zamawiającego prosimy o potwierdzenie, możliwości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602222">
        <w:rPr>
          <w:rFonts w:ascii="Arial" w:eastAsia="Times New Roman" w:hAnsi="Arial" w:cs="Arial"/>
          <w:color w:val="auto"/>
          <w:sz w:val="24"/>
          <w:szCs w:val="24"/>
        </w:rPr>
        <w:t>zastosowania wykładziny grubości 8,1mm ( posiadająca amortyzację na poziomie P2).</w:t>
      </w:r>
    </w:p>
    <w:p w14:paraId="12E157F6" w14:textId="0271BFF8" w:rsidR="00A71A7E" w:rsidRDefault="00A71A7E" w:rsidP="00A71A7E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sz w:val="24"/>
          <w:szCs w:val="24"/>
        </w:rPr>
        <w:t xml:space="preserve"> </w:t>
      </w:r>
      <w:r w:rsidR="00602222" w:rsidRPr="00602222">
        <w:rPr>
          <w:rFonts w:ascii="Arial" w:hAnsi="Arial" w:cs="Arial"/>
          <w:b/>
          <w:bCs/>
          <w:sz w:val="24"/>
          <w:szCs w:val="24"/>
        </w:rPr>
        <w:t>Zamawiający nie wyraża zgody.</w:t>
      </w:r>
    </w:p>
    <w:p w14:paraId="778938A5" w14:textId="77777777" w:rsidR="00602222" w:rsidRDefault="00602222" w:rsidP="00A71A7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</w:p>
    <w:p w14:paraId="69F831E9" w14:textId="0B8C9064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FF97BBA" w14:textId="77777777" w:rsidR="00602222" w:rsidRPr="00C8201C" w:rsidRDefault="00A71A7E" w:rsidP="00C8201C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602222" w:rsidRPr="00C8201C">
        <w:rPr>
          <w:rFonts w:ascii="Arial" w:eastAsia="Times New Roman" w:hAnsi="Arial" w:cs="Arial"/>
          <w:color w:val="auto"/>
          <w:sz w:val="24"/>
          <w:szCs w:val="24"/>
        </w:rPr>
        <w:t>Zgodnie z Opisem Architektury pkt 5.9.1 wykładzina sportowa powinna posiadać</w:t>
      </w:r>
    </w:p>
    <w:p w14:paraId="710C57EC" w14:textId="77777777" w:rsidR="00602222" w:rsidRPr="00C8201C" w:rsidRDefault="00602222" w:rsidP="00C8201C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C8201C">
        <w:rPr>
          <w:rFonts w:ascii="Arial" w:eastAsia="Times New Roman" w:hAnsi="Arial" w:cs="Arial"/>
          <w:color w:val="auto"/>
          <w:sz w:val="24"/>
          <w:szCs w:val="24"/>
        </w:rPr>
        <w:t>„warstwę wierzchnią o grubości min. 2mm. Wykładziny sportowe posiadają warstwę</w:t>
      </w:r>
    </w:p>
    <w:p w14:paraId="0B3DE2D7" w14:textId="12984EC7" w:rsidR="00602222" w:rsidRPr="00C8201C" w:rsidRDefault="00602222" w:rsidP="00C8201C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C8201C">
        <w:rPr>
          <w:rFonts w:ascii="Arial" w:eastAsia="Times New Roman" w:hAnsi="Arial" w:cs="Arial"/>
          <w:color w:val="auto"/>
          <w:sz w:val="24"/>
          <w:szCs w:val="24"/>
        </w:rPr>
        <w:t xml:space="preserve">wierzchnią z czystego </w:t>
      </w:r>
      <w:proofErr w:type="spellStart"/>
      <w:r w:rsidRPr="00C8201C">
        <w:rPr>
          <w:rFonts w:ascii="Arial" w:eastAsia="Times New Roman" w:hAnsi="Arial" w:cs="Arial"/>
          <w:color w:val="auto"/>
          <w:sz w:val="24"/>
          <w:szCs w:val="24"/>
        </w:rPr>
        <w:t>pcv</w:t>
      </w:r>
      <w:proofErr w:type="spellEnd"/>
      <w:r w:rsidRPr="00C8201C">
        <w:rPr>
          <w:rFonts w:ascii="Arial" w:eastAsia="Times New Roman" w:hAnsi="Arial" w:cs="Arial"/>
          <w:color w:val="auto"/>
          <w:sz w:val="24"/>
          <w:szCs w:val="24"/>
        </w:rPr>
        <w:t xml:space="preserve"> i nie ma producenta, którego wykładzina spełnia to wymaganie. Wykonawca wnosi o wskazanie normy EN/ISO metodologii badania warstwy wierzchniej wykładziny wraz z raportem badań, zgodnie z którą możliwy jest do weryfikacji wskazany parametr. Brak wskazania w opisie przedmiotu zamówienia normy EN/ISO, która dotyczy metodologii badania warstwy wierzchniej wykładziny powoduje, iż Zamawiający stawia wymóg, który nie jest możliwym do zweryfikowania przez Zamawiającego i wykonawców nie tylko na etapie toczącego się postępowania o udzielenie zamówienia, ale i w trakcie odbioru przedmiotu umowy w zakresie wykonanej podłogi sportowej. W związku w tym, wnosimy o wskazanie w opisie przedmiotu zamówienia właściwej normy EN/ISO metodologii badania warstwy wierzchniej wykładziny wraz z raportem badań potwierdzającej lub wykreślenie tego parametru. </w:t>
      </w:r>
    </w:p>
    <w:p w14:paraId="7C516423" w14:textId="7B051661" w:rsidR="00225F8F" w:rsidRPr="00C8201C" w:rsidRDefault="00A71A7E" w:rsidP="00225F8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201C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25F8F" w:rsidRPr="00C8201C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225F8F" w:rsidRPr="00C8201C">
        <w:rPr>
          <w:rFonts w:ascii="Arial" w:hAnsi="Arial" w:cs="Arial"/>
          <w:b/>
          <w:bCs/>
          <w:sz w:val="24"/>
          <w:szCs w:val="24"/>
        </w:rPr>
        <w:t>Zamawiający wymaga zastosowania wykładziny o min grubości 6,5 mm i amortyzacji na poziomie p1 i kompleksie warstwy wierzchniej o grubości 1,5 mm. Wymienione parametry musza być potwierdzone w karcie technicznej potwierdzanej przez producenta wykładziny sportowej.</w:t>
      </w:r>
    </w:p>
    <w:p w14:paraId="570A3DA5" w14:textId="77777777" w:rsidR="00C8201C" w:rsidRDefault="00A71A7E" w:rsidP="00C8201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F65CE">
        <w:rPr>
          <w:rFonts w:ascii="Arial" w:hAnsi="Arial" w:cs="Arial"/>
          <w:b/>
          <w:sz w:val="24"/>
          <w:szCs w:val="24"/>
        </w:rPr>
        <w:t xml:space="preserve"> </w:t>
      </w:r>
    </w:p>
    <w:p w14:paraId="18743765" w14:textId="1AFC2AFF" w:rsidR="00A71A7E" w:rsidRPr="00FF65CE" w:rsidRDefault="00A71A7E" w:rsidP="00C8201C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2B7078F" w14:textId="77777777" w:rsidR="00602222" w:rsidRDefault="00602222" w:rsidP="00602222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02222">
        <w:rPr>
          <w:rFonts w:ascii="Arial" w:eastAsia="Times New Roman" w:hAnsi="Arial" w:cs="Arial"/>
          <w:color w:val="auto"/>
          <w:sz w:val="24"/>
          <w:szCs w:val="24"/>
        </w:rPr>
        <w:t>W nawiązaniu do odpowiedzi na pytanie 5 z pliku „</w:t>
      </w:r>
      <w:proofErr w:type="spellStart"/>
      <w:r w:rsidRPr="00602222">
        <w:rPr>
          <w:rFonts w:ascii="Arial" w:eastAsia="Times New Roman" w:hAnsi="Arial" w:cs="Arial"/>
          <w:color w:val="auto"/>
          <w:sz w:val="24"/>
          <w:szCs w:val="24"/>
        </w:rPr>
        <w:t>odp.do</w:t>
      </w:r>
      <w:proofErr w:type="spellEnd"/>
      <w:r w:rsidRPr="00602222">
        <w:rPr>
          <w:rFonts w:ascii="Arial" w:eastAsia="Times New Roman" w:hAnsi="Arial" w:cs="Arial"/>
          <w:color w:val="auto"/>
          <w:sz w:val="24"/>
          <w:szCs w:val="24"/>
        </w:rPr>
        <w:t xml:space="preserve"> pytań i zmiana treści SWZ 2.docx” z 15.04.2024r. dot. pozwolenia na wycinkę drzew – z odpowiedzi tej nie wynika czy pozyskanie pozwolenia będzie w zakresie Wykonawcy czy w zakresie Zamawiającego. Prosimy o doprecyzowanie po czyjej stronie będzie uzyskanie pozwolenia na wycinkę.</w:t>
      </w:r>
    </w:p>
    <w:p w14:paraId="08103D42" w14:textId="13A8FF80" w:rsidR="00A71A7E" w:rsidRDefault="00A71A7E" w:rsidP="00A71A7E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sz w:val="24"/>
          <w:szCs w:val="24"/>
        </w:rPr>
        <w:t xml:space="preserve"> </w:t>
      </w:r>
      <w:r w:rsidR="00602222" w:rsidRPr="00602222">
        <w:rPr>
          <w:rFonts w:ascii="Arial" w:hAnsi="Arial" w:cs="Arial"/>
          <w:b/>
          <w:bCs/>
          <w:sz w:val="24"/>
          <w:szCs w:val="24"/>
        </w:rPr>
        <w:t>uzyskanie pozwolenia na wycinkę leży po stronie wykonawcy</w:t>
      </w:r>
    </w:p>
    <w:p w14:paraId="59EE8508" w14:textId="77777777" w:rsidR="00602222" w:rsidRPr="00602222" w:rsidRDefault="00602222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20AD3A2" w14:textId="586157F2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679F100" w14:textId="77777777" w:rsidR="00602222" w:rsidRPr="00602222" w:rsidRDefault="00602222" w:rsidP="006022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2222">
        <w:rPr>
          <w:rFonts w:ascii="Arial" w:hAnsi="Arial" w:cs="Arial"/>
          <w:sz w:val="24"/>
          <w:szCs w:val="24"/>
        </w:rPr>
        <w:t xml:space="preserve">W związku z tym, że po stronie Wykonawcy będzie przygotowanie Projektu Wykonawczego prosimy o informację czy Zamawiający dopuszcza przyjęcie innych </w:t>
      </w:r>
      <w:r w:rsidRPr="00602222">
        <w:rPr>
          <w:rFonts w:ascii="Arial" w:hAnsi="Arial" w:cs="Arial"/>
          <w:sz w:val="24"/>
          <w:szCs w:val="24"/>
        </w:rPr>
        <w:lastRenderedPageBreak/>
        <w:t>rozwiązań projektowych, ale o parametrach użytkowych takich samych jak w dokumentacji przetargowej lub lepszych.</w:t>
      </w:r>
    </w:p>
    <w:p w14:paraId="52AF9184" w14:textId="12C9E59A" w:rsidR="00A71A7E" w:rsidRDefault="00A71A7E" w:rsidP="0060222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222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602222">
        <w:rPr>
          <w:rFonts w:ascii="Arial" w:hAnsi="Arial" w:cs="Arial"/>
          <w:sz w:val="24"/>
          <w:szCs w:val="24"/>
        </w:rPr>
        <w:t xml:space="preserve"> </w:t>
      </w:r>
      <w:r w:rsidR="00602222" w:rsidRPr="00602222">
        <w:rPr>
          <w:rFonts w:ascii="Arial" w:hAnsi="Arial" w:cs="Arial"/>
          <w:b/>
          <w:bCs/>
          <w:sz w:val="24"/>
          <w:szCs w:val="24"/>
        </w:rPr>
        <w:t>Zamawiający informuje , że nie wyraża zgody na zamianę w zakresie technologii tj. konstrukcja dachu drewno klejone, konstrukcja budynku tradycyjna murowo - żelbetowa. W pozostałym zakresie zamawiający dopuszcza stosowanie rozwiązań równoważnych po uprzedniej zgodzie zespołu projektowego.</w:t>
      </w:r>
    </w:p>
    <w:p w14:paraId="3D4AFE5C" w14:textId="77777777" w:rsidR="00602222" w:rsidRPr="00602222" w:rsidRDefault="00602222" w:rsidP="00A71A7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346E4BCC" w14:textId="0C5BF0A7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2222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C1B2997" w14:textId="11610554" w:rsidR="008F666D" w:rsidRPr="008F666D" w:rsidRDefault="008F666D" w:rsidP="008F666D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F666D">
        <w:rPr>
          <w:rFonts w:ascii="Arial" w:eastAsia="Times New Roman" w:hAnsi="Arial" w:cs="Arial"/>
          <w:color w:val="auto"/>
          <w:sz w:val="24"/>
          <w:szCs w:val="24"/>
        </w:rPr>
        <w:t xml:space="preserve">Czy Zamawiający wyrazi zgodę na zamianę terminu składania ofert na dzień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F666D">
        <w:rPr>
          <w:rFonts w:ascii="Arial" w:eastAsia="Times New Roman" w:hAnsi="Arial" w:cs="Arial"/>
          <w:color w:val="auto"/>
          <w:sz w:val="24"/>
          <w:szCs w:val="24"/>
        </w:rPr>
        <w:t>10.05.2024 r ?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F666D">
        <w:rPr>
          <w:rFonts w:ascii="Arial" w:eastAsia="Times New Roman" w:hAnsi="Arial" w:cs="Arial"/>
          <w:color w:val="auto"/>
          <w:sz w:val="24"/>
          <w:szCs w:val="24"/>
        </w:rPr>
        <w:t>Swoją prośbę motywujemy w szczególności ,ale nie wyłącznie, uzupełnieniem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F666D">
        <w:rPr>
          <w:rFonts w:ascii="Arial" w:eastAsia="Times New Roman" w:hAnsi="Arial" w:cs="Arial"/>
          <w:color w:val="auto"/>
          <w:sz w:val="24"/>
          <w:szCs w:val="24"/>
        </w:rPr>
        <w:t>przygotowywanych dokumentów, po odbyciu wizji lokalnej , w celu skutecznego złożenia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F666D">
        <w:rPr>
          <w:rFonts w:ascii="Arial" w:eastAsia="Times New Roman" w:hAnsi="Arial" w:cs="Arial"/>
          <w:color w:val="auto"/>
          <w:sz w:val="24"/>
          <w:szCs w:val="24"/>
        </w:rPr>
        <w:t>oferty. Pragniemy podkreślić, iż Zamawiający przychylając się do niniejszego wniosku o zmianę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F666D">
        <w:rPr>
          <w:rFonts w:ascii="Arial" w:eastAsia="Times New Roman" w:hAnsi="Arial" w:cs="Arial"/>
          <w:color w:val="auto"/>
          <w:sz w:val="24"/>
          <w:szCs w:val="24"/>
        </w:rPr>
        <w:t>terminu składania ofert realnie zwiększa ilość rzetelnie przygotowanych i konkurencyjnych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F666D">
        <w:rPr>
          <w:rFonts w:ascii="Arial" w:eastAsia="Times New Roman" w:hAnsi="Arial" w:cs="Arial"/>
          <w:color w:val="auto"/>
          <w:sz w:val="24"/>
          <w:szCs w:val="24"/>
        </w:rPr>
        <w:t>ofert przetargowych.</w:t>
      </w:r>
    </w:p>
    <w:p w14:paraId="7610BDA2" w14:textId="2F0DDAAE" w:rsidR="00A71A7E" w:rsidRDefault="00A71A7E" w:rsidP="00A71A7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  <w:r w:rsidRPr="008F666D">
        <w:rPr>
          <w:rFonts w:ascii="Arial" w:eastAsia="Times New Roman" w:hAnsi="Arial" w:cs="Arial"/>
          <w:b/>
          <w:color w:val="auto"/>
          <w:sz w:val="24"/>
          <w:szCs w:val="24"/>
        </w:rPr>
        <w:t>Odpowiedź</w:t>
      </w:r>
      <w:r w:rsidRPr="008F666D">
        <w:rPr>
          <w:rFonts w:ascii="Arial" w:eastAsia="Times New Roman" w:hAnsi="Arial" w:cs="Arial"/>
          <w:bCs/>
          <w:color w:val="auto"/>
          <w:sz w:val="24"/>
          <w:szCs w:val="24"/>
        </w:rPr>
        <w:t>:</w:t>
      </w:r>
      <w:r w:rsidRPr="008F666D">
        <w:rPr>
          <w:rFonts w:ascii="Arial" w:hAnsi="Arial" w:cs="Arial"/>
          <w:bCs/>
          <w:sz w:val="24"/>
          <w:szCs w:val="24"/>
        </w:rPr>
        <w:t xml:space="preserve"> </w:t>
      </w:r>
      <w:r w:rsidR="008F666D" w:rsidRPr="008F666D">
        <w:rPr>
          <w:rStyle w:val="colour"/>
          <w:rFonts w:ascii="Arial" w:hAnsi="Arial" w:cs="Arial"/>
          <w:b/>
          <w:sz w:val="24"/>
          <w:szCs w:val="24"/>
        </w:rPr>
        <w:t>Nie.</w:t>
      </w:r>
    </w:p>
    <w:p w14:paraId="325786C2" w14:textId="77777777" w:rsidR="00A71A7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62D983C3" w14:textId="35D95E14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60222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FD411BD" w14:textId="7061573A" w:rsidR="007D2FCE" w:rsidRPr="007D2FCE" w:rsidRDefault="007D2FCE" w:rsidP="007D2F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Udostępniony przedmiar zakłada: Montaż agregatów </w:t>
      </w:r>
      <w:proofErr w:type="spellStart"/>
      <w:r w:rsidRPr="007D2FCE">
        <w:rPr>
          <w:rFonts w:ascii="Arial" w:eastAsia="Times New Roman" w:hAnsi="Arial" w:cs="Arial"/>
          <w:color w:val="auto"/>
          <w:sz w:val="24"/>
          <w:szCs w:val="24"/>
        </w:rPr>
        <w:t>spalinowo-elektrycznych</w:t>
      </w:r>
      <w:proofErr w:type="spellEnd"/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 trójfazowych o mocy do 20 </w:t>
      </w:r>
      <w:proofErr w:type="spellStart"/>
      <w:r w:rsidRPr="007D2FCE">
        <w:rPr>
          <w:rFonts w:ascii="Arial" w:eastAsia="Times New Roman" w:hAnsi="Arial" w:cs="Arial"/>
          <w:color w:val="auto"/>
          <w:sz w:val="24"/>
          <w:szCs w:val="24"/>
        </w:rPr>
        <w:t>kW.</w:t>
      </w:r>
      <w:proofErr w:type="spellEnd"/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 Prosimy o informację gdzie zlokalizowany w projekcie jest przedmiotowy agregat </w:t>
      </w:r>
      <w:proofErr w:type="spellStart"/>
      <w:r w:rsidRPr="007D2FCE">
        <w:rPr>
          <w:rFonts w:ascii="Arial" w:eastAsia="Times New Roman" w:hAnsi="Arial" w:cs="Arial"/>
          <w:color w:val="auto"/>
          <w:sz w:val="24"/>
          <w:szCs w:val="24"/>
        </w:rPr>
        <w:t>spalinowo-elektrycznych</w:t>
      </w:r>
      <w:proofErr w:type="spellEnd"/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 czy ta pozycja ma być ujęta w ofercie oraz czy powyższa jednostka ma być w wykonaniu otwartym czy w zabudowie wyciszonej odpornej na warunki atmosferyczne.</w:t>
      </w:r>
    </w:p>
    <w:p w14:paraId="28410262" w14:textId="6D189052" w:rsidR="00A71A7E" w:rsidRDefault="00A71A7E" w:rsidP="007D2FCE">
      <w:pPr>
        <w:spacing w:after="0" w:line="276" w:lineRule="auto"/>
        <w:jc w:val="both"/>
        <w:rPr>
          <w:rStyle w:val="colour"/>
          <w:rFonts w:ascii="Arial" w:hAnsi="Arial" w:cs="Arial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D2F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7D2FCE">
        <w:rPr>
          <w:rFonts w:ascii="Arial" w:hAnsi="Arial" w:cs="Arial"/>
          <w:sz w:val="24"/>
          <w:szCs w:val="24"/>
        </w:rPr>
        <w:t xml:space="preserve"> </w:t>
      </w:r>
      <w:r w:rsidR="007D2FCE" w:rsidRPr="007D2FCE">
        <w:rPr>
          <w:rFonts w:ascii="Arial" w:hAnsi="Arial" w:cs="Arial"/>
          <w:b/>
          <w:bCs/>
          <w:sz w:val="24"/>
          <w:szCs w:val="24"/>
        </w:rPr>
        <w:t>Tak, agregat ma być ujęty w ofercie, szczegółowe rozwiązanie będzie przedstawione w projekcie wykonawczym leżącym po stronie wykonawcy robót.</w:t>
      </w:r>
      <w:r w:rsidR="007D2FCE" w:rsidRPr="007D2FCE">
        <w:rPr>
          <w:rFonts w:ascii="Arial" w:hAnsi="Arial" w:cs="Arial"/>
          <w:sz w:val="24"/>
          <w:szCs w:val="24"/>
        </w:rPr>
        <w:t> </w:t>
      </w:r>
    </w:p>
    <w:p w14:paraId="61053A26" w14:textId="77777777" w:rsidR="00A71A7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2094A7C3" w14:textId="2ED737F2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60222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984FEDE" w14:textId="47C439E5" w:rsidR="007D2FCE" w:rsidRPr="007D2FCE" w:rsidRDefault="007D2FCE" w:rsidP="007D2F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Prosimy o potwierdzenie przyjętej mocy budynku </w:t>
      </w:r>
      <w:proofErr w:type="spellStart"/>
      <w:r w:rsidRPr="007D2FCE">
        <w:rPr>
          <w:rFonts w:ascii="Arial" w:eastAsia="Times New Roman" w:hAnsi="Arial" w:cs="Arial"/>
          <w:color w:val="auto"/>
          <w:sz w:val="24"/>
          <w:szCs w:val="24"/>
        </w:rPr>
        <w:t>Pins</w:t>
      </w:r>
      <w:proofErr w:type="spellEnd"/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=116 kW, </w:t>
      </w:r>
      <w:proofErr w:type="spellStart"/>
      <w:r w:rsidRPr="007D2FCE">
        <w:rPr>
          <w:rFonts w:ascii="Arial" w:eastAsia="Times New Roman" w:hAnsi="Arial" w:cs="Arial"/>
          <w:color w:val="auto"/>
          <w:sz w:val="24"/>
          <w:szCs w:val="24"/>
        </w:rPr>
        <w:t>Pobl</w:t>
      </w:r>
      <w:proofErr w:type="spellEnd"/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=70 kW, </w:t>
      </w:r>
      <w:proofErr w:type="spellStart"/>
      <w:r w:rsidRPr="007D2FCE">
        <w:rPr>
          <w:rFonts w:ascii="Arial" w:eastAsia="Times New Roman" w:hAnsi="Arial" w:cs="Arial"/>
          <w:color w:val="auto"/>
          <w:sz w:val="24"/>
          <w:szCs w:val="24"/>
        </w:rPr>
        <w:t>Iobl</w:t>
      </w:r>
      <w:proofErr w:type="spellEnd"/>
      <w:r w:rsidRPr="007D2FCE">
        <w:rPr>
          <w:rFonts w:ascii="Arial" w:eastAsia="Times New Roman" w:hAnsi="Arial" w:cs="Arial"/>
          <w:color w:val="auto"/>
          <w:sz w:val="24"/>
          <w:szCs w:val="24"/>
        </w:rPr>
        <w:t>= 108A. Skoro sama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D2FCE">
        <w:rPr>
          <w:rFonts w:ascii="Arial" w:eastAsia="Times New Roman" w:hAnsi="Arial" w:cs="Arial"/>
          <w:color w:val="auto"/>
          <w:sz w:val="24"/>
          <w:szCs w:val="24"/>
        </w:rPr>
        <w:t>moc elektryczna dobranych pomp ciepła to 2x 35 kW = 70kW oraz prąd rozruchu jednej pompy ciepła to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D2FCE">
        <w:rPr>
          <w:rFonts w:ascii="Arial" w:eastAsia="Times New Roman" w:hAnsi="Arial" w:cs="Arial"/>
          <w:color w:val="auto"/>
          <w:sz w:val="24"/>
          <w:szCs w:val="24"/>
        </w:rPr>
        <w:t>150A. Z jakiego przyłącza zostaną zasilone elektrycznie pozostałe urządzenia</w:t>
      </w:r>
    </w:p>
    <w:p w14:paraId="673CD37F" w14:textId="6A3522B1" w:rsidR="00A71A7E" w:rsidRDefault="00A71A7E" w:rsidP="007D2FC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b/>
          <w:sz w:val="24"/>
          <w:szCs w:val="24"/>
        </w:rPr>
        <w:t xml:space="preserve"> </w:t>
      </w:r>
      <w:r w:rsidR="007D2FCE" w:rsidRPr="007D2FCE">
        <w:rPr>
          <w:rFonts w:ascii="Arial" w:hAnsi="Arial" w:cs="Arial"/>
          <w:b/>
          <w:sz w:val="24"/>
          <w:szCs w:val="24"/>
        </w:rPr>
        <w:t>Całość urządzeń będzie zasilana z tego samego przyłącza, na podstawie projektu wykonawczego wykonawca przygotuje wniosek o zmianę parametrów przyłącza</w:t>
      </w:r>
      <w:r w:rsidR="007D2FCE">
        <w:rPr>
          <w:rFonts w:ascii="Arial" w:hAnsi="Arial" w:cs="Arial"/>
          <w:b/>
          <w:sz w:val="24"/>
          <w:szCs w:val="24"/>
        </w:rPr>
        <w:t>.</w:t>
      </w:r>
    </w:p>
    <w:p w14:paraId="4F548783" w14:textId="77777777" w:rsidR="007D2FCE" w:rsidRDefault="007D2FCE" w:rsidP="007D2FC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238AAE85" w14:textId="794EFC82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60222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1B4C930" w14:textId="77777777" w:rsidR="007D2FCE" w:rsidRPr="007D2FCE" w:rsidRDefault="007D2FCE" w:rsidP="007D2F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Prosimy o wyjaśnienie poniższych rozbieżności:</w:t>
      </w:r>
    </w:p>
    <w:p w14:paraId="1C312991" w14:textId="4754269B" w:rsidR="007D2FCE" w:rsidRPr="007D2FCE" w:rsidRDefault="007D2FCE" w:rsidP="007D2F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W materiałach projektowych występują rozbieżności dotyczące specyfikacji technicznych opraw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D2FCE">
        <w:rPr>
          <w:rFonts w:ascii="Arial" w:eastAsia="Times New Roman" w:hAnsi="Arial" w:cs="Arial"/>
          <w:color w:val="auto"/>
          <w:sz w:val="24"/>
          <w:szCs w:val="24"/>
        </w:rPr>
        <w:t>oświetleniowych.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D2FCE">
        <w:rPr>
          <w:rFonts w:ascii="Arial" w:eastAsia="Times New Roman" w:hAnsi="Arial" w:cs="Arial"/>
          <w:color w:val="auto"/>
          <w:sz w:val="24"/>
          <w:szCs w:val="24"/>
        </w:rPr>
        <w:t>W załączeniu wycięte fragmenty przedmiaru i opisu.</w:t>
      </w:r>
    </w:p>
    <w:p w14:paraId="25146895" w14:textId="77777777" w:rsidR="007D2FCE" w:rsidRPr="007D2FCE" w:rsidRDefault="007D2FCE" w:rsidP="007D2F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Na przykład: Oprawa poz. 7 z Opisu nie widnieje w zestawieniu Przedmiar. </w:t>
      </w:r>
    </w:p>
    <w:p w14:paraId="6C805EAE" w14:textId="09192158" w:rsidR="00A71A7E" w:rsidRDefault="00A71A7E" w:rsidP="007D2FCE">
      <w:pPr>
        <w:spacing w:after="0" w:line="276" w:lineRule="auto"/>
        <w:jc w:val="both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b/>
          <w:bCs/>
          <w:sz w:val="24"/>
          <w:szCs w:val="24"/>
        </w:rPr>
        <w:t xml:space="preserve"> </w:t>
      </w:r>
      <w:r w:rsidR="007D2FCE" w:rsidRPr="007D2FCE">
        <w:rPr>
          <w:rFonts w:ascii="Arial" w:hAnsi="Arial" w:cs="Arial"/>
          <w:b/>
          <w:bCs/>
          <w:sz w:val="24"/>
          <w:szCs w:val="24"/>
        </w:rPr>
        <w:t>Oprawy zostały wskazane w części rysunkowej.  Szczegółowe rozwiązanie będzie przedstawione w projekcie wykonawczym leżącym po stronie wykonawcy robót. </w:t>
      </w:r>
    </w:p>
    <w:p w14:paraId="13BD2A81" w14:textId="77777777" w:rsidR="00A71A7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B1462EA" w14:textId="58C934E6" w:rsidR="00A71A7E" w:rsidRDefault="00A71A7E" w:rsidP="00A71A7E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60222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82392DC" w14:textId="4117E76B" w:rsidR="00A71A7E" w:rsidRPr="00FF65CE" w:rsidRDefault="00A71A7E" w:rsidP="00A71A7E">
      <w:pPr>
        <w:spacing w:after="0" w:line="276" w:lineRule="auto"/>
        <w:ind w:hanging="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7D2FCE" w:rsidRPr="007D2FCE">
        <w:rPr>
          <w:rFonts w:ascii="Arial" w:eastAsia="Times New Roman" w:hAnsi="Arial" w:cs="Arial"/>
          <w:color w:val="auto"/>
          <w:sz w:val="24"/>
          <w:szCs w:val="24"/>
        </w:rPr>
        <w:t>Nawiązując do odpowiedzi na pytanie nr 13 z dnia 15.04.2024 r. prosimy o wyjaśnienie czy wraz z ofertą należy złożyć TECR czy TECR oraz kosztorys?</w:t>
      </w:r>
    </w:p>
    <w:p w14:paraId="0B2269CF" w14:textId="4F36C9C6" w:rsidR="00A71A7E" w:rsidRDefault="00A71A7E" w:rsidP="00A71A7E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 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 w:rsidR="007D2FCE" w:rsidRPr="007D2FCE">
        <w:rPr>
          <w:rFonts w:ascii="Arial" w:hAnsi="Arial" w:cs="Arial"/>
          <w:b/>
          <w:bCs/>
          <w:sz w:val="24"/>
          <w:szCs w:val="24"/>
        </w:rPr>
        <w:t>TECR</w:t>
      </w:r>
    </w:p>
    <w:p w14:paraId="65221071" w14:textId="77777777" w:rsidR="000321F1" w:rsidRDefault="000321F1" w:rsidP="00A71A7E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94E7F37" w14:textId="77777777" w:rsidR="007D2FCE" w:rsidRDefault="007D2FCE" w:rsidP="00A71A7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241F1C2" w14:textId="12116E70" w:rsidR="00A71A7E" w:rsidRPr="00FF65CE" w:rsidRDefault="00A71A7E" w:rsidP="00A71A7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60222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3D5B8A9" w14:textId="77777777" w:rsidR="007D2FCE" w:rsidRPr="007D2FCE" w:rsidRDefault="00A71A7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 </w:t>
      </w:r>
      <w:r w:rsidR="007D2FCE" w:rsidRPr="007D2FCE">
        <w:rPr>
          <w:rFonts w:ascii="Arial" w:eastAsia="Times New Roman" w:hAnsi="Arial" w:cs="Arial"/>
          <w:color w:val="auto"/>
          <w:sz w:val="24"/>
          <w:szCs w:val="24"/>
        </w:rPr>
        <w:t>Proszę o sprecyzowanie jakich przedmiotowych środków dowodowych oczekuje Zamawiający. W rozdziale XII SWZ Zamawiający wymaga następujących środków dowodowych:</w:t>
      </w:r>
    </w:p>
    <w:p w14:paraId="191A2801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„Przedmiotowe środki dowodowe służące potwierdzeniu zgodności oferowanych dostaw, usług lub robót budowlanych z wymaganiami określonymi w opisie przedmiotu zamówienia dot. posadzki sali sportowej. Wykonawca do oferty przetargowej przedłoży Zamawiającemu zestaw dokumentów potwierdzających spełnienie minimalnych warunków (określonych w dokumentacji projektowej) dla oferowanych przez Wykonawcę rozwiązań materiałowych w zakresie posadzki sali sportowej (wykładziny) tj.:</w:t>
      </w:r>
    </w:p>
    <w:p w14:paraId="1B7D6477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a. Dotyczy wykładziny sportowej </w:t>
      </w:r>
    </w:p>
    <w:p w14:paraId="3483E240" w14:textId="00D0CD56" w:rsidR="007D2FCE" w:rsidRPr="007D2FCE" w:rsidRDefault="007D2FCE" w:rsidP="007D2FC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Atest higieniczny PZH wykładziny sportowej</w:t>
      </w:r>
    </w:p>
    <w:p w14:paraId="428B93DB" w14:textId="2122026E" w:rsidR="007D2FCE" w:rsidRPr="007D2FCE" w:rsidRDefault="007D2FCE" w:rsidP="007D2FC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Deklaracja Właściwości Użytkowych poświadczająca zgodność z Norma EN 14904 oraz amortyzacje na poziomie P1 </w:t>
      </w:r>
    </w:p>
    <w:p w14:paraId="7FB413E5" w14:textId="7E5852D7" w:rsidR="007D2FCE" w:rsidRPr="007D2FCE" w:rsidRDefault="007D2FCE" w:rsidP="007D2FC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Karta Techniczna wykładziny sportowej potwierdzająca wymogi projektowe </w:t>
      </w:r>
    </w:p>
    <w:p w14:paraId="3A6C2224" w14:textId="4B23A08E" w:rsidR="007D2FCE" w:rsidRPr="00115404" w:rsidRDefault="007D2FCE" w:rsidP="0011540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Wykładzina powinna posiadać certyfikaty przynajmniej jednej z czterech n/w Federacji Sportowych halowych gier zespołowych w języku polskim:</w:t>
      </w:r>
    </w:p>
    <w:p w14:paraId="616692EC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- Aktualny certyfikat EHF (Europejskiego Związku Piłki Ręcznej)</w:t>
      </w:r>
    </w:p>
    <w:p w14:paraId="371F4B64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- Aktualny certyfikat IHF (Międzynarodowy Związek Piłki Ręcznej)</w:t>
      </w:r>
    </w:p>
    <w:p w14:paraId="469C0522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- Aktualny certyfikat FIBA – (Międzynarodowego Związku Piłki Koszykowej)</w:t>
      </w:r>
    </w:p>
    <w:p w14:paraId="6A7DBFF7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- Aktualny certyfikat FIVB – (Międzynarodowego Związku Piłki Siatkowej)</w:t>
      </w:r>
    </w:p>
    <w:p w14:paraId="753A6608" w14:textId="6CB4AC39" w:rsidR="007D2FCE" w:rsidRPr="00115404" w:rsidRDefault="007D2FCE" w:rsidP="001154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 xml:space="preserve">Aktualny certyfikat autoryzowanego instalatora oferowanej wykładziny sportowej wydany przez producenta wykładziny </w:t>
      </w:r>
    </w:p>
    <w:p w14:paraId="5C69320C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b. Dotyczy systemu (konstrukcja legarowa + wykładzina PCV) : </w:t>
      </w:r>
    </w:p>
    <w:p w14:paraId="4AB1DAFD" w14:textId="53798C6C" w:rsidR="007D2FCE" w:rsidRPr="00115404" w:rsidRDefault="007D2FCE" w:rsidP="001154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 xml:space="preserve">Karta techniczna sytemu potwierdzająca pełna zgodność we wszystkich 13 parametrach zgodność z normą EN 14904 podpisana w oryginale przez producenta systemowej posadzki sportowej </w:t>
      </w:r>
    </w:p>
    <w:p w14:paraId="242AF394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Deklaracja właściwości użytkowych potwierdzających zgodność oferowanego systemu (konstrukcja + nawierzchnia PCV) z normą PN EN 14 904 wraz z oznakowaniem CE.” </w:t>
      </w:r>
    </w:p>
    <w:p w14:paraId="1ECF3C2D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Natomiast w odpowiedzi z dnia 15.04.2014 r. wynika wymóg „Dokumenty które należy dołączyć do podłogi sportowej zostały wskazane w opisie do architektury pkt. 5.9” </w:t>
      </w:r>
    </w:p>
    <w:p w14:paraId="0F4441CC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gdzie dodatkowo wymieniona jest autoryzacja </w:t>
      </w:r>
    </w:p>
    <w:p w14:paraId="489CF278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>„- Dla zapewnienia dostawy nawierzchni wraz z gwarancją producenta, wymaga się dostarczenia autoryzacji producenta oferowanej nawierzchni, wystawionej na przedmiotowy obiekt oraz imiennie dla Wykonawcy.”</w:t>
      </w:r>
    </w:p>
    <w:p w14:paraId="01B127A7" w14:textId="77777777" w:rsidR="007D2FCE" w:rsidRPr="007D2FCE" w:rsidRDefault="00A71A7E" w:rsidP="007D2FCE">
      <w:pPr>
        <w:spacing w:after="0" w:line="276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sz w:val="24"/>
          <w:szCs w:val="24"/>
        </w:rPr>
        <w:t xml:space="preserve"> </w:t>
      </w:r>
      <w:r w:rsidR="007D2FCE" w:rsidRPr="007D2FCE">
        <w:rPr>
          <w:rFonts w:ascii="Arial" w:hAnsi="Arial" w:cs="Arial"/>
          <w:b/>
          <w:bCs/>
          <w:sz w:val="24"/>
          <w:szCs w:val="24"/>
        </w:rPr>
        <w:t>Atest higieniczny PZH wykładziny sportowej</w:t>
      </w:r>
    </w:p>
    <w:p w14:paraId="044AE6DF" w14:textId="647BF8E0" w:rsidR="007D2FCE" w:rsidRPr="00115404" w:rsidRDefault="007D2FCE" w:rsidP="001154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5404">
        <w:rPr>
          <w:rFonts w:ascii="Arial" w:hAnsi="Arial" w:cs="Arial"/>
          <w:b/>
          <w:bCs/>
          <w:sz w:val="24"/>
          <w:szCs w:val="24"/>
        </w:rPr>
        <w:t xml:space="preserve">Deklaracja Właściwości Użytkowych poświadczająca zgodność z Norma EN 14904 oraz amortyzacje na poziomie P1 </w:t>
      </w:r>
    </w:p>
    <w:p w14:paraId="4887AB24" w14:textId="5FBF506C" w:rsidR="007D2FCE" w:rsidRPr="00115404" w:rsidRDefault="007D2FCE" w:rsidP="001154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5404">
        <w:rPr>
          <w:rFonts w:ascii="Arial" w:hAnsi="Arial" w:cs="Arial"/>
          <w:b/>
          <w:bCs/>
          <w:sz w:val="24"/>
          <w:szCs w:val="24"/>
        </w:rPr>
        <w:t xml:space="preserve">Karta Techniczna wykładziny sportowej potwierdzająca wymogi projektowe </w:t>
      </w:r>
    </w:p>
    <w:p w14:paraId="17BD6268" w14:textId="3460DC38" w:rsidR="007D2FCE" w:rsidRPr="00115404" w:rsidRDefault="007D2FCE" w:rsidP="0011540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5404">
        <w:rPr>
          <w:rFonts w:ascii="Arial" w:hAnsi="Arial" w:cs="Arial"/>
          <w:b/>
          <w:bCs/>
          <w:sz w:val="24"/>
          <w:szCs w:val="24"/>
        </w:rPr>
        <w:t>Wykładzina powinna posiadać certyfikaty przynajmniej jednej z czterech n/w Federacji Sportowych halowych gier zespołowych w języku polskim:</w:t>
      </w:r>
    </w:p>
    <w:p w14:paraId="5774EE45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D2FCE">
        <w:rPr>
          <w:rFonts w:ascii="Arial" w:hAnsi="Arial" w:cs="Arial"/>
          <w:b/>
          <w:bCs/>
          <w:sz w:val="24"/>
          <w:szCs w:val="24"/>
        </w:rPr>
        <w:t>- Aktualny certyfikat EHF (Europejskiego Związku Piłki Ręcznej)</w:t>
      </w:r>
    </w:p>
    <w:p w14:paraId="3BE5B9A3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D2FCE">
        <w:rPr>
          <w:rFonts w:ascii="Arial" w:hAnsi="Arial" w:cs="Arial"/>
          <w:b/>
          <w:bCs/>
          <w:sz w:val="24"/>
          <w:szCs w:val="24"/>
        </w:rPr>
        <w:t>- Aktualny certyfikat IHF (Międzynarodowy Związek Piłki Ręcznej)</w:t>
      </w:r>
    </w:p>
    <w:p w14:paraId="770F839E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D2FCE">
        <w:rPr>
          <w:rFonts w:ascii="Arial" w:hAnsi="Arial" w:cs="Arial"/>
          <w:b/>
          <w:bCs/>
          <w:sz w:val="24"/>
          <w:szCs w:val="24"/>
        </w:rPr>
        <w:t>- Aktualny certyfikat FIBA – (Międzynarodowego Związku Piłki Koszykowej)</w:t>
      </w:r>
    </w:p>
    <w:p w14:paraId="293949B3" w14:textId="77777777" w:rsidR="007D2FCE" w:rsidRPr="007D2FCE" w:rsidRDefault="007D2FCE" w:rsidP="007D2FCE">
      <w:pPr>
        <w:spacing w:after="0" w:line="276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D2FCE">
        <w:rPr>
          <w:rFonts w:ascii="Arial" w:hAnsi="Arial" w:cs="Arial"/>
          <w:b/>
          <w:bCs/>
          <w:sz w:val="24"/>
          <w:szCs w:val="24"/>
        </w:rPr>
        <w:t>- Aktualny certyfikat FIVB – (Międzynarodowego Związku Piłki Siatkowej)</w:t>
      </w:r>
    </w:p>
    <w:p w14:paraId="0C44B7D1" w14:textId="77777777" w:rsidR="00A71A7E" w:rsidRDefault="00A71A7E" w:rsidP="00A71A7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34C7E3B" w14:textId="30B2DB15" w:rsidR="00A71A7E" w:rsidRPr="00FF65CE" w:rsidRDefault="00A71A7E" w:rsidP="00A71A7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C8201C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7E26020" w14:textId="77777777" w:rsidR="007D2FCE" w:rsidRDefault="007D2FCE" w:rsidP="00A71A7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D2FCE">
        <w:rPr>
          <w:rFonts w:ascii="Arial" w:eastAsia="Times New Roman" w:hAnsi="Arial" w:cs="Arial"/>
          <w:color w:val="auto"/>
          <w:sz w:val="24"/>
          <w:szCs w:val="24"/>
        </w:rPr>
        <w:t xml:space="preserve">Proszę o informację, czy Zamawiający dopuszcza zmniejszenie wysokości drzwi do wysokości światła przejścia 200 cm? Dopłata do drzwi ponad tą wysokość generuje duże koszty. </w:t>
      </w:r>
    </w:p>
    <w:p w14:paraId="689364D7" w14:textId="31DEB56A" w:rsidR="00A71A7E" w:rsidRDefault="00A71A7E" w:rsidP="00A71A7E">
      <w:pPr>
        <w:spacing w:after="0" w:line="276" w:lineRule="auto"/>
        <w:ind w:left="-142"/>
        <w:jc w:val="both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 w:rsidR="007D2FCE" w:rsidRPr="007D2FCE">
        <w:rPr>
          <w:rFonts w:ascii="Arial" w:hAnsi="Arial" w:cs="Arial"/>
          <w:b/>
          <w:bCs/>
          <w:sz w:val="24"/>
          <w:szCs w:val="24"/>
        </w:rPr>
        <w:t>Tak </w:t>
      </w:r>
    </w:p>
    <w:p w14:paraId="343C1FBC" w14:textId="77777777" w:rsidR="00A71A7E" w:rsidRDefault="00A71A7E" w:rsidP="00A71A7E">
      <w:pPr>
        <w:spacing w:after="0" w:line="276" w:lineRule="auto"/>
        <w:ind w:left="284" w:hanging="426"/>
        <w:jc w:val="both"/>
        <w:rPr>
          <w:rStyle w:val="colour"/>
          <w:rFonts w:ascii="Arial" w:hAnsi="Arial" w:cs="Arial"/>
          <w:sz w:val="24"/>
          <w:szCs w:val="24"/>
        </w:rPr>
      </w:pPr>
    </w:p>
    <w:p w14:paraId="019A2E2A" w14:textId="7BAC115C" w:rsidR="00A71A7E" w:rsidRPr="00115404" w:rsidRDefault="00A71A7E" w:rsidP="00A71A7E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15404">
        <w:rPr>
          <w:rFonts w:ascii="Arial" w:hAnsi="Arial" w:cs="Arial"/>
          <w:b/>
          <w:bCs/>
          <w:sz w:val="24"/>
          <w:szCs w:val="24"/>
        </w:rPr>
        <w:t>Pytanie 1</w:t>
      </w:r>
      <w:r w:rsidR="00C8201C">
        <w:rPr>
          <w:rFonts w:ascii="Arial" w:hAnsi="Arial" w:cs="Arial"/>
          <w:b/>
          <w:bCs/>
          <w:sz w:val="24"/>
          <w:szCs w:val="24"/>
        </w:rPr>
        <w:t>7</w:t>
      </w:r>
      <w:r w:rsidRPr="00115404">
        <w:rPr>
          <w:rFonts w:ascii="Arial" w:hAnsi="Arial" w:cs="Arial"/>
          <w:b/>
          <w:bCs/>
          <w:sz w:val="24"/>
          <w:szCs w:val="24"/>
        </w:rPr>
        <w:t>:</w:t>
      </w:r>
    </w:p>
    <w:p w14:paraId="7E2250F9" w14:textId="77777777" w:rsidR="00115404" w:rsidRPr="00115404" w:rsidRDefault="00115404" w:rsidP="00115404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Odnośnie pomieszczenia spikera (spikerka) zlokalizowanego na widowni – czy dopuszczalne jest wykonanie konstrukcji podestu ww. pomieszczenia ze stali (tak jak widownia), a nie z drewna klejonego? Na przekroju P7 widoczne jest przykrycie ww. pomieszczenia od góry (sufit / zadaszenie) – w jaki sposób należy wykonać ww. zadaszenie; jakie ma mieć ono parametry?</w:t>
      </w:r>
    </w:p>
    <w:p w14:paraId="2FDC43CA" w14:textId="44F454E3" w:rsidR="00A71A7E" w:rsidRDefault="00A71A7E" w:rsidP="00ED4BF1">
      <w:pPr>
        <w:spacing w:after="0" w:line="276" w:lineRule="auto"/>
        <w:ind w:left="-142"/>
        <w:rPr>
          <w:rFonts w:ascii="Arial" w:hAnsi="Arial" w:cs="Arial"/>
          <w:b/>
          <w:bCs/>
          <w:sz w:val="24"/>
          <w:szCs w:val="24"/>
        </w:rPr>
      </w:pPr>
      <w:r w:rsidRPr="00115404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 w:rsidR="00115404" w:rsidRPr="00115404">
        <w:rPr>
          <w:rFonts w:ascii="Arial" w:hAnsi="Arial" w:cs="Arial"/>
          <w:b/>
          <w:bCs/>
          <w:sz w:val="24"/>
          <w:szCs w:val="24"/>
        </w:rPr>
        <w:t>Tak zamawiający dopuszcza konstrukcje stalową , przykrycie spikerki jako rozwiązanie szczegółowe zostanie przedstawione w dokumentacji wykonawczej lezącej po stronie wykonawcy robót.</w:t>
      </w:r>
    </w:p>
    <w:p w14:paraId="036DC4A1" w14:textId="77777777" w:rsidR="00115404" w:rsidRDefault="00115404" w:rsidP="00115404">
      <w:pPr>
        <w:spacing w:after="0" w:line="276" w:lineRule="auto"/>
        <w:ind w:left="-142"/>
        <w:jc w:val="both"/>
        <w:rPr>
          <w:rStyle w:val="colour"/>
          <w:rFonts w:ascii="Arial" w:hAnsi="Arial" w:cs="Arial"/>
          <w:sz w:val="24"/>
          <w:szCs w:val="24"/>
        </w:rPr>
      </w:pPr>
    </w:p>
    <w:p w14:paraId="30217895" w14:textId="3D9E9DD8" w:rsidR="00A71A7E" w:rsidRDefault="00A71A7E" w:rsidP="00A71A7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C8201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818711F" w14:textId="77777777" w:rsidR="00115404" w:rsidRDefault="00115404" w:rsidP="00A71A7E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Czy w zakres oferty wchodzi wykonanie napisu na elewacji: „Hala Sportowa”.</w:t>
      </w:r>
    </w:p>
    <w:p w14:paraId="37937C2F" w14:textId="7618FFC0" w:rsidR="00A71A7E" w:rsidRPr="001A1765" w:rsidRDefault="00A71A7E" w:rsidP="00A71A7E">
      <w:pPr>
        <w:spacing w:after="0" w:line="276" w:lineRule="auto"/>
        <w:ind w:left="-142"/>
        <w:jc w:val="both"/>
        <w:rPr>
          <w:rStyle w:val="colour"/>
          <w:rFonts w:ascii="Arial" w:eastAsia="Times New Roman" w:hAnsi="Arial" w:cs="Arial"/>
          <w:color w:val="auto"/>
          <w:sz w:val="24"/>
          <w:szCs w:val="24"/>
        </w:rPr>
      </w:pPr>
      <w:r w:rsidRPr="001A1765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1A17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1765">
        <w:rPr>
          <w:rStyle w:val="colour"/>
          <w:rFonts w:ascii="Arial" w:hAnsi="Arial" w:cs="Arial"/>
          <w:b/>
          <w:bCs/>
          <w:sz w:val="24"/>
          <w:szCs w:val="24"/>
        </w:rPr>
        <w:t>Tak</w:t>
      </w:r>
      <w:r w:rsidRPr="001A1765">
        <w:rPr>
          <w:rStyle w:val="colour"/>
          <w:rFonts w:ascii="Arial" w:hAnsi="Arial" w:cs="Arial"/>
          <w:sz w:val="24"/>
          <w:szCs w:val="24"/>
        </w:rPr>
        <w:t> </w:t>
      </w:r>
    </w:p>
    <w:p w14:paraId="300FF11A" w14:textId="77777777" w:rsidR="00A71A7E" w:rsidRDefault="00A71A7E" w:rsidP="00A71A7E">
      <w:pPr>
        <w:pStyle w:val="Akapitzlist"/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6EA14251" w14:textId="2CAD44A2" w:rsidR="00A71A7E" w:rsidRDefault="00A71A7E" w:rsidP="00A71A7E">
      <w:pPr>
        <w:pStyle w:val="Akapitzlist"/>
        <w:spacing w:after="0" w:line="276" w:lineRule="auto"/>
        <w:ind w:hanging="862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201C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A63766C" w14:textId="77777777" w:rsidR="00115404" w:rsidRPr="00115404" w:rsidRDefault="00115404" w:rsidP="00115404">
      <w:pPr>
        <w:pStyle w:val="Akapitzlist"/>
        <w:spacing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Czy klatka schodowa w osiach 2-3/A-C zlokalizowana w łączniku z budynkiem szkoły ma umożliwiać wejście z przyziemia hali sportowej na parter budynku szkoły, a następnie na piętro hali sportowej oraz na piętro budynku szkoły? Dokumentacja rysunkowa nie jest precyzyjna w tym zakresie stąd pytanie.</w:t>
      </w:r>
    </w:p>
    <w:p w14:paraId="54AD53CE" w14:textId="24DF17C0" w:rsidR="00A71A7E" w:rsidRDefault="00A71A7E" w:rsidP="00A71A7E">
      <w:pPr>
        <w:pStyle w:val="Akapitzlist"/>
        <w:spacing w:after="0" w:line="276" w:lineRule="auto"/>
        <w:ind w:left="-142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sz w:val="24"/>
          <w:szCs w:val="24"/>
        </w:rPr>
        <w:t xml:space="preserve"> </w:t>
      </w:r>
      <w:r w:rsidR="00115404" w:rsidRPr="00115404">
        <w:rPr>
          <w:rFonts w:ascii="Arial" w:hAnsi="Arial" w:cs="Arial"/>
          <w:b/>
          <w:bCs/>
          <w:sz w:val="24"/>
          <w:szCs w:val="24"/>
        </w:rPr>
        <w:t>Tak, wskazano to na arkuszu A-8 oraz arkuszach branży konstrukcyjnej</w:t>
      </w:r>
    </w:p>
    <w:p w14:paraId="1874F5EE" w14:textId="77777777" w:rsidR="00A71A7E" w:rsidRDefault="00A71A7E" w:rsidP="00A71A7E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A0B7B1C" w14:textId="77777777" w:rsidR="00A71A7E" w:rsidRDefault="00A71A7E" w:rsidP="00A71A7E">
      <w:pPr>
        <w:pStyle w:val="Akapitzlist"/>
        <w:spacing w:after="0" w:line="276" w:lineRule="auto"/>
        <w:ind w:hanging="862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20:</w:t>
      </w:r>
    </w:p>
    <w:p w14:paraId="389EC31C" w14:textId="77777777" w:rsidR="00115404" w:rsidRPr="00115404" w:rsidRDefault="00115404" w:rsidP="00A71A7E">
      <w:pPr>
        <w:pStyle w:val="Akapitzlist"/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Dach istniejącej szkoły od strony projektowanego budynku hali sportowej ma mocno wystający okap (ponad 0,5m) na którym zamontowana jest rynna. Dach ten wg części rysunkowej (przekroje P5 i P6) wchodzi w kolizję z nowoprojektowanym dachem. W części opisowej w pkt. dotyczącym prac w istniejącym budynku szkoły nie ma żadnych informacji odnośnie istniejącego dachu. Czy istniejący dach ma pozostać bez zmian czy należy go przebudować?</w:t>
      </w:r>
    </w:p>
    <w:p w14:paraId="6A54CE33" w14:textId="4AAEF609" w:rsidR="00A71A7E" w:rsidRDefault="00A71A7E" w:rsidP="00115404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115404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115404">
        <w:rPr>
          <w:rFonts w:ascii="Arial" w:hAnsi="Arial" w:cs="Arial"/>
          <w:b/>
          <w:sz w:val="24"/>
          <w:szCs w:val="24"/>
        </w:rPr>
        <w:t xml:space="preserve"> </w:t>
      </w:r>
      <w:r w:rsidR="00115404" w:rsidRPr="00115404">
        <w:rPr>
          <w:rFonts w:ascii="Arial" w:hAnsi="Arial" w:cs="Arial"/>
          <w:b/>
          <w:sz w:val="24"/>
          <w:szCs w:val="24"/>
        </w:rPr>
        <w:t>Dach będący w kolizji należy przebudować.</w:t>
      </w:r>
    </w:p>
    <w:p w14:paraId="02E4C70C" w14:textId="77777777" w:rsidR="000321F1" w:rsidRDefault="000321F1" w:rsidP="00115404">
      <w:pPr>
        <w:pStyle w:val="Akapitzlist"/>
        <w:spacing w:after="0" w:line="276" w:lineRule="auto"/>
        <w:ind w:left="-142"/>
        <w:jc w:val="both"/>
        <w:rPr>
          <w:rStyle w:val="colour"/>
          <w:rFonts w:ascii="Arial" w:hAnsi="Arial" w:cs="Arial"/>
          <w:b/>
          <w:sz w:val="24"/>
          <w:szCs w:val="24"/>
        </w:rPr>
      </w:pPr>
    </w:p>
    <w:p w14:paraId="52776287" w14:textId="77777777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21:</w:t>
      </w:r>
    </w:p>
    <w:p w14:paraId="69FC730E" w14:textId="77777777" w:rsidR="00115404" w:rsidRDefault="00115404" w:rsidP="00A71A7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Na rysunku A-9 (przekroje P7_P8) w opisie warstwy V2 nawierzchnia sportowa warstwowa PCV ma grubość 9 mm, inaczej / więcej niż w pozostałej części dokumentacji. Prosimy o potwierdzenie, że zapis na tym rysunku jest błędny.</w:t>
      </w:r>
    </w:p>
    <w:p w14:paraId="490BB361" w14:textId="759B82F9" w:rsidR="00A71A7E" w:rsidRDefault="00A71A7E" w:rsidP="00A71A7E">
      <w:pPr>
        <w:spacing w:after="0" w:line="276" w:lineRule="auto"/>
        <w:jc w:val="both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hAnsi="Arial" w:cs="Arial"/>
          <w:sz w:val="24"/>
          <w:szCs w:val="24"/>
        </w:rPr>
        <w:t xml:space="preserve"> </w:t>
      </w:r>
      <w:r w:rsidR="00115404" w:rsidRPr="00115404">
        <w:rPr>
          <w:rFonts w:ascii="Arial" w:hAnsi="Arial" w:cs="Arial"/>
          <w:b/>
          <w:bCs/>
          <w:sz w:val="24"/>
          <w:szCs w:val="24"/>
        </w:rPr>
        <w:t>Zamawiający określa min. grubość nawierzchni na poziomie 6.5 mm</w:t>
      </w:r>
    </w:p>
    <w:p w14:paraId="63EBBEC7" w14:textId="77777777" w:rsidR="00D85676" w:rsidRDefault="00D85676" w:rsidP="00A71A7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0D3C87C3" w14:textId="77777777" w:rsidR="00A71A7E" w:rsidRPr="00FF65CE" w:rsidRDefault="00A71A7E" w:rsidP="00A71A7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22:</w:t>
      </w:r>
    </w:p>
    <w:p w14:paraId="06BA799D" w14:textId="77777777" w:rsidR="00115404" w:rsidRDefault="00115404" w:rsidP="00115404">
      <w:pPr>
        <w:spacing w:after="0" w:line="276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 xml:space="preserve">Prosimy o informację do kogo należy działka 124/20? Czy należy przewidzieć opłaty </w:t>
      </w:r>
    </w:p>
    <w:p w14:paraId="6F8E70F0" w14:textId="0741E9FE" w:rsidR="00115404" w:rsidRPr="00115404" w:rsidRDefault="00115404" w:rsidP="00115404">
      <w:pPr>
        <w:spacing w:after="0" w:line="276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 xml:space="preserve">za ewentualne zajęcie pasa ruchu drogi do zaplecza stadionu? </w:t>
      </w:r>
    </w:p>
    <w:p w14:paraId="1855C596" w14:textId="03AFDF8D" w:rsidR="00A71A7E" w:rsidRDefault="00A71A7E" w:rsidP="00115404">
      <w:pPr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8201C">
        <w:rPr>
          <w:rFonts w:ascii="Arial" w:hAnsi="Arial" w:cs="Arial"/>
          <w:sz w:val="24"/>
          <w:szCs w:val="24"/>
        </w:rPr>
        <w:t xml:space="preserve"> </w:t>
      </w:r>
      <w:r w:rsidR="00C8201C">
        <w:rPr>
          <w:rFonts w:ascii="Arial" w:hAnsi="Arial" w:cs="Arial"/>
          <w:b/>
          <w:bCs/>
          <w:sz w:val="24"/>
          <w:szCs w:val="24"/>
        </w:rPr>
        <w:t>Gmina</w:t>
      </w:r>
      <w:r w:rsidR="00115404" w:rsidRPr="00115404">
        <w:rPr>
          <w:rFonts w:ascii="Arial" w:hAnsi="Arial" w:cs="Arial"/>
          <w:b/>
          <w:bCs/>
          <w:sz w:val="24"/>
          <w:szCs w:val="24"/>
        </w:rPr>
        <w:t xml:space="preserve"> Torzym</w:t>
      </w:r>
    </w:p>
    <w:p w14:paraId="4D852232" w14:textId="77777777" w:rsidR="00115404" w:rsidRDefault="00115404" w:rsidP="00115404">
      <w:pPr>
        <w:spacing w:after="0" w:line="276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D89D6CC" w14:textId="77777777" w:rsidR="00A71A7E" w:rsidRPr="00FF65CE" w:rsidRDefault="00A71A7E" w:rsidP="00A71A7E">
      <w:pPr>
        <w:spacing w:after="0" w:line="276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23:</w:t>
      </w:r>
    </w:p>
    <w:p w14:paraId="226FEF42" w14:textId="77777777" w:rsidR="00115404" w:rsidRPr="00115404" w:rsidRDefault="00115404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Prosimy o podanie wytycznych dotyczącego dźwigu osobowego.</w:t>
      </w:r>
    </w:p>
    <w:p w14:paraId="106A8683" w14:textId="184ECF35" w:rsidR="00A71A7E" w:rsidRPr="00115404" w:rsidRDefault="00A71A7E" w:rsidP="00A71A7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115404" w:rsidRPr="00115404">
        <w:t xml:space="preserve"> </w:t>
      </w:r>
      <w:r w:rsidR="00115404" w:rsidRPr="00115404">
        <w:rPr>
          <w:rFonts w:ascii="Arial" w:eastAsia="Times New Roman" w:hAnsi="Arial" w:cs="Arial"/>
          <w:b/>
          <w:color w:val="auto"/>
          <w:sz w:val="24"/>
          <w:szCs w:val="24"/>
        </w:rPr>
        <w:t>Zamawiający nie stawia szczegółowych wytycznych, winda ma być przysuwana dla osób niepełnosprawnych poruszających się na wózkach oraz umożliwiać przewóz min. 6 osób.</w:t>
      </w:r>
    </w:p>
    <w:p w14:paraId="61B6FCEB" w14:textId="77777777" w:rsidR="00A71A7E" w:rsidRDefault="00A71A7E" w:rsidP="00A71A7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highlight w:val="yellow"/>
        </w:rPr>
      </w:pPr>
    </w:p>
    <w:p w14:paraId="4411BF74" w14:textId="77777777" w:rsidR="00A71A7E" w:rsidRPr="00FF65CE" w:rsidRDefault="00A71A7E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highlight w:val="yellow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24: </w:t>
      </w:r>
    </w:p>
    <w:p w14:paraId="5C02B27B" w14:textId="77777777" w:rsidR="00115404" w:rsidRPr="00115404" w:rsidRDefault="00115404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color w:val="auto"/>
          <w:sz w:val="24"/>
          <w:szCs w:val="24"/>
        </w:rPr>
        <w:t>Prosimy o udostepnienie zestawienia konstrukcji stalowej.</w:t>
      </w:r>
    </w:p>
    <w:p w14:paraId="116B8399" w14:textId="675A4687" w:rsidR="00115404" w:rsidRPr="00115404" w:rsidRDefault="00A71A7E" w:rsidP="00115404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15404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115404" w:rsidRPr="001154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5404" w:rsidRPr="00115404">
        <w:rPr>
          <w:rFonts w:ascii="Arial" w:eastAsia="Times New Roman" w:hAnsi="Arial" w:cs="Arial"/>
          <w:b/>
          <w:color w:val="auto"/>
          <w:sz w:val="24"/>
          <w:szCs w:val="24"/>
        </w:rPr>
        <w:t>Zestawienie elektów stalowych przedstawiano w części opisowej projektu konstrukcji, szczegółowe zestawienie będzie wskazane w projekcie wykonawczym leżącym po stronie wykonawcy robót.</w:t>
      </w:r>
    </w:p>
    <w:p w14:paraId="6C14AA77" w14:textId="77777777" w:rsidR="00A71A7E" w:rsidRPr="00ED4BF1" w:rsidRDefault="00A71A7E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 </w:t>
      </w:r>
    </w:p>
    <w:p w14:paraId="6FDC993A" w14:textId="77777777" w:rsidR="00A71A7E" w:rsidRPr="00ED4BF1" w:rsidRDefault="00A71A7E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hAnsi="Arial" w:cs="Arial"/>
          <w:b/>
          <w:bCs/>
          <w:sz w:val="24"/>
          <w:szCs w:val="24"/>
        </w:rPr>
        <w:t>Pytanie 25:</w:t>
      </w:r>
    </w:p>
    <w:p w14:paraId="599CB824" w14:textId="77777777" w:rsidR="00ED4BF1" w:rsidRPr="00ED4BF1" w:rsidRDefault="00ED4BF1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„Zwracamy się z wnioskiem o wyjaśnienie przez Zamawiającego sprzeczności pomiędzy rozdziałem VII SWZ, zgodnie z którym zakończenie umowy wraz z uzyskaniem pozwolenia na użytkowanie nastąpi w terminie 24 miesięcy od dnia przejęcia placu budowy, a treścią §2 ust. 2 Umowy, zgodnie z którym termin zakończenia umowy ustala się na dzień 31.08.2025 r., wliczając w to termin na przekazanie decyzji o pozwoleniu na użytkowanie. Z umowy wynika termin krótszy niż z SWZ, co wymaga wyjaśnienia przez Zamawiającego i wprowadzenia jednolitego terminu wykonania zadania – zarówno w SWZ, jak i w umowie.”</w:t>
      </w:r>
    </w:p>
    <w:p w14:paraId="0342335A" w14:textId="331646E3" w:rsidR="00A71A7E" w:rsidRDefault="00A71A7E" w:rsidP="00A71A7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b/>
          <w:color w:val="auto"/>
          <w:sz w:val="24"/>
          <w:szCs w:val="24"/>
        </w:rPr>
        <w:t>Odpow</w:t>
      </w:r>
      <w:r w:rsidRPr="00AD1D83">
        <w:rPr>
          <w:rFonts w:ascii="Arial" w:eastAsia="Times New Roman" w:hAnsi="Arial" w:cs="Arial"/>
          <w:b/>
          <w:color w:val="auto"/>
          <w:sz w:val="24"/>
          <w:szCs w:val="24"/>
        </w:rPr>
        <w:t>iedź:</w:t>
      </w:r>
      <w:r w:rsidR="00ED4BF1" w:rsidRPr="00AD1D83">
        <w:t xml:space="preserve"> </w:t>
      </w:r>
      <w:r w:rsidR="00ED4BF1" w:rsidRPr="00AD1D83">
        <w:rPr>
          <w:rFonts w:ascii="Arial" w:eastAsia="Times New Roman" w:hAnsi="Arial" w:cs="Arial"/>
          <w:b/>
          <w:color w:val="auto"/>
          <w:sz w:val="24"/>
          <w:szCs w:val="24"/>
        </w:rPr>
        <w:t xml:space="preserve">Zamawiający określa termin zakończenia umowy wraz z przekazaniem wszystkich decyzji administracyjnych w tym decyzje o pozwoleniu na użytkowanie na </w:t>
      </w:r>
      <w:r w:rsidR="00AD1D83" w:rsidRPr="00AD1D83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>24</w:t>
      </w:r>
      <w:r w:rsidR="00AD1D83" w:rsidRPr="00A13B2A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 xml:space="preserve"> m-ce od dnia przejęcia placu budowy</w:t>
      </w:r>
      <w:r w:rsidR="00AD1D83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>.</w:t>
      </w:r>
    </w:p>
    <w:p w14:paraId="1DB8B779" w14:textId="77777777" w:rsidR="00A71A7E" w:rsidRDefault="00A71A7E" w:rsidP="00A71A7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52636424" w14:textId="77777777" w:rsidR="00A71A7E" w:rsidRPr="00FF65CE" w:rsidRDefault="00A71A7E" w:rsidP="00A71A7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26:</w:t>
      </w:r>
    </w:p>
    <w:p w14:paraId="5E4A77E2" w14:textId="26DE06D0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Zwracam się z prośbą o wyjaśnienie treści specyfikacji warunków zamówienia obejmujące swoją treścią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poniżej wymienione aspekty:</w:t>
      </w:r>
    </w:p>
    <w:p w14:paraId="69E5FF87" w14:textId="77777777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1. Dot. §8 ust. 1, 2 projektowanych postanowień umownych o treści:</w:t>
      </w:r>
    </w:p>
    <w:p w14:paraId="2F05FF15" w14:textId="77777777" w:rsid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 xml:space="preserve">„Strony postanawiają, że rozliczenie za roboty budowlane może się odbywać </w:t>
      </w:r>
    </w:p>
    <w:p w14:paraId="68173A67" w14:textId="77777777" w:rsid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w transzach, fakturami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 xml:space="preserve">przejściowymi, procentowo do zaawansowania robót </w:t>
      </w:r>
    </w:p>
    <w:p w14:paraId="402EE45F" w14:textId="14179762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z uwzględnieniem m.in. Regulaminu Rządowego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Funduszu Polski Ład: Program Inwestycji Strategicznych, rządowych środków Ministerstwa Sportu oraz</w:t>
      </w:r>
    </w:p>
    <w:p w14:paraId="61FBF271" w14:textId="77777777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środków własnych gminy. (…)”</w:t>
      </w:r>
    </w:p>
    <w:p w14:paraId="2E63B407" w14:textId="59F39E7E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Z przedstawionego sposobu rozliczenia płatności nie wynika w jaki sposób Zamawiający zamierza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rozliczać się z Wykonawcą. Wykonawcy nie wiedzą czy płatności mają się odbywać w konkretnych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odstępach czasu np. miesięcznych, czy może zapłata częściowa wynagrodzenia ma następować po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wykonaniu określonych prac, a jeśli tak to jakich.</w:t>
      </w:r>
    </w:p>
    <w:p w14:paraId="6289207B" w14:textId="08AE0A31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Zamawiający ponadto w §8 ust 2 umowy wskazał, że wypłaty wynagrodzenia mają być dokonane z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uwzględnieniem m.in. Regulaminu Rządowego Funduszu Polski Ład: Program Inwestycji Strategicznych,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rządowych środków Ministerstwa Sportu.</w:t>
      </w:r>
    </w:p>
    <w:p w14:paraId="3183646A" w14:textId="69AB74C0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Wnosimy o określenie dokładnie ile transz zostało przewidzianych w umowie z instytucjami finansującymi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to zamierzenie inwestycyjne. Ponadto prosimy o przedstawienie jaki etap prac w ramach realizacji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inwestycji zostanie uznany jako spełnienie przesłanki przez Wykonawcę, aby Zamawiający mógł wnosić o</w:t>
      </w:r>
    </w:p>
    <w:p w14:paraId="18B00EA0" w14:textId="77777777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lastRenderedPageBreak/>
        <w:t>wypłatę dofinansowania pierwszej transzy dofinansowania ze środków Rządowego Funduszu Polski Ład.</w:t>
      </w:r>
    </w:p>
    <w:p w14:paraId="37E2E0AD" w14:textId="2391F2B6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Czy Zamawiający jest w stanie określić czasokres wypłaty Wykonawcy pierwszej transzy i kolejnych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transz dofinansowania? W przypadku gdyby było to możliwe wnosimy o jego podanie, a także wnosimy o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wpisanie precyzujących zapisów do projektu umowy.</w:t>
      </w:r>
    </w:p>
    <w:p w14:paraId="38AA708D" w14:textId="27CB173F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Dodatkowo w §7 ust 7 umowy Wykonawca musi współpracować z Zamawiającym m.in. przy rozliczeniu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Współfinansowania w pełnym zakresie, zgodnie z wnioskiem o dofinansowanie, umową i jej załącznikami.</w:t>
      </w:r>
    </w:p>
    <w:p w14:paraId="64847279" w14:textId="1851A662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Wykonawca obecnie, na etapie składania ofert, nie mając wiedzy o dokumentach, które mają wpływ na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finansowanie inwestycji, nie jest w stanie określić w jaki sposób będzie wypłacane wynagrodzenie.</w:t>
      </w:r>
    </w:p>
    <w:p w14:paraId="54A1A911" w14:textId="40D0C1BF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Prosimy zatem o wskazanie w sposób jednoznaczny sposobu rozliczeń z tytułu realizacji przedmiotu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umowy.</w:t>
      </w:r>
    </w:p>
    <w:p w14:paraId="456E8AD2" w14:textId="77777777" w:rsid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Jak będzie wyglądała płatność z tytułu wykonania i przedłożenia Zamawiającemu projektów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wykonawczych, które Wykonawca zobowiązany jest na mocy § 7 ust 13. projektowanych postanowień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 xml:space="preserve">umownych do przekazania w terminie 40 dni. </w:t>
      </w:r>
    </w:p>
    <w:p w14:paraId="6930593D" w14:textId="2F5AB215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Czy Zamawiający dopuszcza wypłatę części wynagrodzenia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ED4BF1">
        <w:rPr>
          <w:rFonts w:ascii="Arial" w:eastAsia="Times New Roman" w:hAnsi="Arial" w:cs="Arial"/>
          <w:color w:val="auto"/>
          <w:sz w:val="24"/>
          <w:szCs w:val="24"/>
        </w:rPr>
        <w:t>z tytułu zrealizowania obowiązku wyrażonego w §7 ust. 13 umowy? Jeśli tak, to prosimy o określenie w</w:t>
      </w:r>
    </w:p>
    <w:p w14:paraId="7EDC6D5F" w14:textId="77777777" w:rsidR="00ED4BF1" w:rsidRPr="00ED4BF1" w:rsidRDefault="00ED4BF1" w:rsidP="00ED4BF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ED4BF1">
        <w:rPr>
          <w:rFonts w:ascii="Arial" w:eastAsia="Times New Roman" w:hAnsi="Arial" w:cs="Arial"/>
          <w:color w:val="auto"/>
          <w:sz w:val="24"/>
          <w:szCs w:val="24"/>
        </w:rPr>
        <w:t>jaki sposób zostanie wypłacone wynagrodzenie np. określając procentowy udział z całości wynagrodzenia.</w:t>
      </w:r>
    </w:p>
    <w:p w14:paraId="2A48E788" w14:textId="0D1FCFE9" w:rsidR="00A71A7E" w:rsidRDefault="00A71A7E" w:rsidP="00A71A7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8201C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C8201C">
        <w:rPr>
          <w:rFonts w:ascii="Arial" w:hAnsi="Arial" w:cs="Arial"/>
          <w:sz w:val="24"/>
          <w:szCs w:val="24"/>
        </w:rPr>
        <w:t xml:space="preserve"> </w:t>
      </w:r>
    </w:p>
    <w:p w14:paraId="1C071CB3" w14:textId="2B141E2D" w:rsidR="006D5877" w:rsidRDefault="006D5877" w:rsidP="00A71A7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>
        <w:rPr>
          <w:rStyle w:val="colour"/>
          <w:rFonts w:ascii="Arial" w:hAnsi="Arial" w:cs="Arial"/>
          <w:b/>
          <w:bCs/>
          <w:sz w:val="24"/>
          <w:szCs w:val="24"/>
        </w:rPr>
        <w:t xml:space="preserve">Zamawiający, precyzując zapis dotyczący rozliczenia za roboty budowlane informuje, iż płatność za realizację inwestycji odbywać się będą w okresach kwartalnych w ramach środków finansowych, pozostałych z: </w:t>
      </w:r>
    </w:p>
    <w:p w14:paraId="689FAA03" w14:textId="3FCCC551" w:rsidR="006D5877" w:rsidRPr="006D5877" w:rsidRDefault="006D5877" w:rsidP="006D5877">
      <w:pPr>
        <w:pStyle w:val="Akapitzlist"/>
        <w:numPr>
          <w:ilvl w:val="0"/>
          <w:numId w:val="15"/>
        </w:num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>
        <w:rPr>
          <w:rStyle w:val="colour"/>
          <w:rFonts w:ascii="Arial" w:hAnsi="Arial" w:cs="Arial"/>
          <w:b/>
          <w:bCs/>
          <w:sz w:val="24"/>
          <w:szCs w:val="24"/>
        </w:rPr>
        <w:t>programu „Polski Ład” – 4.995.000,00 zł.</w:t>
      </w:r>
    </w:p>
    <w:p w14:paraId="21613EF3" w14:textId="77777777" w:rsidR="006D5877" w:rsidRDefault="006D5877" w:rsidP="006D5877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programu „Sportowa Polska” – 8.000.000,00zł</w:t>
      </w:r>
    </w:p>
    <w:p w14:paraId="6D11219D" w14:textId="77777777" w:rsidR="006D5877" w:rsidRDefault="006D5877" w:rsidP="006D5877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oraz środków własnych. </w:t>
      </w:r>
    </w:p>
    <w:p w14:paraId="452A440D" w14:textId="77777777" w:rsidR="006D5877" w:rsidRDefault="006D5877" w:rsidP="006D5877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BA5AD21" w14:textId="45436298" w:rsidR="00E25FBA" w:rsidRPr="006D5877" w:rsidRDefault="006D5877" w:rsidP="006D5877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</w:p>
    <w:p w14:paraId="74239969" w14:textId="77777777" w:rsidR="00476BFA" w:rsidRPr="00637553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Powyższe wyjaśnienia Specyfikacji Warunków Zamówienia wiążą Wykonawców z chwilą ich zamieszczenia na stronie prowadzonego postepowania. </w:t>
      </w:r>
    </w:p>
    <w:p w14:paraId="14C15432" w14:textId="77777777" w:rsidR="00476BFA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Pozostałe zapisy SWZ nie ulegają zmianie. </w:t>
      </w:r>
    </w:p>
    <w:p w14:paraId="2C80718A" w14:textId="77777777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AB558A" w14:textId="77777777" w:rsidR="00D1395D" w:rsidRDefault="00D1395D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AD30C8" w14:textId="77777777" w:rsidR="00D1395D" w:rsidRDefault="00D1395D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9B2ADDA" w14:textId="77777777" w:rsidR="00D1395D" w:rsidRDefault="00D1395D" w:rsidP="00D139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7675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14:paraId="0A0CD12E" w14:textId="6B6ED89C" w:rsidR="00D1395D" w:rsidRPr="007675C9" w:rsidRDefault="00D1395D" w:rsidP="00D139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 w:rsidRPr="007675C9">
        <w:rPr>
          <w:rFonts w:ascii="Arial" w:eastAsia="Times New Roman" w:hAnsi="Arial" w:cs="Arial"/>
          <w:sz w:val="24"/>
          <w:szCs w:val="24"/>
        </w:rPr>
        <w:t>Burmistrz Miasta i Gminy Torzym</w:t>
      </w:r>
    </w:p>
    <w:p w14:paraId="28C18749" w14:textId="77777777" w:rsidR="00D1395D" w:rsidRPr="007675C9" w:rsidRDefault="00D1395D" w:rsidP="00D139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5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/-/ Ryszard </w:t>
      </w:r>
      <w:proofErr w:type="spellStart"/>
      <w:r w:rsidRPr="007675C9">
        <w:rPr>
          <w:rFonts w:ascii="Arial" w:eastAsia="Times New Roman" w:hAnsi="Arial" w:cs="Arial"/>
          <w:sz w:val="24"/>
          <w:szCs w:val="24"/>
        </w:rPr>
        <w:t>Stanulewicz</w:t>
      </w:r>
      <w:proofErr w:type="spellEnd"/>
      <w:r w:rsidRPr="007675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36FD07E" w14:textId="77777777" w:rsidR="00D1395D" w:rsidRPr="007675C9" w:rsidRDefault="00D1395D" w:rsidP="00D139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FF6B63" w14:textId="139E2481" w:rsidR="00D1395D" w:rsidRDefault="00D1395D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D1395D" w:rsidSect="00E84F9F">
      <w:pgSz w:w="11904" w:h="16834"/>
      <w:pgMar w:top="851" w:right="989" w:bottom="993" w:left="15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2463" w14:textId="77777777" w:rsidR="00E84F9F" w:rsidRDefault="00E84F9F" w:rsidP="00652C07">
      <w:pPr>
        <w:spacing w:after="0" w:line="240" w:lineRule="auto"/>
      </w:pPr>
      <w:r>
        <w:separator/>
      </w:r>
    </w:p>
  </w:endnote>
  <w:endnote w:type="continuationSeparator" w:id="0">
    <w:p w14:paraId="705920DA" w14:textId="77777777" w:rsidR="00E84F9F" w:rsidRDefault="00E84F9F" w:rsidP="006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0471" w14:textId="77777777" w:rsidR="00E84F9F" w:rsidRDefault="00E84F9F" w:rsidP="00652C07">
      <w:pPr>
        <w:spacing w:after="0" w:line="240" w:lineRule="auto"/>
      </w:pPr>
      <w:r>
        <w:separator/>
      </w:r>
    </w:p>
  </w:footnote>
  <w:footnote w:type="continuationSeparator" w:id="0">
    <w:p w14:paraId="31CBB8FB" w14:textId="77777777" w:rsidR="00E84F9F" w:rsidRDefault="00E84F9F" w:rsidP="006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86E"/>
    <w:multiLevelType w:val="hybridMultilevel"/>
    <w:tmpl w:val="6D167904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8E00570"/>
    <w:multiLevelType w:val="hybridMultilevel"/>
    <w:tmpl w:val="41024508"/>
    <w:lvl w:ilvl="0" w:tplc="0415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4017248"/>
    <w:multiLevelType w:val="multilevel"/>
    <w:tmpl w:val="FB9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85FD8"/>
    <w:multiLevelType w:val="hybridMultilevel"/>
    <w:tmpl w:val="36E8B886"/>
    <w:lvl w:ilvl="0" w:tplc="5D2858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33A7"/>
    <w:multiLevelType w:val="hybridMultilevel"/>
    <w:tmpl w:val="69C4E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2083"/>
    <w:multiLevelType w:val="multilevel"/>
    <w:tmpl w:val="127442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DF3A94"/>
    <w:multiLevelType w:val="hybridMultilevel"/>
    <w:tmpl w:val="D8E66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4F3572"/>
    <w:multiLevelType w:val="hybridMultilevel"/>
    <w:tmpl w:val="49D8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342"/>
    <w:multiLevelType w:val="hybridMultilevel"/>
    <w:tmpl w:val="67CC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3CC1"/>
    <w:multiLevelType w:val="multilevel"/>
    <w:tmpl w:val="0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0196D"/>
    <w:multiLevelType w:val="hybridMultilevel"/>
    <w:tmpl w:val="4DF6244E"/>
    <w:lvl w:ilvl="0" w:tplc="05D299DC">
      <w:start w:val="1"/>
      <w:numFmt w:val="decimal"/>
      <w:lvlText w:val="%1."/>
      <w:lvlJc w:val="left"/>
      <w:pPr>
        <w:ind w:left="7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7F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F6C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D3D0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F0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D72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E4E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E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EC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A6696"/>
    <w:multiLevelType w:val="hybridMultilevel"/>
    <w:tmpl w:val="A9906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9453B"/>
    <w:multiLevelType w:val="hybridMultilevel"/>
    <w:tmpl w:val="DD4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C745C"/>
    <w:multiLevelType w:val="hybridMultilevel"/>
    <w:tmpl w:val="6394BC5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730494550">
    <w:abstractNumId w:val="10"/>
  </w:num>
  <w:num w:numId="2" w16cid:durableId="1251962675">
    <w:abstractNumId w:val="6"/>
  </w:num>
  <w:num w:numId="3" w16cid:durableId="206916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922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493768">
    <w:abstractNumId w:val="3"/>
  </w:num>
  <w:num w:numId="6" w16cid:durableId="1617247807">
    <w:abstractNumId w:val="13"/>
  </w:num>
  <w:num w:numId="7" w16cid:durableId="2080008530">
    <w:abstractNumId w:val="7"/>
  </w:num>
  <w:num w:numId="8" w16cid:durableId="1095906915">
    <w:abstractNumId w:val="12"/>
  </w:num>
  <w:num w:numId="9" w16cid:durableId="476264974">
    <w:abstractNumId w:val="2"/>
  </w:num>
  <w:num w:numId="10" w16cid:durableId="23406448">
    <w:abstractNumId w:val="9"/>
  </w:num>
  <w:num w:numId="11" w16cid:durableId="1989673572">
    <w:abstractNumId w:val="8"/>
  </w:num>
  <w:num w:numId="12" w16cid:durableId="1831170320">
    <w:abstractNumId w:val="4"/>
  </w:num>
  <w:num w:numId="13" w16cid:durableId="1021081164">
    <w:abstractNumId w:val="1"/>
  </w:num>
  <w:num w:numId="14" w16cid:durableId="1853108700">
    <w:abstractNumId w:val="0"/>
  </w:num>
  <w:num w:numId="15" w16cid:durableId="964308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2"/>
    <w:rsid w:val="000321F1"/>
    <w:rsid w:val="00042D9A"/>
    <w:rsid w:val="00063C63"/>
    <w:rsid w:val="0008157C"/>
    <w:rsid w:val="00083599"/>
    <w:rsid w:val="000B7071"/>
    <w:rsid w:val="000E1F65"/>
    <w:rsid w:val="000F0382"/>
    <w:rsid w:val="00115404"/>
    <w:rsid w:val="001163FD"/>
    <w:rsid w:val="001245E8"/>
    <w:rsid w:val="00161A48"/>
    <w:rsid w:val="00172DCC"/>
    <w:rsid w:val="0017506A"/>
    <w:rsid w:val="00177327"/>
    <w:rsid w:val="001A5C61"/>
    <w:rsid w:val="001B0CB0"/>
    <w:rsid w:val="001C6FD6"/>
    <w:rsid w:val="001D6315"/>
    <w:rsid w:val="001E09E3"/>
    <w:rsid w:val="002114EA"/>
    <w:rsid w:val="00225F8F"/>
    <w:rsid w:val="002A08A0"/>
    <w:rsid w:val="002D371C"/>
    <w:rsid w:val="002E5BDA"/>
    <w:rsid w:val="002E694E"/>
    <w:rsid w:val="002F2DB5"/>
    <w:rsid w:val="00362678"/>
    <w:rsid w:val="00373C24"/>
    <w:rsid w:val="003855D7"/>
    <w:rsid w:val="003B71D8"/>
    <w:rsid w:val="003C49C8"/>
    <w:rsid w:val="003D104C"/>
    <w:rsid w:val="003E32B3"/>
    <w:rsid w:val="003F10FE"/>
    <w:rsid w:val="003F3B9F"/>
    <w:rsid w:val="00401B5E"/>
    <w:rsid w:val="00402E1F"/>
    <w:rsid w:val="004238EC"/>
    <w:rsid w:val="0042672D"/>
    <w:rsid w:val="00440A8D"/>
    <w:rsid w:val="00476BFA"/>
    <w:rsid w:val="004D3F5B"/>
    <w:rsid w:val="004F2C33"/>
    <w:rsid w:val="00553091"/>
    <w:rsid w:val="005918E3"/>
    <w:rsid w:val="005A143D"/>
    <w:rsid w:val="005B1792"/>
    <w:rsid w:val="005B512E"/>
    <w:rsid w:val="005D1706"/>
    <w:rsid w:val="00602222"/>
    <w:rsid w:val="006104B0"/>
    <w:rsid w:val="006301BC"/>
    <w:rsid w:val="00637D50"/>
    <w:rsid w:val="00652C07"/>
    <w:rsid w:val="0066470A"/>
    <w:rsid w:val="00672CC9"/>
    <w:rsid w:val="00693AF4"/>
    <w:rsid w:val="0069583F"/>
    <w:rsid w:val="006D5877"/>
    <w:rsid w:val="006E23A2"/>
    <w:rsid w:val="006E6CE0"/>
    <w:rsid w:val="006E7DB5"/>
    <w:rsid w:val="007001E7"/>
    <w:rsid w:val="0071722C"/>
    <w:rsid w:val="007B796A"/>
    <w:rsid w:val="007D2FCE"/>
    <w:rsid w:val="007F7906"/>
    <w:rsid w:val="00801FA7"/>
    <w:rsid w:val="008041DA"/>
    <w:rsid w:val="00831B1D"/>
    <w:rsid w:val="00832003"/>
    <w:rsid w:val="008629B2"/>
    <w:rsid w:val="00870201"/>
    <w:rsid w:val="0088380A"/>
    <w:rsid w:val="00896180"/>
    <w:rsid w:val="008B0741"/>
    <w:rsid w:val="008C7007"/>
    <w:rsid w:val="008F19BF"/>
    <w:rsid w:val="008F666D"/>
    <w:rsid w:val="00904B59"/>
    <w:rsid w:val="00977484"/>
    <w:rsid w:val="009B5128"/>
    <w:rsid w:val="00A151B5"/>
    <w:rsid w:val="00A71A7E"/>
    <w:rsid w:val="00A72451"/>
    <w:rsid w:val="00A7322A"/>
    <w:rsid w:val="00AB0F4A"/>
    <w:rsid w:val="00AB66E2"/>
    <w:rsid w:val="00AD1D83"/>
    <w:rsid w:val="00AE0215"/>
    <w:rsid w:val="00AE5713"/>
    <w:rsid w:val="00AF1F78"/>
    <w:rsid w:val="00AF7D74"/>
    <w:rsid w:val="00B04210"/>
    <w:rsid w:val="00B454F2"/>
    <w:rsid w:val="00B5685F"/>
    <w:rsid w:val="00B63D7C"/>
    <w:rsid w:val="00B828BB"/>
    <w:rsid w:val="00BD07D8"/>
    <w:rsid w:val="00C11C8B"/>
    <w:rsid w:val="00C16A07"/>
    <w:rsid w:val="00C23F89"/>
    <w:rsid w:val="00C25A29"/>
    <w:rsid w:val="00C37C78"/>
    <w:rsid w:val="00C45228"/>
    <w:rsid w:val="00C501BF"/>
    <w:rsid w:val="00C522F4"/>
    <w:rsid w:val="00C74780"/>
    <w:rsid w:val="00C7629A"/>
    <w:rsid w:val="00C8201C"/>
    <w:rsid w:val="00C95267"/>
    <w:rsid w:val="00CB3BB2"/>
    <w:rsid w:val="00CD5FF2"/>
    <w:rsid w:val="00CF3422"/>
    <w:rsid w:val="00D06B1E"/>
    <w:rsid w:val="00D07E4B"/>
    <w:rsid w:val="00D1395D"/>
    <w:rsid w:val="00D15368"/>
    <w:rsid w:val="00D567D3"/>
    <w:rsid w:val="00D6329E"/>
    <w:rsid w:val="00D67C59"/>
    <w:rsid w:val="00D74A0D"/>
    <w:rsid w:val="00D85676"/>
    <w:rsid w:val="00DD6E3B"/>
    <w:rsid w:val="00E02EE2"/>
    <w:rsid w:val="00E13C50"/>
    <w:rsid w:val="00E25FBA"/>
    <w:rsid w:val="00E6087C"/>
    <w:rsid w:val="00E65C6A"/>
    <w:rsid w:val="00E75084"/>
    <w:rsid w:val="00E77B31"/>
    <w:rsid w:val="00E84F9F"/>
    <w:rsid w:val="00EB52CE"/>
    <w:rsid w:val="00ED4BF1"/>
    <w:rsid w:val="00EF04C4"/>
    <w:rsid w:val="00F206C3"/>
    <w:rsid w:val="00F27DE1"/>
    <w:rsid w:val="00F4653E"/>
    <w:rsid w:val="00F71055"/>
    <w:rsid w:val="00FA6092"/>
    <w:rsid w:val="00FB6DE8"/>
    <w:rsid w:val="00FE6F15"/>
    <w:rsid w:val="00FF1B98"/>
    <w:rsid w:val="00FF3CC5"/>
    <w:rsid w:val="00FF4B3C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C60"/>
  <w15:chartTrackingRefBased/>
  <w15:docId w15:val="{56922790-FC53-4393-BCEA-F931831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6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6958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C07"/>
    <w:rPr>
      <w:vertAlign w:val="superscript"/>
    </w:rPr>
  </w:style>
  <w:style w:type="character" w:customStyle="1" w:styleId="size">
    <w:name w:val="size"/>
    <w:basedOn w:val="Domylnaczcionkaakapitu"/>
    <w:rsid w:val="002A08A0"/>
  </w:style>
  <w:style w:type="paragraph" w:styleId="Nagwek">
    <w:name w:val="header"/>
    <w:basedOn w:val="Normalny"/>
    <w:link w:val="Nagwek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476BFA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3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ur">
    <w:name w:val="colour"/>
    <w:basedOn w:val="Domylnaczcionkaakapitu"/>
    <w:rsid w:val="00A7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15</cp:revision>
  <cp:lastPrinted>2024-04-11T12:51:00Z</cp:lastPrinted>
  <dcterms:created xsi:type="dcterms:W3CDTF">2024-04-11T13:12:00Z</dcterms:created>
  <dcterms:modified xsi:type="dcterms:W3CDTF">2024-04-23T13:07:00Z</dcterms:modified>
</cp:coreProperties>
</file>