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BE" w:rsidRDefault="002B4CBE" w:rsidP="002B4CBE">
      <w:pPr>
        <w:spacing w:line="360" w:lineRule="auto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OPIS PRZEDMIOTU ZAMOWIENIA</w:t>
      </w:r>
    </w:p>
    <w:p w:rsidR="002B4CBE" w:rsidRDefault="002B4CBE" w:rsidP="002B4CBE">
      <w:pPr>
        <w:spacing w:line="360" w:lineRule="auto"/>
        <w:jc w:val="center"/>
        <w:rPr>
          <w:rFonts w:eastAsia="Times New Roman"/>
          <w:b/>
          <w:sz w:val="28"/>
        </w:rPr>
      </w:pPr>
    </w:p>
    <w:p w:rsidR="002B4CBE" w:rsidRPr="0054679D" w:rsidRDefault="002B4CBE" w:rsidP="0054679D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54679D">
        <w:rPr>
          <w:b/>
        </w:rPr>
        <w:t>Przedmiotem zamówienia jest świadczenie usług w zakresie obsługi konserwatorskiej systemu informatycznego „Archiwum-IS</w:t>
      </w:r>
      <w:r w:rsidR="0054679D" w:rsidRPr="0054679D">
        <w:rPr>
          <w:b/>
        </w:rPr>
        <w:t xml:space="preserve">A” </w:t>
      </w:r>
      <w:r w:rsidR="0054679D" w:rsidRPr="0054679D">
        <w:rPr>
          <w:b/>
        </w:rPr>
        <w:t>zwanego dalej „Systemem” w siedzibie AWL.</w:t>
      </w:r>
    </w:p>
    <w:p w:rsidR="002B4CBE" w:rsidRPr="0054679D" w:rsidRDefault="002B4CBE" w:rsidP="002B4CBE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54679D">
        <w:rPr>
          <w:b/>
        </w:rPr>
        <w:t>Zamówienie obejmuje: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 xml:space="preserve">zapewnienie ciągłego, nieprzerwanego funkcjonowania systemu 7 dni w tygodniu </w:t>
      </w:r>
      <w:r w:rsidRPr="0054679D">
        <w:rPr>
          <w:sz w:val="24"/>
          <w:szCs w:val="24"/>
        </w:rPr>
        <w:br/>
        <w:t>24 godziny na dobę.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 xml:space="preserve">podjęcie działania, zmierzającego do przywrócenia funkcjonalności, maksymalnie </w:t>
      </w:r>
      <w:r w:rsidRPr="0054679D">
        <w:rPr>
          <w:sz w:val="24"/>
          <w:szCs w:val="24"/>
        </w:rPr>
        <w:br/>
        <w:t>w ciągu 8 godzin zegarowych od zgłoszenia przez AWL błędów w działaniu Systemu. Zgłoszenie może być dokonane telefonicznie i powinno zostać potwierdzone pisemnie faksem lub pocztą elektroniczną przez osoby uprawnione;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 xml:space="preserve">ponoszenie wszelkich kosztów związanych ze świadczeniem obsługi konserwatorskiej </w:t>
      </w:r>
      <w:r w:rsidRPr="0054679D">
        <w:rPr>
          <w:sz w:val="24"/>
          <w:szCs w:val="24"/>
        </w:rPr>
        <w:br/>
        <w:t>w tym bezpośredniego udziału pracowników;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>rozwiązywanie ewentualnych problemów związanych z nieprawidłowym działaniem Systemu w środowisku informatycznym AWL;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 xml:space="preserve">rozwiązywanie problemów związanych z nieprawidłowym funkcjonowaniem Systemu </w:t>
      </w:r>
      <w:r w:rsidRPr="0054679D">
        <w:rPr>
          <w:sz w:val="24"/>
          <w:szCs w:val="24"/>
        </w:rPr>
        <w:br/>
        <w:t>w sieci oraz eliminowanie ewentualnych konfliktów sieciowych spowodowanych funkcjonowaniem Systemu;</w:t>
      </w:r>
      <w:bookmarkStart w:id="0" w:name="_GoBack"/>
      <w:bookmarkEnd w:id="0"/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>konfigurowanie i zarządzanie Serwerem Bazy Danych Systemu;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>kontrola zgromadzonych danych pod kątem spełnienia przez nie warunków integralności z systemem EOD;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>nieodpłatną aktualizację Systemu w okresie trwania niniejszej umowy oraz dostosowanie systemu w tym zabezpieczeń oraz funkcji Systemu do obowiązującego prawa</w:t>
      </w:r>
      <w:r>
        <w:rPr>
          <w:sz w:val="24"/>
          <w:szCs w:val="24"/>
        </w:rPr>
        <w:t xml:space="preserve"> </w:t>
      </w:r>
      <w:r w:rsidRPr="0054679D">
        <w:rPr>
          <w:sz w:val="24"/>
          <w:szCs w:val="24"/>
        </w:rPr>
        <w:t>i niezwłoczne informowanie o dokonanych modyfikacjach;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 xml:space="preserve">całodobowa pomoc techniczna 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3"/>
        <w:jc w:val="both"/>
        <w:rPr>
          <w:sz w:val="24"/>
          <w:szCs w:val="24"/>
        </w:rPr>
      </w:pPr>
      <w:r w:rsidRPr="0054679D">
        <w:rPr>
          <w:sz w:val="24"/>
          <w:szCs w:val="24"/>
        </w:rPr>
        <w:t>odbudowę wzorców indeksów oraz odzyskiwania danych w przypadku uszkodzeń struktury bazodanowej w wyniku sił zewnętrznych (niezależnych od użytkownika);</w:t>
      </w:r>
    </w:p>
    <w:p w:rsidR="0054679D" w:rsidRPr="0054679D" w:rsidRDefault="0054679D" w:rsidP="0054679D">
      <w:pPr>
        <w:numPr>
          <w:ilvl w:val="0"/>
          <w:numId w:val="3"/>
        </w:numPr>
        <w:ind w:left="567" w:right="81" w:hanging="287"/>
        <w:jc w:val="both"/>
        <w:rPr>
          <w:sz w:val="24"/>
          <w:szCs w:val="24"/>
        </w:rPr>
      </w:pPr>
      <w:r w:rsidRPr="0054679D">
        <w:rPr>
          <w:sz w:val="24"/>
          <w:szCs w:val="24"/>
        </w:rPr>
        <w:t>wykonywanie wszystkich prace z należytą starannością, a zwłaszcza uwzględnieniem przestrzegania wymogów ustawy z dnia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95/46/WE,  a także nie udostępnia danych osobom trzecim;</w:t>
      </w:r>
    </w:p>
    <w:p w:rsidR="006E1C7C" w:rsidRDefault="006E1C7C" w:rsidP="0054679D">
      <w:pPr>
        <w:ind w:hanging="143"/>
      </w:pPr>
    </w:p>
    <w:sectPr w:rsidR="006E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F4E52"/>
    <w:multiLevelType w:val="hybridMultilevel"/>
    <w:tmpl w:val="C6CC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41716"/>
    <w:multiLevelType w:val="hybridMultilevel"/>
    <w:tmpl w:val="20DA9348"/>
    <w:lvl w:ilvl="0" w:tplc="0415000B">
      <w:start w:val="1"/>
      <w:numFmt w:val="bullet"/>
      <w:lvlText w:val=""/>
      <w:lvlJc w:val="left"/>
      <w:pPr>
        <w:ind w:left="427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AE6CF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B6ABC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CC8A3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3AB7B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B8D90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28B77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061DB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160C8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897DD4"/>
    <w:multiLevelType w:val="hybridMultilevel"/>
    <w:tmpl w:val="EAC65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4FA2"/>
    <w:multiLevelType w:val="hybridMultilevel"/>
    <w:tmpl w:val="67663526"/>
    <w:lvl w:ilvl="0" w:tplc="49CC93B4">
      <w:start w:val="1"/>
      <w:numFmt w:val="lowerLetter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0B40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43BF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2D18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CA37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8B38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64CF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0133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8F76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BE"/>
    <w:rsid w:val="002B4CBE"/>
    <w:rsid w:val="0054679D"/>
    <w:rsid w:val="006A791D"/>
    <w:rsid w:val="006E1C7C"/>
    <w:rsid w:val="0088728E"/>
    <w:rsid w:val="00952029"/>
    <w:rsid w:val="009E6163"/>
    <w:rsid w:val="00BB65E2"/>
    <w:rsid w:val="00F0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3357"/>
  <w15:chartTrackingRefBased/>
  <w15:docId w15:val="{7B80C216-BC56-468C-A8B0-2AFF7E36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CBE"/>
    <w:pPr>
      <w:spacing w:after="0" w:line="240" w:lineRule="auto"/>
    </w:pPr>
    <w:rPr>
      <w:rFonts w:eastAsia="MS Minch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CBE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Tometczak Magdalena</cp:lastModifiedBy>
  <cp:revision>3</cp:revision>
  <dcterms:created xsi:type="dcterms:W3CDTF">2024-04-26T08:34:00Z</dcterms:created>
  <dcterms:modified xsi:type="dcterms:W3CDTF">2024-05-07T09:02:00Z</dcterms:modified>
</cp:coreProperties>
</file>