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25DDC357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F458E6">
        <w:rPr>
          <w:rFonts w:ascii="Arial" w:hAnsi="Arial" w:cs="Arial"/>
          <w:color w:val="000000"/>
          <w:spacing w:val="-2"/>
        </w:rPr>
        <w:t>2-</w:t>
      </w:r>
      <w:r w:rsidR="00141729">
        <w:rPr>
          <w:rFonts w:ascii="Arial" w:hAnsi="Arial" w:cs="Arial"/>
          <w:color w:val="000000"/>
          <w:spacing w:val="-2"/>
        </w:rPr>
        <w:t>1</w:t>
      </w:r>
      <w:r w:rsidR="00137806">
        <w:rPr>
          <w:rFonts w:ascii="Arial" w:hAnsi="Arial" w:cs="Arial"/>
          <w:color w:val="000000"/>
          <w:spacing w:val="-2"/>
        </w:rPr>
        <w:t>6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5672828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i zmiana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B4DBF71" w:rsidR="004E4E1A" w:rsidRPr="00BA3118" w:rsidRDefault="00F13FD8" w:rsidP="00137806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 xml:space="preserve">Dz. U. z 2022 r. poz. </w:t>
      </w:r>
      <w:r w:rsidR="00015E4B" w:rsidRPr="00BA3118">
        <w:rPr>
          <w:rFonts w:ascii="Arial" w:hAnsi="Arial" w:cs="Arial"/>
          <w:color w:val="auto"/>
          <w:sz w:val="24"/>
          <w:szCs w:val="24"/>
        </w:rPr>
        <w:t>1710 ze zm.</w:t>
      </w:r>
      <w:r w:rsidR="00141729" w:rsidRPr="00BA3118">
        <w:rPr>
          <w:rFonts w:ascii="Arial" w:hAnsi="Arial" w:cs="Arial"/>
          <w:color w:val="auto"/>
          <w:sz w:val="24"/>
          <w:szCs w:val="24"/>
        </w:rPr>
        <w:t xml:space="preserve"> – dalej: </w:t>
      </w:r>
      <w:proofErr w:type="spellStart"/>
      <w:r w:rsidR="00141729" w:rsidRPr="00BA3118">
        <w:rPr>
          <w:rFonts w:ascii="Arial" w:hAnsi="Arial" w:cs="Arial"/>
          <w:color w:val="auto"/>
          <w:sz w:val="24"/>
          <w:szCs w:val="24"/>
        </w:rPr>
        <w:t>Pzp</w:t>
      </w:r>
      <w:proofErr w:type="spellEnd"/>
      <w:r w:rsidR="00015E4B" w:rsidRPr="00BA3118">
        <w:rPr>
          <w:rFonts w:ascii="Arial" w:hAnsi="Arial" w:cs="Arial"/>
          <w:color w:val="auto"/>
          <w:sz w:val="24"/>
          <w:szCs w:val="24"/>
        </w:rPr>
        <w:t>)</w:t>
      </w:r>
      <w:r w:rsidRPr="00BA3118">
        <w:rPr>
          <w:rFonts w:ascii="Arial" w:hAnsi="Arial" w:cs="Arial"/>
          <w:color w:val="auto"/>
          <w:sz w:val="24"/>
          <w:szCs w:val="24"/>
        </w:rPr>
        <w:t>, niniejszym wyjaśnia:</w:t>
      </w:r>
    </w:p>
    <w:bookmarkEnd w:id="0"/>
    <w:bookmarkEnd w:id="1"/>
    <w:p w14:paraId="42813CE9" w14:textId="5ACA10A4" w:rsidR="00F76926" w:rsidRPr="00BA3118" w:rsidRDefault="00F76926" w:rsidP="00324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</w:t>
      </w:r>
      <w:r w:rsidR="00141729"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 xml:space="preserve"> 1</w:t>
      </w: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:</w:t>
      </w:r>
    </w:p>
    <w:p w14:paraId="1EBA5E34" w14:textId="77777777" w:rsidR="00137806" w:rsidRDefault="00137806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pacing w:val="0"/>
          <w:sz w:val="24"/>
          <w:szCs w:val="24"/>
        </w:rPr>
      </w:pPr>
      <w:r w:rsidRPr="00137806">
        <w:rPr>
          <w:rFonts w:ascii="Arial" w:eastAsiaTheme="minorHAnsi" w:hAnsi="Arial" w:cs="Arial"/>
          <w:color w:val="auto"/>
          <w:spacing w:val="0"/>
          <w:sz w:val="24"/>
          <w:szCs w:val="24"/>
        </w:rPr>
        <w:t>Czy trzeba się ściśle trzymać wytycznych co do załącznika 10 a-d. Chodzi o parametry pracy w niskich temperaturach np. Grzanie -25 C i chłodzenie do -15 C. Przecież ta klimatyzacja nie będzie klimatyzować serwerowni gdzie trzeba chłodzić w -15 C. Takie wytyczne mają tylko nieliczne firmy. Nawet pierwotny projekt na LG nie spełnia tych kryteriów. Proszę o uzasadnienie.</w:t>
      </w:r>
    </w:p>
    <w:p w14:paraId="3360207D" w14:textId="6BFB3202" w:rsidR="0083500C" w:rsidRPr="00BA3118" w:rsidRDefault="00015E4B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A3118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BA311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B047059" w14:textId="77777777" w:rsidR="006B223D" w:rsidRDefault="006B223D" w:rsidP="006B223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auto"/>
          <w:sz w:val="24"/>
          <w:szCs w:val="16"/>
        </w:rPr>
      </w:pPr>
      <w:r w:rsidRPr="006B223D">
        <w:rPr>
          <w:rFonts w:ascii="Arial" w:hAnsi="Arial" w:cs="Arial"/>
          <w:color w:val="auto"/>
          <w:sz w:val="24"/>
          <w:szCs w:val="16"/>
        </w:rPr>
        <w:t>Dla funkcji chłodzenia dopuszcza się zastosowanie urządzeń pracujących w zakresie temperatury minimalnej -5°C (w przypadku braku pomieszczeń wymagających chłodzenia w okresie zimowym), natomiast w funkcji grzania w zakresie temperatury minimalnej -20°C</w:t>
      </w:r>
    </w:p>
    <w:p w14:paraId="13F934E0" w14:textId="39D427B7" w:rsidR="00141729" w:rsidRPr="00BA3118" w:rsidRDefault="00141729" w:rsidP="003240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 2:</w:t>
      </w:r>
    </w:p>
    <w:p w14:paraId="4D983696" w14:textId="0A56CC71" w:rsidR="00141729" w:rsidRPr="00BA3118" w:rsidRDefault="00137806" w:rsidP="001378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pacing w:val="0"/>
          <w:sz w:val="24"/>
          <w:szCs w:val="24"/>
        </w:rPr>
      </w:pPr>
      <w:r w:rsidRPr="00137806">
        <w:rPr>
          <w:rFonts w:ascii="Arial" w:eastAsiaTheme="minorHAnsi" w:hAnsi="Arial" w:cs="Arial"/>
          <w:color w:val="auto"/>
          <w:spacing w:val="0"/>
          <w:sz w:val="24"/>
          <w:szCs w:val="24"/>
        </w:rPr>
        <w:t>Czy Zamawiający przewiduje możliwość użycia koryta instalacyjnego typu BAKS KFL200H60/3, do rozprowadzenia instalacji freonowej wzdłuż ciągów komunikacyjnych? Podejścia do</w:t>
      </w:r>
      <w:r>
        <w:rPr>
          <w:rFonts w:ascii="Arial" w:eastAsiaTheme="minorHAnsi" w:hAnsi="Arial" w:cs="Arial"/>
          <w:color w:val="auto"/>
          <w:spacing w:val="0"/>
          <w:sz w:val="24"/>
          <w:szCs w:val="24"/>
        </w:rPr>
        <w:t xml:space="preserve"> </w:t>
      </w:r>
      <w:r w:rsidRPr="00137806">
        <w:rPr>
          <w:rFonts w:ascii="Arial" w:eastAsiaTheme="minorHAnsi" w:hAnsi="Arial" w:cs="Arial"/>
          <w:color w:val="auto"/>
          <w:spacing w:val="0"/>
          <w:sz w:val="24"/>
          <w:szCs w:val="24"/>
        </w:rPr>
        <w:t>samych jednostek wewnętrznych w pomieszczeniu przy użyciu standardowego koryta instalacyjnego -</w:t>
      </w:r>
      <w:r w:rsidR="001E51E2">
        <w:rPr>
          <w:rFonts w:ascii="Arial" w:eastAsiaTheme="minorHAnsi" w:hAnsi="Arial" w:cs="Arial"/>
          <w:color w:val="auto"/>
          <w:spacing w:val="0"/>
          <w:sz w:val="24"/>
          <w:szCs w:val="24"/>
        </w:rPr>
        <w:t xml:space="preserve"> </w:t>
      </w:r>
      <w:r w:rsidRPr="00137806">
        <w:rPr>
          <w:rFonts w:ascii="Arial" w:eastAsiaTheme="minorHAnsi" w:hAnsi="Arial" w:cs="Arial"/>
          <w:color w:val="auto"/>
          <w:spacing w:val="0"/>
          <w:sz w:val="24"/>
          <w:szCs w:val="24"/>
        </w:rPr>
        <w:t>białego</w:t>
      </w:r>
      <w:r w:rsidR="00141729" w:rsidRPr="00BA3118">
        <w:rPr>
          <w:rFonts w:ascii="Arial" w:eastAsiaTheme="minorHAnsi" w:hAnsi="Arial" w:cs="Arial"/>
          <w:color w:val="auto"/>
          <w:spacing w:val="0"/>
          <w:sz w:val="24"/>
          <w:szCs w:val="24"/>
        </w:rPr>
        <w:t xml:space="preserve">? </w:t>
      </w:r>
    </w:p>
    <w:p w14:paraId="6372E704" w14:textId="77777777" w:rsidR="00141729" w:rsidRPr="00BA3118" w:rsidRDefault="00141729" w:rsidP="003240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A3118">
        <w:rPr>
          <w:rFonts w:ascii="Arial" w:hAnsi="Arial" w:cs="Arial"/>
          <w:b/>
          <w:bCs/>
          <w:color w:val="auto"/>
          <w:sz w:val="24"/>
          <w:szCs w:val="24"/>
        </w:rPr>
        <w:t xml:space="preserve">Wyjaśnienie: </w:t>
      </w:r>
    </w:p>
    <w:p w14:paraId="0E3EBD3F" w14:textId="12D06AA6" w:rsidR="00030B70" w:rsidRPr="004E1927" w:rsidRDefault="00FF7B24" w:rsidP="001E51E2">
      <w:pPr>
        <w:pStyle w:val="Tekstpodstawowywcity3"/>
        <w:spacing w:line="360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Zamawiający </w:t>
      </w:r>
      <w:r w:rsidRPr="00FF7B24">
        <w:rPr>
          <w:rFonts w:ascii="Arial" w:hAnsi="Arial" w:cs="Arial"/>
          <w:color w:val="auto"/>
          <w:sz w:val="24"/>
        </w:rPr>
        <w:t xml:space="preserve">nie przewiduje do </w:t>
      </w:r>
      <w:r w:rsidRPr="004E1927">
        <w:rPr>
          <w:rFonts w:ascii="Arial" w:hAnsi="Arial" w:cs="Arial"/>
          <w:color w:val="auto"/>
          <w:sz w:val="24"/>
        </w:rPr>
        <w:t>rozprowadzenia instalacji freonowej koryt instalacyjnych typu BAKS KFL200H60/3. Należy zastosować tylko koryta białe (PCV).</w:t>
      </w:r>
    </w:p>
    <w:p w14:paraId="71DDFA26" w14:textId="56731D78" w:rsidR="001E51E2" w:rsidRPr="004E1927" w:rsidRDefault="004E1927" w:rsidP="00FF7B24">
      <w:pPr>
        <w:pStyle w:val="Tekstpodstawowywcity3"/>
        <w:spacing w:after="480" w:line="360" w:lineRule="auto"/>
        <w:ind w:left="0"/>
        <w:rPr>
          <w:rFonts w:ascii="Arial" w:hAnsi="Arial" w:cs="Arial"/>
          <w:color w:val="auto"/>
          <w:sz w:val="24"/>
        </w:rPr>
      </w:pPr>
      <w:r w:rsidRPr="004E1927">
        <w:rPr>
          <w:rFonts w:ascii="Arial" w:hAnsi="Arial" w:cs="Arial"/>
          <w:color w:val="auto"/>
          <w:sz w:val="24"/>
        </w:rPr>
        <w:t xml:space="preserve">W przypadku </w:t>
      </w:r>
      <w:r w:rsidRPr="004E1927">
        <w:rPr>
          <w:rFonts w:ascii="Arial" w:hAnsi="Arial" w:cs="Arial"/>
          <w:color w:val="auto"/>
          <w:sz w:val="24"/>
        </w:rPr>
        <w:t xml:space="preserve">części I - </w:t>
      </w:r>
      <w:r w:rsidRPr="004E1927">
        <w:rPr>
          <w:rFonts w:ascii="Arial" w:hAnsi="Arial" w:cs="Arial"/>
          <w:color w:val="auto"/>
          <w:sz w:val="24"/>
        </w:rPr>
        <w:t xml:space="preserve">ADM-1 w przestrzeni między sufitem podwieszanym a właściwym na korytarzach parteru i </w:t>
      </w:r>
      <w:proofErr w:type="spellStart"/>
      <w:r w:rsidRPr="004E1927">
        <w:rPr>
          <w:rFonts w:ascii="Arial" w:hAnsi="Arial" w:cs="Arial"/>
          <w:color w:val="auto"/>
          <w:sz w:val="24"/>
        </w:rPr>
        <w:t>I</w:t>
      </w:r>
      <w:proofErr w:type="spellEnd"/>
      <w:r w:rsidRPr="004E1927">
        <w:rPr>
          <w:rFonts w:ascii="Arial" w:hAnsi="Arial" w:cs="Arial"/>
          <w:color w:val="auto"/>
          <w:sz w:val="24"/>
        </w:rPr>
        <w:t xml:space="preserve"> pietra istnieje możliwość zastosowania koryt BAKS zaproponowanych przez Wykonawcę. Na odcinku, gdzie sufit podwieszany się kończy (ostatnie 3 metry I piętra) należy zastosować korytka białe PCV dostosowane do szerokości przewidzianych przewodów</w:t>
      </w:r>
      <w:r w:rsidR="00030B70" w:rsidRPr="004E1927">
        <w:rPr>
          <w:rFonts w:ascii="Arial" w:hAnsi="Arial" w:cs="Arial"/>
          <w:color w:val="auto"/>
          <w:sz w:val="24"/>
        </w:rPr>
        <w:t>.</w:t>
      </w:r>
    </w:p>
    <w:p w14:paraId="609DE4C8" w14:textId="14C13DF1" w:rsidR="002B0EA9" w:rsidRPr="00BA3118" w:rsidRDefault="002B0EA9" w:rsidP="002B0EA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lastRenderedPageBreak/>
        <w:t xml:space="preserve">Pytanie </w:t>
      </w:r>
      <w:r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3</w:t>
      </w:r>
      <w:r w:rsidRPr="00BA3118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:</w:t>
      </w:r>
    </w:p>
    <w:p w14:paraId="245EB87B" w14:textId="6D1280EB" w:rsidR="002B0EA9" w:rsidRPr="00BA3118" w:rsidRDefault="002B0EA9" w:rsidP="002B0E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pacing w:val="0"/>
          <w:sz w:val="24"/>
          <w:szCs w:val="24"/>
        </w:rPr>
      </w:pPr>
      <w:r w:rsidRPr="002B0EA9">
        <w:rPr>
          <w:rFonts w:ascii="Arial" w:eastAsiaTheme="minorHAnsi" w:hAnsi="Arial" w:cs="Arial"/>
          <w:color w:val="auto"/>
          <w:spacing w:val="0"/>
          <w:sz w:val="24"/>
          <w:szCs w:val="24"/>
        </w:rPr>
        <w:t>Czy Zamawiający przewiduje zamianę urządzeń podstropowych na urządzenia ścienne?</w:t>
      </w:r>
      <w:r w:rsidRPr="00BA3118">
        <w:rPr>
          <w:rFonts w:ascii="Arial" w:eastAsiaTheme="minorHAnsi" w:hAnsi="Arial" w:cs="Arial"/>
          <w:color w:val="auto"/>
          <w:spacing w:val="0"/>
          <w:sz w:val="24"/>
          <w:szCs w:val="24"/>
        </w:rPr>
        <w:t xml:space="preserve"> </w:t>
      </w:r>
    </w:p>
    <w:p w14:paraId="60D808C5" w14:textId="77777777" w:rsidR="002B0EA9" w:rsidRPr="00BA3118" w:rsidRDefault="002B0EA9" w:rsidP="002B0E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A3118">
        <w:rPr>
          <w:rFonts w:ascii="Arial" w:hAnsi="Arial" w:cs="Arial"/>
          <w:b/>
          <w:bCs/>
          <w:color w:val="auto"/>
          <w:sz w:val="24"/>
          <w:szCs w:val="24"/>
        </w:rPr>
        <w:t xml:space="preserve">Wyjaśnienie: </w:t>
      </w:r>
    </w:p>
    <w:p w14:paraId="5AD54F59" w14:textId="5CD43066" w:rsidR="002B0EA9" w:rsidRDefault="00522485" w:rsidP="002B0EA9">
      <w:pPr>
        <w:pStyle w:val="Tekstpodstawowywcity3"/>
        <w:spacing w:line="360" w:lineRule="auto"/>
        <w:ind w:left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Odpowiedź na pytanie została przekazana w dniu 13.02.2023r. </w:t>
      </w:r>
      <w:r w:rsidRPr="00522485">
        <w:rPr>
          <w:rFonts w:ascii="Arial" w:hAnsi="Arial" w:cs="Arial"/>
          <w:color w:val="auto"/>
          <w:sz w:val="24"/>
        </w:rPr>
        <w:t>Istnieje możliwość montażu urządzeń ściennych zamiast podstropowych.</w:t>
      </w:r>
    </w:p>
    <w:p w14:paraId="338BD321" w14:textId="11472833" w:rsidR="00141729" w:rsidRPr="001E51E2" w:rsidRDefault="00141729" w:rsidP="001E51E2">
      <w:pPr>
        <w:pStyle w:val="Tekstpodstawowywcity3"/>
        <w:spacing w:before="240" w:line="360" w:lineRule="auto"/>
        <w:ind w:left="0"/>
        <w:rPr>
          <w:rFonts w:ascii="Arial" w:hAnsi="Arial" w:cs="Arial"/>
          <w:color w:val="auto"/>
          <w:sz w:val="24"/>
        </w:rPr>
      </w:pPr>
      <w:r w:rsidRPr="00BA3118">
        <w:rPr>
          <w:rFonts w:ascii="Arial" w:hAnsi="Arial" w:cs="Arial"/>
          <w:bCs/>
          <w:color w:val="auto"/>
          <w:sz w:val="24"/>
          <w:szCs w:val="24"/>
        </w:rPr>
        <w:t xml:space="preserve">Jednocześnie Zamawiający </w:t>
      </w:r>
      <w:r w:rsidRPr="00141729">
        <w:rPr>
          <w:rFonts w:ascii="Arial" w:hAnsi="Arial" w:cs="Arial"/>
          <w:bCs/>
          <w:color w:val="000000"/>
          <w:sz w:val="24"/>
          <w:szCs w:val="24"/>
        </w:rPr>
        <w:t xml:space="preserve">informuje, iż działając na podstawie art. 286 ust. 1 ustawy </w:t>
      </w:r>
      <w:proofErr w:type="spellStart"/>
      <w:r w:rsidRPr="00141729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14172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240C0">
        <w:rPr>
          <w:rFonts w:ascii="Arial" w:hAnsi="Arial" w:cs="Arial"/>
          <w:b/>
          <w:color w:val="000000"/>
          <w:sz w:val="24"/>
          <w:szCs w:val="24"/>
        </w:rPr>
        <w:t>zmienia treść SWZ poprzez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0CE32F0" w14:textId="11087044" w:rsidR="00141729" w:rsidRDefault="00141729" w:rsidP="006761B1">
      <w:pPr>
        <w:pStyle w:val="Tekstpodstawowywcity3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zmianę terminu składania ofert na dzień </w:t>
      </w:r>
      <w:r w:rsidR="00137806">
        <w:rPr>
          <w:rFonts w:ascii="Arial" w:hAnsi="Arial" w:cs="Arial"/>
          <w:b/>
          <w:color w:val="000000"/>
          <w:sz w:val="24"/>
          <w:szCs w:val="24"/>
        </w:rPr>
        <w:t>22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.02.2023 r. godz. 09:00</w:t>
      </w:r>
      <w:r w:rsidRPr="00141729">
        <w:rPr>
          <w:rFonts w:ascii="Arial" w:hAnsi="Arial" w:cs="Arial"/>
          <w:bCs/>
          <w:color w:val="000000"/>
          <w:sz w:val="24"/>
          <w:szCs w:val="24"/>
        </w:rPr>
        <w:t>. Otwarcie ofert odbędzie się w dniu ich składania o godz. 09.05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074C8B5" w14:textId="73DA53FE" w:rsidR="00141729" w:rsidRPr="003240C0" w:rsidRDefault="003240C0" w:rsidP="006761B1">
      <w:pPr>
        <w:pStyle w:val="Tekstpodstawowywcity3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240C0">
        <w:rPr>
          <w:rFonts w:ascii="Arial" w:hAnsi="Arial" w:cs="Arial"/>
          <w:b/>
          <w:color w:val="000000"/>
          <w:sz w:val="24"/>
          <w:szCs w:val="24"/>
        </w:rPr>
        <w:t xml:space="preserve">zmianę terminu związania ofertą na dzień </w:t>
      </w:r>
      <w:r w:rsidR="00137806">
        <w:rPr>
          <w:rFonts w:ascii="Arial" w:hAnsi="Arial" w:cs="Arial"/>
          <w:b/>
          <w:color w:val="000000"/>
          <w:sz w:val="24"/>
          <w:szCs w:val="24"/>
        </w:rPr>
        <w:t>23</w:t>
      </w:r>
      <w:r w:rsidRPr="003240C0">
        <w:rPr>
          <w:rFonts w:ascii="Arial" w:hAnsi="Arial" w:cs="Arial"/>
          <w:b/>
          <w:color w:val="000000"/>
          <w:sz w:val="24"/>
          <w:szCs w:val="24"/>
        </w:rPr>
        <w:t>.03.2023 r.</w:t>
      </w:r>
    </w:p>
    <w:p w14:paraId="3CFDB6A5" w14:textId="3BCA2A1A" w:rsidR="00141729" w:rsidRDefault="000758F6" w:rsidP="003240C0">
      <w:pPr>
        <w:pStyle w:val="Tekstpodstawowywcity3"/>
        <w:spacing w:after="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Wyjaśnienie</w:t>
      </w:r>
      <w:r w:rsidR="00141729">
        <w:rPr>
          <w:rFonts w:ascii="Arial" w:hAnsi="Arial" w:cs="Arial"/>
          <w:bCs/>
          <w:color w:val="000000"/>
          <w:sz w:val="24"/>
          <w:szCs w:val="24"/>
        </w:rPr>
        <w:t xml:space="preserve"> i zmiana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treści SWZ stanowi</w:t>
      </w:r>
      <w:r w:rsidR="00141729">
        <w:rPr>
          <w:rFonts w:ascii="Arial" w:hAnsi="Arial" w:cs="Arial"/>
          <w:bCs/>
          <w:color w:val="000000"/>
          <w:sz w:val="24"/>
          <w:szCs w:val="24"/>
        </w:rPr>
        <w:t>ą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integralną jej część.</w:t>
      </w:r>
    </w:p>
    <w:p w14:paraId="55BE0D6C" w14:textId="0335CAF4" w:rsidR="003240C0" w:rsidRDefault="003240C0" w:rsidP="003240C0">
      <w:pPr>
        <w:pStyle w:val="Tekstpodstawowywcity3"/>
        <w:spacing w:after="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Zamawiający dokona stosownej zmiany w treści ogłoszenia o zamówieniu.</w:t>
      </w:r>
    </w:p>
    <w:p w14:paraId="66C41CB2" w14:textId="0C8DBEDF" w:rsidR="00141729" w:rsidRDefault="00141729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30B70"/>
    <w:rsid w:val="000746B9"/>
    <w:rsid w:val="000758F6"/>
    <w:rsid w:val="000B3EE6"/>
    <w:rsid w:val="000C1249"/>
    <w:rsid w:val="000D115D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4685D"/>
    <w:rsid w:val="0025197A"/>
    <w:rsid w:val="00290A50"/>
    <w:rsid w:val="00293587"/>
    <w:rsid w:val="002A22F6"/>
    <w:rsid w:val="002B0EA9"/>
    <w:rsid w:val="002B2923"/>
    <w:rsid w:val="002C6EC8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6030"/>
    <w:rsid w:val="00633C36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14A13"/>
    <w:rsid w:val="00C46DD7"/>
    <w:rsid w:val="00C5453B"/>
    <w:rsid w:val="00D13472"/>
    <w:rsid w:val="00D17273"/>
    <w:rsid w:val="00DA36F8"/>
    <w:rsid w:val="00DA44A7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A038A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24</cp:revision>
  <cp:lastPrinted>2023-02-16T13:49:00Z</cp:lastPrinted>
  <dcterms:created xsi:type="dcterms:W3CDTF">2021-11-24T08:40:00Z</dcterms:created>
  <dcterms:modified xsi:type="dcterms:W3CDTF">2023-02-16T13:49:00Z</dcterms:modified>
</cp:coreProperties>
</file>