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6E" w:rsidRPr="00821270" w:rsidRDefault="0095466E" w:rsidP="0095466E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 xml:space="preserve">Sosnowiec, dnia </w:t>
      </w:r>
      <w:r>
        <w:rPr>
          <w:rFonts w:ascii="Times New Roman" w:hAnsi="Times New Roman" w:cs="Times New Roman"/>
          <w:sz w:val="24"/>
        </w:rPr>
        <w:t>2</w:t>
      </w:r>
      <w:r w:rsidR="0033607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.11</w:t>
      </w:r>
      <w:r w:rsidRPr="00821270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3</w:t>
      </w:r>
      <w:r w:rsidRPr="00821270">
        <w:rPr>
          <w:rFonts w:ascii="Times New Roman" w:hAnsi="Times New Roman" w:cs="Times New Roman"/>
          <w:sz w:val="24"/>
        </w:rPr>
        <w:t xml:space="preserve"> r.</w:t>
      </w:r>
    </w:p>
    <w:p w:rsidR="0095466E" w:rsidRPr="00821270" w:rsidRDefault="0095466E" w:rsidP="0095466E">
      <w:pPr>
        <w:pStyle w:val="Tekstpodstawowy"/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95466E" w:rsidRPr="00821270" w:rsidRDefault="0095466E" w:rsidP="0095466E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>Wykonawcy pobierający SWZ</w:t>
      </w:r>
    </w:p>
    <w:p w:rsidR="0095466E" w:rsidRPr="00821270" w:rsidRDefault="0095466E" w:rsidP="0095466E"/>
    <w:p w:rsidR="0095466E" w:rsidRPr="00821270" w:rsidRDefault="0095466E" w:rsidP="0095466E">
      <w:pPr>
        <w:jc w:val="left"/>
      </w:pPr>
      <w:r w:rsidRPr="00821270">
        <w:t>PKM/ZS/ZZ/</w:t>
      </w:r>
      <w:r w:rsidR="00831949">
        <w:t>3395</w:t>
      </w:r>
      <w:r>
        <w:t>/2023</w:t>
      </w:r>
    </w:p>
    <w:p w:rsidR="0095466E" w:rsidRPr="00821270" w:rsidRDefault="0095466E" w:rsidP="0095466E"/>
    <w:p w:rsidR="0095466E" w:rsidRPr="00821270" w:rsidRDefault="0095466E" w:rsidP="0095466E">
      <w:pPr>
        <w:pStyle w:val="Tretekstu"/>
        <w:spacing w:after="0"/>
        <w:ind w:left="709" w:hanging="709"/>
        <w:jc w:val="both"/>
        <w:rPr>
          <w:sz w:val="24"/>
          <w:szCs w:val="24"/>
        </w:rPr>
      </w:pPr>
      <w:r w:rsidRPr="00821270">
        <w:rPr>
          <w:sz w:val="24"/>
          <w:szCs w:val="24"/>
        </w:rPr>
        <w:t>dotyczy: postępowania przetargowego pod nazwą:</w:t>
      </w:r>
      <w:r w:rsidRPr="005051E1">
        <w:t xml:space="preserve"> </w:t>
      </w:r>
      <w:r w:rsidRPr="005051E1">
        <w:rPr>
          <w:sz w:val="24"/>
          <w:szCs w:val="24"/>
        </w:rPr>
        <w:t>„dostawy f</w:t>
      </w:r>
      <w:r w:rsidRPr="0011544E">
        <w:rPr>
          <w:sz w:val="24"/>
        </w:rPr>
        <w:t xml:space="preserve">abrycznie nowych autobusów  </w:t>
      </w:r>
      <w:r>
        <w:rPr>
          <w:sz w:val="24"/>
        </w:rPr>
        <w:t xml:space="preserve">dwunastometrowych i osiemnastometrowych </w:t>
      </w:r>
      <w:r w:rsidRPr="0011544E">
        <w:rPr>
          <w:sz w:val="24"/>
        </w:rPr>
        <w:t>o napędzie di</w:t>
      </w:r>
      <w:r>
        <w:rPr>
          <w:sz w:val="24"/>
        </w:rPr>
        <w:t>esla spełniających  nomę euro 6”,</w:t>
      </w:r>
      <w:r w:rsidRPr="00821270">
        <w:rPr>
          <w:sz w:val="24"/>
          <w:szCs w:val="24"/>
        </w:rPr>
        <w:t xml:space="preserve"> nr sprawy: U/PN/202</w:t>
      </w:r>
      <w:r>
        <w:rPr>
          <w:sz w:val="24"/>
          <w:szCs w:val="24"/>
        </w:rPr>
        <w:t>3/09</w:t>
      </w:r>
      <w:r w:rsidRPr="00821270">
        <w:rPr>
          <w:sz w:val="24"/>
          <w:szCs w:val="24"/>
        </w:rPr>
        <w:t>/</w:t>
      </w:r>
      <w:r>
        <w:rPr>
          <w:sz w:val="24"/>
          <w:szCs w:val="24"/>
        </w:rPr>
        <w:t>3</w:t>
      </w:r>
    </w:p>
    <w:p w:rsidR="0095466E" w:rsidRDefault="0095466E" w:rsidP="00816EAF">
      <w:pPr>
        <w:jc w:val="left"/>
      </w:pPr>
    </w:p>
    <w:p w:rsidR="0095466E" w:rsidRPr="00821270" w:rsidRDefault="0095466E" w:rsidP="0095466E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 xml:space="preserve">Do Zamawiającego </w:t>
      </w:r>
      <w:r w:rsidR="00CE7447">
        <w:rPr>
          <w:rFonts w:ascii="Times New Roman" w:hAnsi="Times New Roman" w:cs="Times New Roman"/>
          <w:sz w:val="24"/>
        </w:rPr>
        <w:t>wpłynęły</w:t>
      </w:r>
      <w:r w:rsidRPr="005A2984">
        <w:rPr>
          <w:rFonts w:ascii="Times New Roman" w:hAnsi="Times New Roman" w:cs="Times New Roman"/>
          <w:sz w:val="24"/>
        </w:rPr>
        <w:t xml:space="preserve"> prośb</w:t>
      </w:r>
      <w:r w:rsidR="00CE7447">
        <w:rPr>
          <w:rFonts w:ascii="Times New Roman" w:hAnsi="Times New Roman" w:cs="Times New Roman"/>
          <w:sz w:val="24"/>
        </w:rPr>
        <w:t>y</w:t>
      </w:r>
      <w:r w:rsidRPr="005A2984">
        <w:rPr>
          <w:rFonts w:ascii="Times New Roman" w:hAnsi="Times New Roman" w:cs="Times New Roman"/>
          <w:sz w:val="24"/>
        </w:rPr>
        <w:t xml:space="preserve"> o wyjaśnienie tr</w:t>
      </w:r>
      <w:r w:rsidRPr="00821270">
        <w:rPr>
          <w:rFonts w:ascii="Times New Roman" w:hAnsi="Times New Roman" w:cs="Times New Roman"/>
          <w:sz w:val="24"/>
        </w:rPr>
        <w:t>eści Specyfikacji Warunków Zamówienia w brzmieniu</w:t>
      </w:r>
      <w:r>
        <w:rPr>
          <w:rFonts w:ascii="Times New Roman" w:hAnsi="Times New Roman" w:cs="Times New Roman"/>
          <w:sz w:val="24"/>
        </w:rPr>
        <w:t xml:space="preserve"> podanym poniżej</w:t>
      </w:r>
      <w:r w:rsidRPr="00821270">
        <w:rPr>
          <w:rFonts w:ascii="Times New Roman" w:hAnsi="Times New Roman" w:cs="Times New Roman"/>
          <w:sz w:val="24"/>
        </w:rPr>
        <w:t>:</w:t>
      </w:r>
    </w:p>
    <w:p w:rsidR="0095466E" w:rsidRDefault="0095466E" w:rsidP="00816EAF">
      <w:pPr>
        <w:jc w:val="left"/>
      </w:pPr>
    </w:p>
    <w:p w:rsidR="009527F2" w:rsidRPr="00F47397" w:rsidRDefault="009527F2" w:rsidP="00F47397">
      <w:pPr>
        <w:jc w:val="left"/>
      </w:pPr>
      <w:r w:rsidRPr="00F47397">
        <w:t>Pytania część I.</w:t>
      </w:r>
    </w:p>
    <w:p w:rsidR="00E84735" w:rsidRPr="00F47397" w:rsidRDefault="0095466E" w:rsidP="007A5F29">
      <w:pPr>
        <w:ind w:left="426" w:hanging="426"/>
        <w:jc w:val="both"/>
      </w:pPr>
      <w:r w:rsidRPr="00F47397">
        <w:t xml:space="preserve">„ 1. Załącznik nr 10.1 oraz 10.2 </w:t>
      </w:r>
      <w:proofErr w:type="spellStart"/>
      <w:r w:rsidRPr="00F47397">
        <w:t>pkt</w:t>
      </w:r>
      <w:proofErr w:type="spellEnd"/>
      <w:r w:rsidRPr="00F47397">
        <w:t xml:space="preserve"> 26 </w:t>
      </w:r>
      <w:proofErr w:type="spellStart"/>
      <w:r w:rsidRPr="00F47397">
        <w:t>ppkt</w:t>
      </w:r>
      <w:proofErr w:type="spellEnd"/>
      <w:r w:rsidRPr="00F47397">
        <w:t xml:space="preserve"> 1b – Dotyczy elektronicznych zewnętrznych tablic LED. Rozstaw </w:t>
      </w:r>
      <w:proofErr w:type="spellStart"/>
      <w:r w:rsidRPr="00F47397">
        <w:t>pkt</w:t>
      </w:r>
      <w:proofErr w:type="spellEnd"/>
      <w:r w:rsidRPr="00F47397">
        <w:t xml:space="preserve"> świetlny</w:t>
      </w:r>
      <w:r w:rsidR="00910927">
        <w:t>ch</w:t>
      </w:r>
      <w:r w:rsidRPr="00F47397">
        <w:t xml:space="preserve"> 9-10 mm – Czy </w:t>
      </w:r>
      <w:r w:rsidR="00BF59E8" w:rsidRPr="00F47397">
        <w:t>Zamawiają</w:t>
      </w:r>
      <w:r w:rsidRPr="00F47397">
        <w:t xml:space="preserve">cy dopuści rozstaw </w:t>
      </w:r>
      <w:proofErr w:type="spellStart"/>
      <w:r w:rsidRPr="00F47397">
        <w:t>pkt</w:t>
      </w:r>
      <w:proofErr w:type="spellEnd"/>
      <w:r w:rsidRPr="00F47397">
        <w:t xml:space="preserve"> świetlnych w przedziale 7-8 mm?</w:t>
      </w:r>
      <w:r w:rsidR="0047346A" w:rsidRPr="00F47397">
        <w:t xml:space="preserve"> </w:t>
      </w:r>
      <w:r w:rsidRPr="00F47397">
        <w:t>Ten rozstaw diod spowoduje, że tablica boczna ma typowy wymiar pola od</w:t>
      </w:r>
      <w:r w:rsidR="00E84735" w:rsidRPr="00F47397">
        <w:t>czytowego dla tablicy bocznej powszechnie stosowanej w komunikacji miejskiej. Pole odczytowe w zaproponowanym rozstawie będzie miało wymiar 190x1120 mm dla tablicy o rozdzielczości 24x160.</w:t>
      </w:r>
    </w:p>
    <w:p w:rsidR="00E84735" w:rsidRPr="00F47397" w:rsidRDefault="00E84735" w:rsidP="007A5F29">
      <w:pPr>
        <w:ind w:left="284" w:hanging="284"/>
        <w:jc w:val="both"/>
      </w:pPr>
      <w:r w:rsidRPr="00F47397">
        <w:t xml:space="preserve">2. Załącznik nr 10.1. oraz 10.2 </w:t>
      </w:r>
      <w:proofErr w:type="spellStart"/>
      <w:r w:rsidRPr="00F47397">
        <w:t>pkt</w:t>
      </w:r>
      <w:proofErr w:type="spellEnd"/>
      <w:r w:rsidRPr="00F47397">
        <w:t xml:space="preserve"> 26 </w:t>
      </w:r>
      <w:proofErr w:type="spellStart"/>
      <w:r w:rsidRPr="00F47397">
        <w:t>ppkt</w:t>
      </w:r>
      <w:proofErr w:type="spellEnd"/>
      <w:r w:rsidR="00910927">
        <w:t xml:space="preserve"> 1</w:t>
      </w:r>
      <w:r w:rsidRPr="00F47397">
        <w:t xml:space="preserve">c – dotyczy tablicy tylnej – Czy </w:t>
      </w:r>
      <w:r w:rsidR="0047346A" w:rsidRPr="00F47397">
        <w:t>Zamawiają</w:t>
      </w:r>
      <w:r w:rsidRPr="00F47397">
        <w:t>cy dopuści tablicę o rozdzielczości 24x48 o rozstawie diod ok. 9-10 mm?</w:t>
      </w:r>
    </w:p>
    <w:p w:rsidR="0095466E" w:rsidRPr="00F47397" w:rsidRDefault="00E84735" w:rsidP="007A5F29">
      <w:pPr>
        <w:ind w:left="284" w:hanging="284"/>
        <w:jc w:val="both"/>
      </w:pPr>
      <w:r w:rsidRPr="00F47397">
        <w:t xml:space="preserve">3.  Załącznik nr 10.1pkt 26 </w:t>
      </w:r>
      <w:proofErr w:type="spellStart"/>
      <w:r w:rsidRPr="00F47397">
        <w:t>ppkt</w:t>
      </w:r>
      <w:proofErr w:type="spellEnd"/>
      <w:r w:rsidRPr="00F47397">
        <w:t xml:space="preserve"> 2 – Uwaga 2 oraz 3 dotyczy „Wymaganym od Wykonawcy jest pełne zaprogramowanie w/w systemu, tj. </w:t>
      </w:r>
      <w:r w:rsidR="00464143" w:rsidRPr="00F47397">
        <w:t>przygotowanie w/w komunikatów</w:t>
      </w:r>
      <w:r w:rsidR="0088712A">
        <w:t xml:space="preserve"> i ich synchronizacja z przebiegiem minimum  67 linii komunikacyjnych</w:t>
      </w:r>
      <w:r w:rsidR="00464143" w:rsidRPr="00F47397">
        <w:t xml:space="preserve"> (około 1200 pr</w:t>
      </w:r>
      <w:r w:rsidR="0047346A" w:rsidRPr="00F47397">
        <w:t>z</w:t>
      </w:r>
      <w:r w:rsidR="00464143" w:rsidRPr="00F47397">
        <w:t xml:space="preserve">ystanków).” – Czy </w:t>
      </w:r>
      <w:r w:rsidR="0047346A" w:rsidRPr="00F47397">
        <w:t>Zamawiaj</w:t>
      </w:r>
      <w:r w:rsidR="00464143" w:rsidRPr="00F47397">
        <w:t>ący dopuszcza do realizacji przygotowania komunikatów/zapowiedzi głosowych przez użycie głosu wygenerowanego przez syntezator mo</w:t>
      </w:r>
      <w:r w:rsidR="0047346A" w:rsidRPr="00F47397">
        <w:t>w</w:t>
      </w:r>
      <w:r w:rsidR="00464143" w:rsidRPr="00F47397">
        <w:t>y typu „IWONA”?</w:t>
      </w:r>
    </w:p>
    <w:p w:rsidR="00464143" w:rsidRPr="00F47397" w:rsidRDefault="00071490" w:rsidP="007A5F29">
      <w:pPr>
        <w:ind w:left="284" w:hanging="284"/>
        <w:jc w:val="both"/>
      </w:pPr>
      <w:r w:rsidRPr="00F47397">
        <w:t xml:space="preserve">4. Załącznik nr 10.1 </w:t>
      </w:r>
      <w:proofErr w:type="spellStart"/>
      <w:r w:rsidRPr="00F47397">
        <w:t>pkt</w:t>
      </w:r>
      <w:proofErr w:type="spellEnd"/>
      <w:r w:rsidRPr="00F47397">
        <w:t xml:space="preserve"> 26 </w:t>
      </w:r>
      <w:proofErr w:type="spellStart"/>
      <w:r w:rsidRPr="00F47397">
        <w:t>ppkt</w:t>
      </w:r>
      <w:proofErr w:type="spellEnd"/>
      <w:r w:rsidRPr="00F47397">
        <w:t xml:space="preserve"> 2 – Uwaga 2 oraz 3 dotyczy „Wymaganym od Wykon</w:t>
      </w:r>
      <w:r w:rsidR="00501F2C" w:rsidRPr="00F47397">
        <w:t>a</w:t>
      </w:r>
      <w:r w:rsidRPr="00F47397">
        <w:t xml:space="preserve">wcy jest pełne zaprogramowanie w/w systemu </w:t>
      </w:r>
      <w:proofErr w:type="spellStart"/>
      <w:r w:rsidRPr="00F47397">
        <w:t>t.j</w:t>
      </w:r>
      <w:proofErr w:type="spellEnd"/>
      <w:r w:rsidRPr="00F47397">
        <w:t xml:space="preserve">. przygotowanie w/w komunikatów i ich synchronizacja z przebiegiem minimum 67 </w:t>
      </w:r>
      <w:proofErr w:type="spellStart"/>
      <w:r w:rsidRPr="00F47397">
        <w:t>lini</w:t>
      </w:r>
      <w:proofErr w:type="spellEnd"/>
      <w:r w:rsidRPr="00F47397">
        <w:t xml:space="preserve"> komunikacyjnych (około 1200 przystanków)” –</w:t>
      </w:r>
      <w:r w:rsidR="000464BF" w:rsidRPr="00F47397">
        <w:t xml:space="preserve"> Czy Zamawiają</w:t>
      </w:r>
      <w:r w:rsidRPr="00F47397">
        <w:t>cy dopuszcza do realizacji przygotowania komunikatów/zapowiedzi głosowych poprzez użycie zapowiedzi udostępnionych przez ZTM?</w:t>
      </w:r>
    </w:p>
    <w:p w:rsidR="00071490" w:rsidRPr="00F47397" w:rsidRDefault="00071490" w:rsidP="007A5F29">
      <w:pPr>
        <w:ind w:left="284" w:hanging="284"/>
        <w:jc w:val="both"/>
      </w:pPr>
      <w:r w:rsidRPr="00F47397">
        <w:t xml:space="preserve">5. Załącznik nr 10.1 </w:t>
      </w:r>
      <w:proofErr w:type="spellStart"/>
      <w:r w:rsidRPr="00F47397">
        <w:t>pkt</w:t>
      </w:r>
      <w:proofErr w:type="spellEnd"/>
      <w:r w:rsidRPr="00F47397">
        <w:t xml:space="preserve"> 26 </w:t>
      </w:r>
      <w:proofErr w:type="spellStart"/>
      <w:r w:rsidRPr="00F47397">
        <w:t>ppkt</w:t>
      </w:r>
      <w:proofErr w:type="spellEnd"/>
      <w:r w:rsidRPr="00F47397">
        <w:t xml:space="preserve"> 7 – Dotyczy przygotowania danych rozkładowych oraz treści wyświetlanych na tablicach zewnętrznych . Aktualnie dystrybuowane pliki w formacie GTFS przez ZTM nie umożliwiają automatycznego przetwarzania kompletnych danych </w:t>
      </w:r>
      <w:r w:rsidR="000464BF" w:rsidRPr="00F47397">
        <w:t>do sterowników SIP. Prosimy o in</w:t>
      </w:r>
      <w:r w:rsidRPr="00F47397">
        <w:t xml:space="preserve">formację czy Zamawiający oczekuje, że Wykonawca będzie przygotowywał dane  (prosimy o oszacowanie , ile zmian w przeciągu 1 roku ) lub czy ma zostać w ramach zamówienia dostarczone dedykowane oprogramowanie wraz z licencją do przygotowania danych na </w:t>
      </w:r>
      <w:proofErr w:type="spellStart"/>
      <w:r w:rsidRPr="00F47397">
        <w:t>autokomput</w:t>
      </w:r>
      <w:r w:rsidR="000464BF" w:rsidRPr="00F47397">
        <w:t>ery</w:t>
      </w:r>
      <w:proofErr w:type="spellEnd"/>
      <w:r w:rsidR="000464BF" w:rsidRPr="00F47397">
        <w:t xml:space="preserve"> SIP tak, aby Zamawiają</w:t>
      </w:r>
      <w:r w:rsidRPr="00F47397">
        <w:t xml:space="preserve">cy </w:t>
      </w:r>
      <w:r w:rsidR="000464BF" w:rsidRPr="00F47397">
        <w:t>mógł</w:t>
      </w:r>
      <w:r w:rsidR="009161DC" w:rsidRPr="00F47397">
        <w:t xml:space="preserve"> dane przygotowywać samodzielnie?</w:t>
      </w:r>
    </w:p>
    <w:p w:rsidR="009161DC" w:rsidRPr="00F47397" w:rsidRDefault="009161DC" w:rsidP="007A5F29">
      <w:pPr>
        <w:ind w:left="284" w:hanging="284"/>
        <w:jc w:val="both"/>
      </w:pPr>
      <w:r w:rsidRPr="00F47397">
        <w:t xml:space="preserve">6. Załącznik nr 10.1 </w:t>
      </w:r>
      <w:proofErr w:type="spellStart"/>
      <w:r w:rsidRPr="00F47397">
        <w:t>pkt</w:t>
      </w:r>
      <w:proofErr w:type="spellEnd"/>
      <w:r w:rsidRPr="00F47397">
        <w:t xml:space="preserve"> 27 </w:t>
      </w:r>
      <w:proofErr w:type="spellStart"/>
      <w:r w:rsidRPr="00F47397">
        <w:t>ppkt</w:t>
      </w:r>
      <w:proofErr w:type="spellEnd"/>
      <w:r w:rsidRPr="00F47397">
        <w:t xml:space="preserve"> 7a – „Dotyczy rejestracji kanału audio z mikrofonu umieszcz</w:t>
      </w:r>
      <w:r w:rsidR="00A86EFB" w:rsidRPr="00F47397">
        <w:t>o</w:t>
      </w:r>
      <w:r w:rsidRPr="00F47397">
        <w:t>nego przy</w:t>
      </w:r>
      <w:r w:rsidR="00A86EFB" w:rsidRPr="00F47397">
        <w:t xml:space="preserve"> kabinie kierowcy. Czy Zamawiają</w:t>
      </w:r>
      <w:r w:rsidRPr="00F47397">
        <w:t>cy dopuszcza użyc</w:t>
      </w:r>
      <w:r w:rsidR="00A86EFB" w:rsidRPr="00F47397">
        <w:t>i</w:t>
      </w:r>
      <w:r w:rsidRPr="00F47397">
        <w:t>e mikrofonu wbudowanego w kamerę w kabinie kierowcy do rejestracji kanału audio?</w:t>
      </w:r>
    </w:p>
    <w:p w:rsidR="00A316EA" w:rsidRDefault="00A316EA" w:rsidP="00F47397">
      <w:pPr>
        <w:ind w:left="284" w:hanging="284"/>
        <w:jc w:val="left"/>
        <w:sectPr w:rsidR="00A316EA" w:rsidSect="00A316EA">
          <w:pgSz w:w="11906" w:h="16838"/>
          <w:pgMar w:top="2211" w:right="907" w:bottom="851" w:left="2608" w:header="709" w:footer="709" w:gutter="0"/>
          <w:cols w:space="708"/>
          <w:docGrid w:linePitch="360"/>
        </w:sectPr>
      </w:pPr>
    </w:p>
    <w:p w:rsidR="009161DC" w:rsidRPr="00F47397" w:rsidRDefault="009161DC" w:rsidP="00F47397">
      <w:pPr>
        <w:ind w:left="284" w:hanging="284"/>
        <w:jc w:val="left"/>
      </w:pPr>
      <w:r w:rsidRPr="00F47397">
        <w:lastRenderedPageBreak/>
        <w:t xml:space="preserve">7. Załącznik nr 10.1 </w:t>
      </w:r>
      <w:proofErr w:type="spellStart"/>
      <w:r w:rsidRPr="00F47397">
        <w:t>pkt</w:t>
      </w:r>
      <w:proofErr w:type="spellEnd"/>
      <w:r w:rsidRPr="00F47397">
        <w:t xml:space="preserve"> 27 </w:t>
      </w:r>
      <w:proofErr w:type="spellStart"/>
      <w:r w:rsidRPr="00F47397">
        <w:t>ppkt</w:t>
      </w:r>
      <w:proofErr w:type="spellEnd"/>
      <w:r w:rsidRPr="00F47397">
        <w:t xml:space="preserve"> 7f – Dotyczy monitora do podglądu z kamer – Czy </w:t>
      </w:r>
      <w:r w:rsidR="00A86EFB" w:rsidRPr="00F47397">
        <w:t>Zamawiają</w:t>
      </w:r>
      <w:r w:rsidRPr="00F47397">
        <w:t>cy dopuszcza , jako równoważne użycie monitora z funkcją automatycznej regulacji ośw</w:t>
      </w:r>
      <w:r w:rsidR="00A86EFB" w:rsidRPr="00F47397">
        <w:t>i</w:t>
      </w:r>
      <w:r w:rsidRPr="00F47397">
        <w:t>etlenia w zależności od warunk</w:t>
      </w:r>
      <w:r w:rsidR="00A86EFB" w:rsidRPr="00F47397">
        <w:t>ó</w:t>
      </w:r>
      <w:r w:rsidRPr="00F47397">
        <w:t>w oświetleniowych w zamian za tryb noc-dzień dla monitora?</w:t>
      </w:r>
    </w:p>
    <w:p w:rsidR="00F814E6" w:rsidRPr="00F47397" w:rsidRDefault="00F814E6" w:rsidP="00C16F92">
      <w:pPr>
        <w:ind w:left="284" w:hanging="284"/>
        <w:jc w:val="left"/>
      </w:pPr>
      <w:r w:rsidRPr="00F47397">
        <w:t xml:space="preserve">8. Załącznik nr 10.1 </w:t>
      </w:r>
      <w:proofErr w:type="spellStart"/>
      <w:r w:rsidRPr="00F47397">
        <w:t>pkt</w:t>
      </w:r>
      <w:proofErr w:type="spellEnd"/>
      <w:r w:rsidRPr="00F47397">
        <w:t xml:space="preserve"> 27 </w:t>
      </w:r>
      <w:proofErr w:type="spellStart"/>
      <w:r w:rsidRPr="00F47397">
        <w:t>ppkt</w:t>
      </w:r>
      <w:proofErr w:type="spellEnd"/>
      <w:r w:rsidRPr="00F47397">
        <w:t xml:space="preserve"> 7g – Dotyczy stacji dokującej –</w:t>
      </w:r>
      <w:r w:rsidR="00501F2C" w:rsidRPr="00F47397">
        <w:t xml:space="preserve"> czy Zamawiają</w:t>
      </w:r>
      <w:r w:rsidRPr="00F47397">
        <w:t xml:space="preserve">cy dopuszcza podłączenie stacji dokującej przez interfejs </w:t>
      </w:r>
      <w:proofErr w:type="spellStart"/>
      <w:r w:rsidRPr="00F47397">
        <w:t>Ehternet</w:t>
      </w:r>
      <w:proofErr w:type="spellEnd"/>
      <w:r w:rsidRPr="00F47397">
        <w:t xml:space="preserve"> 1 </w:t>
      </w:r>
      <w:proofErr w:type="spellStart"/>
      <w:r w:rsidRPr="00F47397">
        <w:t>Gbit</w:t>
      </w:r>
      <w:proofErr w:type="spellEnd"/>
      <w:r w:rsidRPr="00F47397">
        <w:t xml:space="preserve"> do zgrywania danych jako równoważny interfejs USB?</w:t>
      </w:r>
      <w:r w:rsidR="009527F2" w:rsidRPr="00F47397">
        <w:t>”</w:t>
      </w:r>
    </w:p>
    <w:p w:rsidR="0095466E" w:rsidRPr="00F47397" w:rsidRDefault="0095466E" w:rsidP="00F47397">
      <w:pPr>
        <w:jc w:val="left"/>
      </w:pPr>
    </w:p>
    <w:p w:rsidR="00F47397" w:rsidRPr="00F47397" w:rsidRDefault="00F47397" w:rsidP="00F47397">
      <w:pPr>
        <w:jc w:val="left"/>
      </w:pPr>
      <w:r w:rsidRPr="00F47397">
        <w:t>Pytania część II.</w:t>
      </w:r>
    </w:p>
    <w:p w:rsidR="00F47397" w:rsidRPr="00F47397" w:rsidRDefault="00F47397" w:rsidP="00F47397">
      <w:pPr>
        <w:jc w:val="left"/>
      </w:pPr>
    </w:p>
    <w:p w:rsidR="00F47397" w:rsidRPr="00F47397" w:rsidRDefault="00D44815" w:rsidP="00F47397">
      <w:pPr>
        <w:pStyle w:val="Standard"/>
        <w:spacing w:after="0" w:line="240" w:lineRule="auto"/>
        <w:ind w:left="486" w:right="620" w:hanging="48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„</w:t>
      </w:r>
      <w:r w:rsidR="00F47397" w:rsidRPr="00F47397">
        <w:rPr>
          <w:rFonts w:ascii="Times New Roman" w:eastAsia="TimesNewRomanPSMT" w:hAnsi="Times New Roman" w:cs="Times New Roman"/>
          <w:sz w:val="24"/>
          <w:szCs w:val="24"/>
        </w:rPr>
        <w:t>Czy Zamawiający dopuści do przetargu autobus 12 metrowy:</w:t>
      </w:r>
    </w:p>
    <w:p w:rsidR="00F47397" w:rsidRPr="00F47397" w:rsidRDefault="00F47397" w:rsidP="00F47397">
      <w:pPr>
        <w:pStyle w:val="Standard"/>
        <w:numPr>
          <w:ilvl w:val="0"/>
          <w:numId w:val="39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Ze zużyciem oleju napędowego zgodnie z SORT-2 = 38,0 l/100 km i co za tym idzie max zużycia energii 10.944.000 MJ oraz max poziomu emisji CO</w:t>
      </w:r>
      <w:r w:rsidRPr="00F47397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nie większego niż 988 g/km?</w:t>
      </w:r>
    </w:p>
    <w:p w:rsidR="00F47397" w:rsidRPr="00F47397" w:rsidRDefault="00F47397" w:rsidP="00F47397">
      <w:pPr>
        <w:pStyle w:val="Standard"/>
        <w:numPr>
          <w:ilvl w:val="0"/>
          <w:numId w:val="39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Ze zmianą biegów sterowaną elektronicznie bez oprogramowania uwzględniającego topografię terenu?  Takie systemy nie są stosowane w autobusach miejskich ze względu na jazdę na krótkich odcinkach w ruchu miejskim i bez konieczności stosowania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tempomatu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F47397" w:rsidRPr="00F47397" w:rsidRDefault="00F47397" w:rsidP="00F47397">
      <w:pPr>
        <w:pStyle w:val="Standard"/>
        <w:numPr>
          <w:ilvl w:val="0"/>
          <w:numId w:val="39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Proszę o potwierdzenie lub ewentualną korektę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17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. 5 w tabeli danych technicznych dotyczącego przycisku z piktogramem wózka inwalidzkiego. Zamawiający wymaga </w:t>
      </w:r>
      <w:r w:rsidRPr="00F4739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„przycisk na stałe podświetlany ma być w kolorze czerwonym, a po jego aktywacji (naciśnięciu) przez pasażera, zmieniający kolor podświetlenia na kolor zielony”, </w:t>
      </w: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podczas gdy z reguły stosuje się rozwiązanie odwrotne. </w:t>
      </w:r>
    </w:p>
    <w:p w:rsidR="00F47397" w:rsidRPr="00F47397" w:rsidRDefault="00F47397" w:rsidP="00F47397">
      <w:pPr>
        <w:pStyle w:val="Standard"/>
        <w:numPr>
          <w:ilvl w:val="0"/>
          <w:numId w:val="39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Powyższy problem / potwierdzenie dotyczy również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19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c),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19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3a),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21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2e), </w:t>
      </w:r>
    </w:p>
    <w:p w:rsidR="00F47397" w:rsidRPr="00F47397" w:rsidRDefault="00F47397" w:rsidP="00F47397">
      <w:pPr>
        <w:pStyle w:val="Standard"/>
        <w:numPr>
          <w:ilvl w:val="0"/>
          <w:numId w:val="39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Z oknami bocznymi przesuwanymi stanowiącymi min. 25% jego powierzchni? Ten stosunek powierzchni w zupełności wystarcza do prawidłowego przewietrzenia autobusu. </w:t>
      </w:r>
    </w:p>
    <w:p w:rsidR="00F47397" w:rsidRPr="00F47397" w:rsidRDefault="00F47397" w:rsidP="00F47397">
      <w:pPr>
        <w:pStyle w:val="Standard"/>
        <w:spacing w:after="0" w:line="240" w:lineRule="auto"/>
        <w:ind w:left="426" w:right="6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7397" w:rsidRPr="00F47397" w:rsidRDefault="00F47397" w:rsidP="00F47397">
      <w:pPr>
        <w:pStyle w:val="Standard"/>
        <w:spacing w:after="0" w:line="240" w:lineRule="auto"/>
        <w:ind w:left="486" w:right="62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7397" w:rsidRPr="00F47397" w:rsidRDefault="00F47397" w:rsidP="00F47397">
      <w:pPr>
        <w:pStyle w:val="Standard"/>
        <w:spacing w:after="0" w:line="240" w:lineRule="auto"/>
        <w:ind w:left="0" w:right="62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>Czy Zamawiający dopuści do przetargu autobus 18 metrowy:</w:t>
      </w:r>
    </w:p>
    <w:p w:rsidR="00F47397" w:rsidRPr="00F47397" w:rsidRDefault="00F47397" w:rsidP="00F47397">
      <w:pPr>
        <w:pStyle w:val="Standard"/>
        <w:numPr>
          <w:ilvl w:val="0"/>
          <w:numId w:val="40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Z silnikiem o pojemności 8,9 litra?</w:t>
      </w:r>
    </w:p>
    <w:p w:rsidR="00F47397" w:rsidRPr="00F47397" w:rsidRDefault="00F47397" w:rsidP="00F47397">
      <w:pPr>
        <w:pStyle w:val="Standard"/>
        <w:numPr>
          <w:ilvl w:val="0"/>
          <w:numId w:val="40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Ze zmianą biegów sterowaną elektronicznie bez oprogramowania uwzględniającego topografię terenu?  Takie systemy nie są stosowane w autobusach miejskich ze względu na jazdę na krótkich odcinkach w ruchu miejskim i bez konieczności stosowania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tempomatu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47397" w:rsidRPr="00F47397" w:rsidRDefault="00F47397" w:rsidP="00F47397">
      <w:pPr>
        <w:pStyle w:val="Standard"/>
        <w:numPr>
          <w:ilvl w:val="0"/>
          <w:numId w:val="40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Z dodatkową centralą grzewczą o mocy 56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kW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zamontowaną na dachu autobusu i bez grzejników konwektorowych? Zamawiający dopuszcza niestosowanie grzejników / konwektorów w przypadku zastosowania centrali grzewczej o mocy min 60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kW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, natomiast uważamy, że przy zastosowaniu naszego ogrzewania spełnimy wymagania cieplne wymagane przez Zamawiającego. </w:t>
      </w:r>
    </w:p>
    <w:p w:rsidR="00F47397" w:rsidRPr="00F47397" w:rsidRDefault="00F47397" w:rsidP="00F47397">
      <w:pPr>
        <w:pStyle w:val="Standard"/>
        <w:numPr>
          <w:ilvl w:val="0"/>
          <w:numId w:val="40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Proszę o potwierdzenie lub ewentualną korektę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17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. 5 w tabeli danych technicznych dotyczącego przycisku z piktogramem wózka inwalidzkiego. Zamawiający wymaga </w:t>
      </w:r>
      <w:r w:rsidRPr="00F4739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„przycisk na stałe podświetlany ma być w kolorze czerwonym, a po jego aktywacji (naciśnięciu) przez pasażera, zmieniający kolor podświetlenia na kolor zielony”, </w:t>
      </w:r>
      <w:r w:rsidRPr="00F47397">
        <w:rPr>
          <w:rFonts w:ascii="Times New Roman" w:eastAsia="TimesNewRomanPSMT" w:hAnsi="Times New Roman" w:cs="Times New Roman"/>
          <w:sz w:val="24"/>
          <w:szCs w:val="24"/>
        </w:rPr>
        <w:t>podczas gdy z reguły stosuje się rozwiązanie odwrotne.</w:t>
      </w:r>
    </w:p>
    <w:p w:rsidR="00F47397" w:rsidRPr="00F47397" w:rsidRDefault="00F47397" w:rsidP="00F47397">
      <w:pPr>
        <w:pStyle w:val="Standard"/>
        <w:numPr>
          <w:ilvl w:val="0"/>
          <w:numId w:val="39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Powyższy problem / potwierdzenie dotyczy również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19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c),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19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3a),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21 </w:t>
      </w:r>
      <w:proofErr w:type="spellStart"/>
      <w:r w:rsidRPr="00F47397">
        <w:rPr>
          <w:rFonts w:ascii="Times New Roman" w:eastAsia="TimesNewRomanPSMT" w:hAnsi="Times New Roman" w:cs="Times New Roman"/>
          <w:sz w:val="24"/>
          <w:szCs w:val="24"/>
        </w:rPr>
        <w:t>ppkt</w:t>
      </w:r>
      <w:proofErr w:type="spellEnd"/>
      <w:r w:rsidRPr="00F47397">
        <w:rPr>
          <w:rFonts w:ascii="Times New Roman" w:eastAsia="TimesNewRomanPSMT" w:hAnsi="Times New Roman" w:cs="Times New Roman"/>
          <w:sz w:val="24"/>
          <w:szCs w:val="24"/>
        </w:rPr>
        <w:t xml:space="preserve"> 2e), </w:t>
      </w:r>
    </w:p>
    <w:p w:rsidR="00F47397" w:rsidRPr="00F47397" w:rsidRDefault="00F47397" w:rsidP="00F47397">
      <w:pPr>
        <w:pStyle w:val="Standard"/>
        <w:numPr>
          <w:ilvl w:val="0"/>
          <w:numId w:val="39"/>
        </w:numPr>
        <w:spacing w:after="0" w:line="240" w:lineRule="auto"/>
        <w:ind w:left="426" w:right="620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7397">
        <w:rPr>
          <w:rFonts w:ascii="Times New Roman" w:eastAsia="TimesNewRomanPSMT" w:hAnsi="Times New Roman" w:cs="Times New Roman"/>
          <w:sz w:val="24"/>
          <w:szCs w:val="24"/>
        </w:rPr>
        <w:lastRenderedPageBreak/>
        <w:t>Z oknami bocznymi przesuwanymi stanowiącymi min. 25% jego powierzchni? Ten stosunek powierzchni w zupełności wystarcza do prawidłowego przewietrzenia autobusu.</w:t>
      </w:r>
      <w:r w:rsidR="00D44815">
        <w:rPr>
          <w:rFonts w:ascii="Times New Roman" w:eastAsia="TimesNewRomanPSMT" w:hAnsi="Times New Roman" w:cs="Times New Roman"/>
          <w:sz w:val="24"/>
          <w:szCs w:val="24"/>
        </w:rPr>
        <w:t>”</w:t>
      </w:r>
    </w:p>
    <w:p w:rsidR="00F47397" w:rsidRPr="00F47397" w:rsidRDefault="00F47397" w:rsidP="00F47397">
      <w:pPr>
        <w:pStyle w:val="Standard"/>
        <w:spacing w:after="0" w:line="240" w:lineRule="auto"/>
        <w:ind w:right="6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7397" w:rsidRDefault="00F47397" w:rsidP="00816EAF">
      <w:pPr>
        <w:jc w:val="left"/>
      </w:pPr>
    </w:p>
    <w:p w:rsidR="00D44815" w:rsidRPr="002D125C" w:rsidRDefault="00D44815" w:rsidP="00D44815">
      <w:pPr>
        <w:pStyle w:val="Tekstpodstawowy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2D125C">
        <w:rPr>
          <w:rFonts w:ascii="Times New Roman" w:hAnsi="Times New Roman" w:cs="Times New Roman"/>
          <w:sz w:val="24"/>
        </w:rPr>
        <w:t xml:space="preserve">Zamawiający, działając na podstawie art. 135 ust. 2  ustawy z dnia 11.09.2019r. Prawo zamówień publicznych (tekst jednolity: Dz. U. z 2023 r., poz. 1605 z </w:t>
      </w:r>
      <w:proofErr w:type="spellStart"/>
      <w:r w:rsidRPr="002D125C">
        <w:rPr>
          <w:rFonts w:ascii="Times New Roman" w:hAnsi="Times New Roman" w:cs="Times New Roman"/>
          <w:sz w:val="24"/>
        </w:rPr>
        <w:t>póź</w:t>
      </w:r>
      <w:proofErr w:type="spellEnd"/>
      <w:r w:rsidRPr="002D125C">
        <w:rPr>
          <w:rFonts w:ascii="Times New Roman" w:hAnsi="Times New Roman" w:cs="Times New Roman"/>
          <w:sz w:val="24"/>
        </w:rPr>
        <w:t xml:space="preserve">. zm.) zwanej dalej „ustawą” udziela </w:t>
      </w:r>
      <w:r>
        <w:rPr>
          <w:rFonts w:ascii="Times New Roman" w:hAnsi="Times New Roman" w:cs="Times New Roman"/>
          <w:sz w:val="24"/>
        </w:rPr>
        <w:t xml:space="preserve">poniższych </w:t>
      </w:r>
      <w:r w:rsidRPr="002D125C">
        <w:rPr>
          <w:rFonts w:ascii="Times New Roman" w:hAnsi="Times New Roman" w:cs="Times New Roman"/>
          <w:sz w:val="24"/>
        </w:rPr>
        <w:t>wyjaśnień.</w:t>
      </w:r>
    </w:p>
    <w:p w:rsidR="00F47397" w:rsidRDefault="00F47397" w:rsidP="00816EAF">
      <w:pPr>
        <w:jc w:val="left"/>
      </w:pPr>
    </w:p>
    <w:p w:rsidR="00F47397" w:rsidRPr="00C16F92" w:rsidRDefault="00D44815" w:rsidP="00816EAF">
      <w:pPr>
        <w:jc w:val="left"/>
        <w:rPr>
          <w:b/>
          <w:u w:val="single"/>
        </w:rPr>
      </w:pPr>
      <w:r w:rsidRPr="00C16F92">
        <w:rPr>
          <w:b/>
          <w:u w:val="single"/>
        </w:rPr>
        <w:t>Odpowiedzi na pytania z części I</w:t>
      </w:r>
    </w:p>
    <w:p w:rsidR="00C16F92" w:rsidRPr="00D44815" w:rsidRDefault="00C16F92" w:rsidP="00816EAF">
      <w:pPr>
        <w:jc w:val="left"/>
        <w:rPr>
          <w:u w:val="single"/>
        </w:rPr>
      </w:pPr>
    </w:p>
    <w:p w:rsidR="0023713C" w:rsidRDefault="00816EAF" w:rsidP="00816EAF">
      <w:pPr>
        <w:jc w:val="left"/>
      </w:pPr>
      <w:r>
        <w:t>Ad. 1 i Ad. 2</w:t>
      </w:r>
    </w:p>
    <w:p w:rsidR="00492821" w:rsidRDefault="00816EAF" w:rsidP="00492821">
      <w:pPr>
        <w:jc w:val="left"/>
      </w:pPr>
      <w:r>
        <w:t>Odpowiadając na pytanie 1 i 2 Wykonawcy,  Zamawiający informuje, że dopuści również rozwiązanie, w  którym rozstaw punktów świetlnych zawierał się będzie w przedzia</w:t>
      </w:r>
      <w:r w:rsidR="00492821">
        <w:t>le</w:t>
      </w:r>
      <w:r w:rsidR="00EF31D9">
        <w:t xml:space="preserve"> 6-7 mm lub </w:t>
      </w:r>
      <w:r w:rsidR="00492821">
        <w:t xml:space="preserve"> 7-8 </w:t>
      </w:r>
      <w:proofErr w:type="spellStart"/>
      <w:r w:rsidR="00492821">
        <w:t>mm</w:t>
      </w:r>
      <w:proofErr w:type="spellEnd"/>
      <w:r w:rsidR="00492821">
        <w:t>. W związku z tym</w:t>
      </w:r>
      <w:r>
        <w:t xml:space="preserve">, Zamawiający zmienia </w:t>
      </w:r>
      <w:r w:rsidR="00492821">
        <w:t>zapisy tabeli zawartej w rozdziale VI załącznika nr 10.1 i 10.2 do SWZ, wiersz 26  pkt. 1 tabeli w sposób następujący:</w:t>
      </w:r>
    </w:p>
    <w:p w:rsidR="00FA1A04" w:rsidRDefault="00FA1A04" w:rsidP="00492821">
      <w:pPr>
        <w:jc w:val="left"/>
      </w:pPr>
    </w:p>
    <w:p w:rsidR="00E22015" w:rsidRDefault="00E22015" w:rsidP="00E22015">
      <w:pPr>
        <w:jc w:val="left"/>
      </w:pPr>
      <w:r>
        <w:t>Obecny zapis Załącznika nr 10.1:</w:t>
      </w:r>
    </w:p>
    <w:p w:rsidR="00FA1A04" w:rsidRDefault="00FA1A04" w:rsidP="00492821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FA1A04" w:rsidTr="005A67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04" w:rsidRDefault="00FA1A04" w:rsidP="005A67B7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04" w:rsidRDefault="00FA1A04" w:rsidP="005A67B7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Elektroniczne systemy informacji pasażerskiej: elektroniczne tablice kierunkowe, system zapowiadania przystanków, system zliczania potoków pasażerskich, kasowniki i system nawigacji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A04" w:rsidRDefault="00FA1A04" w:rsidP="00FA1A04">
            <w:pPr>
              <w:widowControl/>
              <w:numPr>
                <w:ilvl w:val="0"/>
                <w:numId w:val="16"/>
              </w:numPr>
              <w:jc w:val="both"/>
            </w:pPr>
            <w:r>
              <w:rPr>
                <w:color w:val="C9211E"/>
                <w:sz w:val="22"/>
                <w:szCs w:val="22"/>
              </w:rPr>
              <w:t>t</w:t>
            </w:r>
            <w:r>
              <w:rPr>
                <w:color w:val="111111"/>
                <w:sz w:val="22"/>
                <w:szCs w:val="22"/>
              </w:rPr>
              <w:t>ablice elektroniczne zewnętrzne ,,diodowe” LED z funkcją autoregulacji jasności świecenia w zależności od natężenia oświetlenia zewnętrznego o białym kolorze tekstu, niezależnie od rodzaju tablicy  :</w:t>
            </w:r>
          </w:p>
          <w:p w:rsidR="00FA1A04" w:rsidRDefault="00FA1A04" w:rsidP="00FA1A04">
            <w:pPr>
              <w:widowControl/>
              <w:numPr>
                <w:ilvl w:val="0"/>
                <w:numId w:val="12"/>
              </w:numPr>
              <w:jc w:val="both"/>
            </w:pPr>
            <w:r>
              <w:rPr>
                <w:sz w:val="22"/>
                <w:szCs w:val="22"/>
              </w:rPr>
              <w:t>przednia pełnowymiarowa (w stosunku do szerokości autobusu), wyświetlająca numer linii i kierunek jazdy o następujących p</w:t>
            </w:r>
            <w:r w:rsidR="005A67B7">
              <w:rPr>
                <w:color w:val="000000"/>
                <w:sz w:val="22"/>
                <w:szCs w:val="22"/>
              </w:rPr>
              <w:t>arametrach</w:t>
            </w:r>
            <w:r>
              <w:rPr>
                <w:color w:val="000000"/>
                <w:sz w:val="22"/>
                <w:szCs w:val="22"/>
              </w:rPr>
              <w:t>: rozdzielczość min 24x192 punkty świetlne w rozstawieniu ok. 9-10mm, dwurzędowa,</w:t>
            </w:r>
          </w:p>
          <w:p w:rsidR="00FA1A04" w:rsidRDefault="00FA1A04" w:rsidP="00FA1A04">
            <w:pPr>
              <w:widowControl/>
              <w:numPr>
                <w:ilvl w:val="0"/>
                <w:numId w:val="12"/>
              </w:numPr>
              <w:jc w:val="both"/>
            </w:pPr>
            <w:r>
              <w:rPr>
                <w:color w:val="000000"/>
                <w:sz w:val="22"/>
                <w:szCs w:val="22"/>
              </w:rPr>
              <w:t>boczna wyświetlająca numer linii i kierunek jazdy oraz wyświetlająca (niezależnie od pozostałych tablic tego systemu) informacje zaprogramowane przez Zamawiającego np.: „Prosimy wsiadać pierwszymi  drzwiami”, o rozdzielczości min.24x160 punktów świetlnych w  rozstawieniu 9-10mm,dwurzędowa, umieszczona w górnej części pomiędzy I a II drzwiami,</w:t>
            </w:r>
          </w:p>
          <w:p w:rsidR="00FA1A04" w:rsidRDefault="00FA1A04" w:rsidP="00FA1A04">
            <w:pPr>
              <w:widowControl/>
              <w:numPr>
                <w:ilvl w:val="0"/>
                <w:numId w:val="12"/>
              </w:numPr>
              <w:jc w:val="both"/>
            </w:pPr>
            <w:r>
              <w:rPr>
                <w:color w:val="000000"/>
                <w:sz w:val="22"/>
                <w:szCs w:val="22"/>
              </w:rPr>
              <w:t xml:space="preserve">boczna wyświetlająca  numerem linii o rozdzielczości min. 32x48 punktów świetlnych  w rozstawieniu ok. 8mm, umieszczona w dolnej części pierwszego okna (lub drugiego okna w przypadku, gdy nie jest możliwe zamontowanie tablicy w pierwszym oknie) licząc od przodu , po prawej stronie pojazdu. Tablica nie może posiadać żadnych ostrych krawędzi oraz ograniczać miejsca dla pasażerów siedzących ,   </w:t>
            </w:r>
          </w:p>
          <w:p w:rsidR="00FA1A04" w:rsidRPr="00FA1A04" w:rsidRDefault="00FA1A04" w:rsidP="00FA1A04">
            <w:pPr>
              <w:widowControl/>
              <w:numPr>
                <w:ilvl w:val="0"/>
                <w:numId w:val="12"/>
              </w:numPr>
              <w:jc w:val="both"/>
            </w:pPr>
            <w:r>
              <w:rPr>
                <w:sz w:val="22"/>
                <w:szCs w:val="22"/>
              </w:rPr>
              <w:t>tylna (k</w:t>
            </w:r>
            <w:r w:rsidR="00E22015">
              <w:rPr>
                <w:color w:val="000000"/>
                <w:sz w:val="22"/>
                <w:szCs w:val="22"/>
              </w:rPr>
              <w:t xml:space="preserve">wadrat), </w:t>
            </w:r>
            <w:r>
              <w:rPr>
                <w:color w:val="000000"/>
                <w:sz w:val="22"/>
                <w:szCs w:val="22"/>
              </w:rPr>
              <w:t>wyświetlająca numer linii, o rozdzielczości min.32x48 punktów świetlnych w rozstawieniu ok. 9-10 mm, umieszczoną w wydzielonej przestrzeni nad tylną szybą lub w górnej części tylnej szyby, jeżeli nie ma warunków do umieszczenia tablicy nad szyba,</w:t>
            </w:r>
          </w:p>
          <w:p w:rsidR="00FA1A04" w:rsidRDefault="00FA1A04" w:rsidP="00C16F92">
            <w:pPr>
              <w:widowControl/>
              <w:ind w:left="338"/>
              <w:jc w:val="both"/>
              <w:rPr>
                <w:color w:val="000000"/>
                <w:sz w:val="22"/>
                <w:szCs w:val="22"/>
              </w:rPr>
            </w:pPr>
            <w:r>
              <w:t>(...)</w:t>
            </w:r>
          </w:p>
        </w:tc>
      </w:tr>
    </w:tbl>
    <w:p w:rsidR="00FA1A04" w:rsidRDefault="00FA1A04" w:rsidP="00492821">
      <w:pPr>
        <w:jc w:val="left"/>
      </w:pPr>
    </w:p>
    <w:p w:rsidR="00E22015" w:rsidRDefault="00E22015" w:rsidP="00E22015">
      <w:pPr>
        <w:jc w:val="left"/>
      </w:pPr>
      <w:r>
        <w:t>Zapis po zmianach Załącznika</w:t>
      </w:r>
      <w:r w:rsidR="00C479A4">
        <w:t xml:space="preserve"> nr 10.1:</w:t>
      </w:r>
    </w:p>
    <w:p w:rsidR="00E22015" w:rsidRDefault="00E22015" w:rsidP="00816EAF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E22015" w:rsidTr="005A67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5" w:rsidRDefault="00E22015" w:rsidP="005A67B7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5" w:rsidRDefault="00E22015" w:rsidP="005A67B7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 xml:space="preserve">Elektroniczne systemy informacji pasażerskiej: elektroniczne tablice kierunkowe, system zapowiadania przystanków, system </w:t>
            </w:r>
            <w:r>
              <w:rPr>
                <w:sz w:val="22"/>
                <w:szCs w:val="22"/>
              </w:rPr>
              <w:lastRenderedPageBreak/>
              <w:t>zliczania potoków pasażerskich, kasowniki i system nawigacji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5" w:rsidRDefault="00E22015" w:rsidP="005A67B7">
            <w:pPr>
              <w:widowControl/>
              <w:numPr>
                <w:ilvl w:val="0"/>
                <w:numId w:val="19"/>
              </w:numPr>
              <w:jc w:val="both"/>
            </w:pPr>
            <w:r w:rsidRPr="00C90636">
              <w:rPr>
                <w:sz w:val="22"/>
                <w:szCs w:val="22"/>
              </w:rPr>
              <w:lastRenderedPageBreak/>
              <w:t>t</w:t>
            </w:r>
            <w:r>
              <w:rPr>
                <w:color w:val="111111"/>
                <w:sz w:val="22"/>
                <w:szCs w:val="22"/>
              </w:rPr>
              <w:t xml:space="preserve">ablice elektroniczne zewnętrzne ,,diodowe” LED z funkcją autoregulacji jasności świecenia w zależności od natężenia oświetlenia zewnętrznego o białym kolorze tekstu, </w:t>
            </w:r>
            <w:r w:rsidR="005A67B7">
              <w:rPr>
                <w:color w:val="111111"/>
                <w:sz w:val="22"/>
                <w:szCs w:val="22"/>
              </w:rPr>
              <w:t>niezależnie od rodzaju tablicy</w:t>
            </w:r>
            <w:r>
              <w:rPr>
                <w:color w:val="111111"/>
                <w:sz w:val="22"/>
                <w:szCs w:val="22"/>
              </w:rPr>
              <w:t>:</w:t>
            </w:r>
          </w:p>
          <w:p w:rsidR="00E22015" w:rsidRDefault="00E22015" w:rsidP="005A67B7">
            <w:pPr>
              <w:widowControl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przednia pełnowymiarowa (w stosunku do szerokości autobusu), wyświetlająca numer linii i kierunek jazdy o następujących p</w:t>
            </w:r>
            <w:r w:rsidR="00C90636">
              <w:rPr>
                <w:color w:val="000000"/>
                <w:sz w:val="22"/>
                <w:szCs w:val="22"/>
              </w:rPr>
              <w:t>arametrach</w:t>
            </w:r>
            <w:r>
              <w:rPr>
                <w:color w:val="000000"/>
                <w:sz w:val="22"/>
                <w:szCs w:val="22"/>
              </w:rPr>
              <w:t>: rozdzielczość min 24x192 punkty świetlne w rozstawieniu ok. 9-10mm, dwurzędowa</w:t>
            </w:r>
            <w:r w:rsidR="005A67B7">
              <w:rPr>
                <w:color w:val="000000"/>
                <w:sz w:val="22"/>
                <w:szCs w:val="22"/>
              </w:rPr>
              <w:t xml:space="preserve">: </w:t>
            </w:r>
            <w:r w:rsidR="005A67B7">
              <w:rPr>
                <w:color w:val="FF0000"/>
                <w:sz w:val="22"/>
                <w:szCs w:val="22"/>
              </w:rPr>
              <w:t xml:space="preserve">Zamawiający dopuści również </w:t>
            </w:r>
            <w:r w:rsidR="005A67B7">
              <w:rPr>
                <w:color w:val="FF0000"/>
                <w:sz w:val="22"/>
                <w:szCs w:val="22"/>
              </w:rPr>
              <w:lastRenderedPageBreak/>
              <w:t xml:space="preserve">punkty świetlne </w:t>
            </w:r>
            <w:r w:rsidR="00C90636">
              <w:rPr>
                <w:color w:val="FF0000"/>
                <w:sz w:val="22"/>
                <w:szCs w:val="22"/>
              </w:rPr>
              <w:t>w</w:t>
            </w:r>
            <w:r w:rsidR="005A67B7">
              <w:rPr>
                <w:color w:val="FF0000"/>
                <w:sz w:val="22"/>
                <w:szCs w:val="22"/>
              </w:rPr>
              <w:t xml:space="preserve"> rozstawieniu</w:t>
            </w:r>
            <w:r w:rsidR="0077634F">
              <w:rPr>
                <w:color w:val="FF0000"/>
                <w:sz w:val="22"/>
                <w:szCs w:val="22"/>
              </w:rPr>
              <w:t xml:space="preserve">: 6-7 mm lub </w:t>
            </w:r>
            <w:r w:rsidR="005A67B7">
              <w:rPr>
                <w:color w:val="FF0000"/>
                <w:sz w:val="22"/>
                <w:szCs w:val="22"/>
              </w:rPr>
              <w:t>7-8 mm,</w:t>
            </w:r>
          </w:p>
          <w:p w:rsidR="00E22015" w:rsidRDefault="00E22015" w:rsidP="005A67B7">
            <w:pPr>
              <w:widowControl/>
              <w:numPr>
                <w:ilvl w:val="0"/>
                <w:numId w:val="20"/>
              </w:numPr>
              <w:jc w:val="both"/>
            </w:pPr>
            <w:r>
              <w:rPr>
                <w:color w:val="000000"/>
                <w:sz w:val="22"/>
                <w:szCs w:val="22"/>
              </w:rPr>
              <w:t>boczna wyświetlająca numer linii i kierunek jazdy oraz wyświetlająca (niezależnie od pozostałych tablic tego systemu) informacje zaprogramowane przez Zamawiającego np.: „Prosimy wsiadać pierwszymi  drzwiami”, o rozdzielczości min.24x160 punktów świetlnych w  rozstawieniu 9-10mm,dwurzędowa, umieszczona w górnej części pomiędzy I a II drzwiami</w:t>
            </w:r>
            <w:r w:rsidR="005A67B7">
              <w:rPr>
                <w:color w:val="000000"/>
                <w:sz w:val="22"/>
                <w:szCs w:val="22"/>
              </w:rPr>
              <w:t xml:space="preserve">; </w:t>
            </w:r>
            <w:r w:rsidR="005A67B7">
              <w:rPr>
                <w:color w:val="FF0000"/>
                <w:sz w:val="22"/>
                <w:szCs w:val="22"/>
              </w:rPr>
              <w:t xml:space="preserve">Zamawiający dopuści również punkty świetlne </w:t>
            </w:r>
            <w:r w:rsidR="00C90636">
              <w:rPr>
                <w:color w:val="FF0000"/>
                <w:sz w:val="22"/>
                <w:szCs w:val="22"/>
              </w:rPr>
              <w:t>w</w:t>
            </w:r>
            <w:r w:rsidR="005A67B7">
              <w:rPr>
                <w:color w:val="FF0000"/>
                <w:sz w:val="22"/>
                <w:szCs w:val="22"/>
              </w:rPr>
              <w:t xml:space="preserve"> </w:t>
            </w:r>
            <w:r w:rsidR="0077634F">
              <w:rPr>
                <w:color w:val="FF0000"/>
                <w:sz w:val="22"/>
                <w:szCs w:val="22"/>
              </w:rPr>
              <w:t>rozstawieniu: 6-7 mm lub 7-8 mm,</w:t>
            </w:r>
          </w:p>
          <w:p w:rsidR="00E22015" w:rsidRDefault="00E22015" w:rsidP="005A67B7">
            <w:pPr>
              <w:widowControl/>
              <w:numPr>
                <w:ilvl w:val="0"/>
                <w:numId w:val="20"/>
              </w:numPr>
              <w:jc w:val="both"/>
            </w:pPr>
            <w:r>
              <w:rPr>
                <w:color w:val="000000"/>
                <w:sz w:val="22"/>
                <w:szCs w:val="22"/>
              </w:rPr>
              <w:t>boczna wyświetlająca  numerem linii o rozdzielczości min. 32x48 punktów świetlnych  w rozstawieniu ok. 8mm, umieszczona w dolnej części pierwszego okna (lub drugiego okna w przypadku, gdy nie jest możliwe zamontowanie tablicy w pierwszym oknie) licząc od przodu , po prawej stronie pojazdu. Tablica nie może posiadać żadnych ostrych krawędzi oraz ograniczać mie</w:t>
            </w:r>
            <w:r w:rsidR="005A67B7">
              <w:rPr>
                <w:color w:val="000000"/>
                <w:sz w:val="22"/>
                <w:szCs w:val="22"/>
              </w:rPr>
              <w:t xml:space="preserve">jsca dla pasażerów siedzących; </w:t>
            </w:r>
            <w:r w:rsidR="005A67B7">
              <w:rPr>
                <w:color w:val="FF0000"/>
                <w:sz w:val="22"/>
                <w:szCs w:val="22"/>
              </w:rPr>
              <w:t xml:space="preserve">Zamawiający dopuści również punkty świetlne </w:t>
            </w:r>
            <w:r w:rsidR="00C90636">
              <w:rPr>
                <w:color w:val="FF0000"/>
                <w:sz w:val="22"/>
                <w:szCs w:val="22"/>
              </w:rPr>
              <w:t>w</w:t>
            </w:r>
            <w:r w:rsidR="005A67B7">
              <w:rPr>
                <w:color w:val="FF0000"/>
                <w:sz w:val="22"/>
                <w:szCs w:val="22"/>
              </w:rPr>
              <w:t xml:space="preserve"> rozstawieniu</w:t>
            </w:r>
            <w:r w:rsidR="0077634F">
              <w:rPr>
                <w:color w:val="FF0000"/>
                <w:sz w:val="22"/>
                <w:szCs w:val="22"/>
              </w:rPr>
              <w:t>: 6-7 mm lub</w:t>
            </w:r>
            <w:r w:rsidR="005A67B7">
              <w:rPr>
                <w:color w:val="FF0000"/>
                <w:sz w:val="22"/>
                <w:szCs w:val="22"/>
              </w:rPr>
              <w:t xml:space="preserve"> 7-8 mm,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E22015" w:rsidRPr="00FA1A04" w:rsidRDefault="00E22015" w:rsidP="005A67B7">
            <w:pPr>
              <w:widowControl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tylna (k</w:t>
            </w:r>
            <w:r>
              <w:rPr>
                <w:color w:val="000000"/>
                <w:sz w:val="22"/>
                <w:szCs w:val="22"/>
              </w:rPr>
              <w:t>wadrat), wyświetlająca numer linii, o rozdzielczości min.32x48 punktów świetlnych w rozstawieniu ok. 9-10 mm, umieszczoną w wydzielonej przestrzeni nad tylną szybą lub w górnej części tylnej szyby, jeżeli nie ma warunków do umieszczenia tablicy nad szyba</w:t>
            </w:r>
            <w:r w:rsidR="005A67B7">
              <w:rPr>
                <w:color w:val="000000"/>
                <w:sz w:val="22"/>
                <w:szCs w:val="22"/>
              </w:rPr>
              <w:t xml:space="preserve">; </w:t>
            </w:r>
            <w:r w:rsidR="005A67B7">
              <w:rPr>
                <w:color w:val="FF0000"/>
                <w:sz w:val="22"/>
                <w:szCs w:val="22"/>
              </w:rPr>
              <w:t xml:space="preserve">Zamawiający dopuści również punkty świetlne </w:t>
            </w:r>
            <w:r w:rsidR="00C90636">
              <w:rPr>
                <w:color w:val="FF0000"/>
                <w:sz w:val="22"/>
                <w:szCs w:val="22"/>
              </w:rPr>
              <w:t>w</w:t>
            </w:r>
            <w:r w:rsidR="005A67B7">
              <w:rPr>
                <w:color w:val="FF0000"/>
                <w:sz w:val="22"/>
                <w:szCs w:val="22"/>
              </w:rPr>
              <w:t xml:space="preserve"> rozstawieniu</w:t>
            </w:r>
            <w:r w:rsidR="0077634F">
              <w:rPr>
                <w:color w:val="FF0000"/>
                <w:sz w:val="22"/>
                <w:szCs w:val="22"/>
              </w:rPr>
              <w:t>: 6-7 mm  lub</w:t>
            </w:r>
            <w:r w:rsidR="005A67B7">
              <w:rPr>
                <w:color w:val="FF0000"/>
                <w:sz w:val="22"/>
                <w:szCs w:val="22"/>
              </w:rPr>
              <w:t xml:space="preserve"> 7-8 mm,</w:t>
            </w:r>
          </w:p>
          <w:p w:rsidR="00E22015" w:rsidRDefault="00E22015" w:rsidP="00C16F92">
            <w:pPr>
              <w:widowControl/>
              <w:ind w:left="338"/>
              <w:jc w:val="both"/>
              <w:rPr>
                <w:color w:val="000000"/>
                <w:sz w:val="22"/>
                <w:szCs w:val="22"/>
              </w:rPr>
            </w:pPr>
            <w:r>
              <w:t>(...)</w:t>
            </w:r>
          </w:p>
        </w:tc>
      </w:tr>
    </w:tbl>
    <w:p w:rsidR="00E22015" w:rsidRDefault="00E22015" w:rsidP="00816EAF">
      <w:pPr>
        <w:jc w:val="left"/>
      </w:pPr>
    </w:p>
    <w:p w:rsidR="00EF31D9" w:rsidRDefault="00EF31D9" w:rsidP="00816EAF">
      <w:pPr>
        <w:jc w:val="left"/>
      </w:pPr>
    </w:p>
    <w:p w:rsidR="00C479A4" w:rsidRDefault="00C479A4" w:rsidP="00C479A4">
      <w:pPr>
        <w:jc w:val="left"/>
      </w:pPr>
      <w:r>
        <w:t>Obecny zapis Załącznika nr 10.2:</w:t>
      </w:r>
    </w:p>
    <w:p w:rsidR="00C479A4" w:rsidRDefault="00C479A4" w:rsidP="00816EAF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C479A4" w:rsidTr="005A67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9A4" w:rsidRDefault="00C479A4" w:rsidP="005A67B7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9A4" w:rsidRDefault="00C479A4" w:rsidP="005A67B7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Elektroniczne systemy informacji pasażerskiej: elektroniczne tablice kierunkowe, system zapowiadania przystanków, system zliczania potoków pasażerskich, kasowniki i system nawigacji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9A4" w:rsidRPr="00C90636" w:rsidRDefault="00C479A4" w:rsidP="00C479A4">
            <w:pPr>
              <w:widowControl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color w:val="111111"/>
                <w:sz w:val="22"/>
                <w:szCs w:val="22"/>
              </w:rPr>
              <w:t>tablice elektroniczne zewnętrzne ,,diodowe” LED z funkcją autoregulacji jasności świecenia w zależności od natężenia oświetlenia zewnętrznego o białym kolorze tekstu, niezależnie od rodzaju tablicy  :</w:t>
            </w:r>
          </w:p>
          <w:p w:rsidR="00C90636" w:rsidRDefault="00C479A4" w:rsidP="00C479A4">
            <w:pPr>
              <w:widowControl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sz w:val="22"/>
                <w:szCs w:val="22"/>
              </w:rPr>
              <w:t>przednia pełnowymiarowa (w stosunku do szerokości autobusu), wyświetlająca numer linii i kierunek ja</w:t>
            </w:r>
            <w:r w:rsidR="00AB47AB">
              <w:rPr>
                <w:sz w:val="22"/>
                <w:szCs w:val="22"/>
              </w:rPr>
              <w:t>zdy o następujących parametrach</w:t>
            </w:r>
            <w:r w:rsidRPr="00C90636">
              <w:rPr>
                <w:sz w:val="22"/>
                <w:szCs w:val="22"/>
              </w:rPr>
              <w:t>: rozdzielczość min 24x192 punkty świetlne w rozs</w:t>
            </w:r>
            <w:r w:rsidR="00C90636" w:rsidRPr="00C90636">
              <w:rPr>
                <w:sz w:val="22"/>
                <w:szCs w:val="22"/>
              </w:rPr>
              <w:t>tawieniu ok. 9-10mm, dwurzędowa</w:t>
            </w:r>
            <w:r w:rsidR="00C90636">
              <w:rPr>
                <w:sz w:val="22"/>
                <w:szCs w:val="22"/>
              </w:rPr>
              <w:t>,</w:t>
            </w:r>
          </w:p>
          <w:p w:rsidR="00C479A4" w:rsidRPr="00C90636" w:rsidRDefault="00C479A4" w:rsidP="00C479A4">
            <w:pPr>
              <w:widowControl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color w:val="000000"/>
                <w:sz w:val="22"/>
                <w:szCs w:val="22"/>
              </w:rPr>
              <w:t>boczne (2 szt.) wyświetlające numer linii i kierunek jazdy oraz wyświetlające (niezależnie od pozostałych tablic tego systemu) informacje zaprogramowane przez Zamawiającego np.: „Prosimy wsiadać pierwszymi  drzwiami”, o rozdzielczości min.24x160 punktów świetlnych w  rozstawieniu 9-10mm,dwurzędowa, umieszczona w górnej części pomiędzy I a II drzwiami (jedna tablica),</w:t>
            </w:r>
            <w:r w:rsidR="00C90636" w:rsidRPr="00C90636">
              <w:rPr>
                <w:color w:val="000000"/>
                <w:sz w:val="22"/>
                <w:szCs w:val="22"/>
              </w:rPr>
              <w:t xml:space="preserve"> </w:t>
            </w:r>
            <w:r w:rsidRPr="00C90636">
              <w:rPr>
                <w:color w:val="000000"/>
                <w:sz w:val="22"/>
                <w:szCs w:val="22"/>
              </w:rPr>
              <w:t>III i IV drzwiami (jedna tablica)</w:t>
            </w:r>
            <w:r w:rsidR="00C90636">
              <w:rPr>
                <w:color w:val="000000"/>
                <w:sz w:val="22"/>
                <w:szCs w:val="22"/>
              </w:rPr>
              <w:t>,</w:t>
            </w:r>
            <w:r w:rsidR="00C90636" w:rsidRPr="00C90636">
              <w:rPr>
                <w:color w:val="000000"/>
                <w:sz w:val="22"/>
                <w:szCs w:val="22"/>
              </w:rPr>
              <w:t xml:space="preserve"> </w:t>
            </w:r>
          </w:p>
          <w:p w:rsidR="00C479A4" w:rsidRPr="00C90636" w:rsidRDefault="00C479A4" w:rsidP="00C479A4">
            <w:pPr>
              <w:widowControl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color w:val="000000"/>
                <w:sz w:val="22"/>
                <w:szCs w:val="22"/>
              </w:rPr>
              <w:t>boczna wyświetlająca  numerem linii o wymiarach min. 32x48 punktów świetlnych  w rozstawieniu ok. 8mm, umieszczona w dolnej części pierwszego okna (lub drugiego okna w przypadku, gdy nie jest możliwe zamontowanie tablicy w pierwszym oknie) licząc od przodu , po prawej stronie pojazdu. Tablica nie może posiadać żadnych ostrych krawędzi oraz ograniczać m</w:t>
            </w:r>
            <w:r w:rsidR="00C90636" w:rsidRPr="00C90636">
              <w:rPr>
                <w:color w:val="000000"/>
                <w:sz w:val="22"/>
                <w:szCs w:val="22"/>
              </w:rPr>
              <w:t>iejsca dla pasażerów siedzących</w:t>
            </w:r>
            <w:r w:rsidR="00C90636">
              <w:rPr>
                <w:color w:val="000000"/>
                <w:sz w:val="22"/>
                <w:szCs w:val="22"/>
              </w:rPr>
              <w:t>,</w:t>
            </w:r>
          </w:p>
          <w:p w:rsidR="00C479A4" w:rsidRPr="00C90636" w:rsidRDefault="00C479A4" w:rsidP="005A67B7">
            <w:pPr>
              <w:widowControl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sz w:val="22"/>
                <w:szCs w:val="22"/>
              </w:rPr>
              <w:t>tylna (k</w:t>
            </w:r>
            <w:r w:rsidRPr="00C90636">
              <w:rPr>
                <w:color w:val="000000"/>
                <w:sz w:val="22"/>
                <w:szCs w:val="22"/>
              </w:rPr>
              <w:t>wadrat),  wyświetlająca numer linii, o rozdzielczości min.32x48 punktów świetlnych w rozstawieniu ok. 9-10 mm, umieszczoną w wydzielonej przestrzeni nad tylną szybą lub w górnej części tylnej szyby, jeżeli nie ma warunków do umieszczenia tablicy nad szyba,</w:t>
            </w:r>
          </w:p>
          <w:p w:rsidR="00C479A4" w:rsidRDefault="00C479A4" w:rsidP="00813311">
            <w:pPr>
              <w:widowControl/>
              <w:ind w:left="338"/>
              <w:jc w:val="both"/>
              <w:rPr>
                <w:color w:val="000000"/>
                <w:sz w:val="22"/>
                <w:szCs w:val="22"/>
              </w:rPr>
            </w:pPr>
            <w:r>
              <w:t>(...)</w:t>
            </w:r>
          </w:p>
        </w:tc>
      </w:tr>
    </w:tbl>
    <w:p w:rsidR="00C90636" w:rsidRDefault="00C90636" w:rsidP="00816EAF">
      <w:pPr>
        <w:jc w:val="left"/>
      </w:pPr>
    </w:p>
    <w:p w:rsidR="00C90636" w:rsidRDefault="00C90636" w:rsidP="00816EAF">
      <w:pPr>
        <w:jc w:val="left"/>
      </w:pPr>
      <w:r>
        <w:lastRenderedPageBreak/>
        <w:t xml:space="preserve">Zapis po zmianach </w:t>
      </w:r>
      <w:r w:rsidR="00A0306D">
        <w:t>Załącznika</w:t>
      </w:r>
      <w:r>
        <w:t xml:space="preserve"> nr 10.2</w:t>
      </w:r>
    </w:p>
    <w:p w:rsidR="00C90636" w:rsidRDefault="00C90636" w:rsidP="00816EAF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C90636" w:rsidTr="00C90636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636" w:rsidRDefault="00C90636" w:rsidP="00C90636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636" w:rsidRDefault="00C90636" w:rsidP="00C90636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Elektroniczne systemy informacji pasażerskiej: elektroniczne tablice kierunkowe, system zapowiadania przystanków, system zliczania potoków pasażerskich, kasowniki i system nawigacji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36" w:rsidRPr="00C90636" w:rsidRDefault="00C90636" w:rsidP="00AB47AB">
            <w:pPr>
              <w:widowControl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color w:val="111111"/>
                <w:sz w:val="22"/>
                <w:szCs w:val="22"/>
              </w:rPr>
              <w:t>tablice elektroniczne zewnętrzne ,,diodowe” LED z funkcją autoregulacji jasności świecenia w zależności od natężenia oświetlenia zewnętrznego o białym kolorze tekstu, niezależnie od rodzaju tablicy  :</w:t>
            </w:r>
          </w:p>
          <w:p w:rsidR="00C90636" w:rsidRPr="00C90636" w:rsidRDefault="00C90636" w:rsidP="00AB47AB">
            <w:pPr>
              <w:widowControl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sz w:val="22"/>
                <w:szCs w:val="22"/>
              </w:rPr>
              <w:t>przednia pełnowymiarowa (w stosunku do szerokości autobusu), wyświetlająca numer linii i kierunek jazdy o następujących parametrach : rozdzielczość min 24x192 punkty świetlne w rozstawieniu ok. 9-10mm, dwurzędowa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color w:val="FF0000"/>
                <w:sz w:val="22"/>
                <w:szCs w:val="22"/>
              </w:rPr>
              <w:t>Zamawiający dopuści również punkty świetlne w rozstawieniu</w:t>
            </w:r>
            <w:r w:rsidR="0077634F">
              <w:rPr>
                <w:color w:val="FF0000"/>
                <w:sz w:val="22"/>
                <w:szCs w:val="22"/>
              </w:rPr>
              <w:t>: 6-7 mm lub</w:t>
            </w:r>
            <w:r>
              <w:rPr>
                <w:color w:val="FF0000"/>
                <w:sz w:val="22"/>
                <w:szCs w:val="22"/>
              </w:rPr>
              <w:t xml:space="preserve"> 7-8 mm,</w:t>
            </w:r>
          </w:p>
          <w:p w:rsidR="00C90636" w:rsidRPr="00C90636" w:rsidRDefault="00C90636" w:rsidP="00AB47AB">
            <w:pPr>
              <w:widowControl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color w:val="000000"/>
                <w:sz w:val="22"/>
                <w:szCs w:val="22"/>
              </w:rPr>
              <w:t>boczne (2 szt.) wyświetlające numer linii i kierunek jazdy oraz wyświetlające (niezależnie od pozostałych tablic tego systemu) informacje zaprogramowane przez Zamawiającego np.: „Prosimy wsiadać pierwszymi  drzwiami”, o rozdzielczości min.24x160 punktów świetlnych w  rozstawieniu 9-10mm,dwurzędowa, umieszczona w górnej części pomiędzy I a II drzwiami (jedna tablica),III i IV drzwiami (jedna tablica)</w:t>
            </w:r>
            <w:r w:rsidR="00AB47AB">
              <w:rPr>
                <w:color w:val="000000"/>
                <w:sz w:val="22"/>
                <w:szCs w:val="22"/>
              </w:rPr>
              <w:t xml:space="preserve">; </w:t>
            </w:r>
            <w:r w:rsidR="00AB47AB">
              <w:rPr>
                <w:color w:val="FF0000"/>
                <w:sz w:val="22"/>
                <w:szCs w:val="22"/>
              </w:rPr>
              <w:t>Zamawiający dopuści również punkty świetlne w rozstawieniu</w:t>
            </w:r>
            <w:r w:rsidR="0077634F">
              <w:rPr>
                <w:color w:val="FF0000"/>
                <w:sz w:val="22"/>
                <w:szCs w:val="22"/>
              </w:rPr>
              <w:t xml:space="preserve">: 6-7 mm lub 7-8 mm, </w:t>
            </w:r>
            <w:r w:rsidR="00AB47AB">
              <w:rPr>
                <w:color w:val="FF0000"/>
                <w:sz w:val="22"/>
                <w:szCs w:val="22"/>
              </w:rPr>
              <w:t>,</w:t>
            </w:r>
          </w:p>
          <w:p w:rsidR="00C90636" w:rsidRPr="00C90636" w:rsidRDefault="00C90636" w:rsidP="00AB47AB">
            <w:pPr>
              <w:widowControl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color w:val="000000"/>
                <w:sz w:val="22"/>
                <w:szCs w:val="22"/>
              </w:rPr>
              <w:t>boczna wyświetlająca  numerem linii o wymiarach min. 32x48 punktów świetlnych  w rozstawieniu ok. 8mm, umieszczona w dolnej części pierwszego okna (lub drugiego okna w przypadku, gdy nie jest możliwe zamontowanie tablicy w pierwszym oknie) licząc od przodu , po prawej stronie pojazdu. Tablica nie może posiadać żadnych ostrych krawędzi oraz ograniczać miejsca dla pasażerów siedzących</w:t>
            </w:r>
            <w:r w:rsidR="00AB47AB">
              <w:rPr>
                <w:color w:val="000000"/>
                <w:sz w:val="22"/>
                <w:szCs w:val="22"/>
              </w:rPr>
              <w:t xml:space="preserve">; </w:t>
            </w:r>
            <w:r w:rsidR="00AB47AB">
              <w:rPr>
                <w:color w:val="FF0000"/>
                <w:sz w:val="22"/>
                <w:szCs w:val="22"/>
              </w:rPr>
              <w:t>Zamawiający dopuści również punkty świetlne w rozstawieniu</w:t>
            </w:r>
            <w:r w:rsidR="0077634F">
              <w:rPr>
                <w:color w:val="FF0000"/>
                <w:sz w:val="22"/>
                <w:szCs w:val="22"/>
              </w:rPr>
              <w:t>: 6-7 mm lub</w:t>
            </w:r>
            <w:r w:rsidR="00AB47AB">
              <w:rPr>
                <w:color w:val="FF0000"/>
                <w:sz w:val="22"/>
                <w:szCs w:val="22"/>
              </w:rPr>
              <w:t xml:space="preserve"> 7-8 mm,</w:t>
            </w:r>
          </w:p>
          <w:p w:rsidR="00C90636" w:rsidRPr="00C90636" w:rsidRDefault="00C90636" w:rsidP="00AB47AB">
            <w:pPr>
              <w:widowControl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C90636">
              <w:rPr>
                <w:sz w:val="22"/>
                <w:szCs w:val="22"/>
              </w:rPr>
              <w:t>tylna (k</w:t>
            </w:r>
            <w:r w:rsidRPr="00C90636">
              <w:rPr>
                <w:color w:val="000000"/>
                <w:sz w:val="22"/>
                <w:szCs w:val="22"/>
              </w:rPr>
              <w:t>wadrat),  wyświetlająca numer linii, o rozdzielczości min.32x48 punktów świetlnych w rozstawieniu ok. 9-10 mm, umieszczoną w wydzielonej przestrzeni nad tylną szybą lub w górnej części tylnej szyby, jeżeli nie ma warunków do umieszczenia tablicy nad szyba</w:t>
            </w:r>
            <w:r w:rsidR="00AB47AB">
              <w:rPr>
                <w:color w:val="000000"/>
                <w:sz w:val="22"/>
                <w:szCs w:val="22"/>
              </w:rPr>
              <w:t xml:space="preserve">; </w:t>
            </w:r>
            <w:r w:rsidR="00AB47AB">
              <w:rPr>
                <w:color w:val="FF0000"/>
                <w:sz w:val="22"/>
                <w:szCs w:val="22"/>
              </w:rPr>
              <w:t>Zamawiający dopuści również punkty świetlne w rozstawieniu</w:t>
            </w:r>
            <w:r w:rsidR="0077634F">
              <w:rPr>
                <w:color w:val="FF0000"/>
                <w:sz w:val="22"/>
                <w:szCs w:val="22"/>
              </w:rPr>
              <w:t>: 6-7 mm lub</w:t>
            </w:r>
            <w:r w:rsidR="00AB47AB">
              <w:rPr>
                <w:color w:val="FF0000"/>
                <w:sz w:val="22"/>
                <w:szCs w:val="22"/>
              </w:rPr>
              <w:t xml:space="preserve"> 7-8 mm,</w:t>
            </w:r>
          </w:p>
          <w:p w:rsidR="00C90636" w:rsidRDefault="00C90636" w:rsidP="00813311">
            <w:pPr>
              <w:widowControl/>
              <w:ind w:left="338"/>
              <w:jc w:val="both"/>
              <w:rPr>
                <w:color w:val="000000"/>
                <w:sz w:val="22"/>
                <w:szCs w:val="22"/>
              </w:rPr>
            </w:pPr>
            <w:r>
              <w:t>(...)</w:t>
            </w:r>
          </w:p>
        </w:tc>
      </w:tr>
    </w:tbl>
    <w:p w:rsidR="00C90636" w:rsidRDefault="00C90636" w:rsidP="00816EAF">
      <w:pPr>
        <w:jc w:val="left"/>
      </w:pPr>
    </w:p>
    <w:p w:rsidR="00EF31D9" w:rsidRDefault="00EF31D9" w:rsidP="00816EAF">
      <w:pPr>
        <w:jc w:val="left"/>
      </w:pPr>
    </w:p>
    <w:p w:rsidR="000A3817" w:rsidRDefault="000A3817" w:rsidP="00816EAF">
      <w:pPr>
        <w:jc w:val="left"/>
      </w:pPr>
      <w:r>
        <w:t>Ad. 3 i Ad. 4</w:t>
      </w:r>
    </w:p>
    <w:p w:rsidR="000A3817" w:rsidRDefault="000A3817" w:rsidP="00816EAF">
      <w:pPr>
        <w:jc w:val="left"/>
      </w:pPr>
    </w:p>
    <w:p w:rsidR="00926E47" w:rsidRDefault="000A3817" w:rsidP="00926E47">
      <w:pPr>
        <w:jc w:val="left"/>
      </w:pPr>
      <w:r>
        <w:t>Odpowiadając na pytanie 3 i 4 Wykonawcy, Zamaw</w:t>
      </w:r>
      <w:r w:rsidR="00926E47">
        <w:t>iający informuje, że zmienia w rozdziale VI załącznika nr 10.1 i 10.2 do SWZ, treść ust. 2 i 3 w uwadze</w:t>
      </w:r>
      <w:r w:rsidR="00A0306D">
        <w:t xml:space="preserve"> zawartej  w wierszu 26 tabeli pod pkt. 2 </w:t>
      </w:r>
      <w:r w:rsidR="00926E47">
        <w:t>w sposób następujący:</w:t>
      </w:r>
    </w:p>
    <w:p w:rsidR="008413B7" w:rsidRDefault="008413B7" w:rsidP="00926E47">
      <w:pPr>
        <w:jc w:val="left"/>
      </w:pPr>
    </w:p>
    <w:p w:rsidR="000A3817" w:rsidRDefault="00A0306D" w:rsidP="00816EAF">
      <w:pPr>
        <w:jc w:val="left"/>
      </w:pPr>
      <w:r>
        <w:t>Obecny zapis Załącznika nr 10.1 i 10.2</w:t>
      </w:r>
    </w:p>
    <w:p w:rsidR="00A0306D" w:rsidRDefault="00A0306D" w:rsidP="00816EAF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A0306D" w:rsidTr="00A0306D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06D" w:rsidRDefault="00A0306D" w:rsidP="00A0306D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06D" w:rsidRDefault="00A0306D" w:rsidP="00A0306D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 xml:space="preserve">Elektroniczne systemy informacji pasażerskiej: elektroniczne tablice kierunkowe, system zapowiadania przystanków, system zliczania potoków pasażerskich, kasowniki i system </w:t>
            </w:r>
            <w:r>
              <w:rPr>
                <w:sz w:val="22"/>
                <w:szCs w:val="22"/>
              </w:rPr>
              <w:lastRenderedPageBreak/>
              <w:t>nawigacji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06D" w:rsidRPr="008413B7" w:rsidRDefault="008413B7" w:rsidP="008413B7">
            <w:pPr>
              <w:spacing w:before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(...)</w:t>
            </w:r>
          </w:p>
          <w:p w:rsidR="00A0306D" w:rsidRDefault="00A0306D" w:rsidP="00A0306D">
            <w:pPr>
              <w:spacing w:before="20"/>
            </w:pPr>
            <w:r>
              <w:rPr>
                <w:b/>
                <w:sz w:val="22"/>
                <w:szCs w:val="22"/>
                <w:u w:val="single"/>
              </w:rPr>
              <w:t>UWAGA!!!</w:t>
            </w:r>
          </w:p>
          <w:p w:rsidR="008413B7" w:rsidRPr="008413B7" w:rsidRDefault="008413B7" w:rsidP="00A0306D">
            <w:pPr>
              <w:widowControl/>
              <w:numPr>
                <w:ilvl w:val="0"/>
                <w:numId w:val="14"/>
              </w:numPr>
              <w:spacing w:before="20"/>
              <w:ind w:hanging="594"/>
              <w:jc w:val="both"/>
            </w:pPr>
            <w:r>
              <w:rPr>
                <w:b/>
                <w:sz w:val="22"/>
                <w:szCs w:val="22"/>
              </w:rPr>
              <w:t xml:space="preserve">(...)  </w:t>
            </w:r>
          </w:p>
          <w:p w:rsidR="00A0306D" w:rsidRDefault="00A0306D" w:rsidP="008413B7">
            <w:pPr>
              <w:widowControl/>
              <w:spacing w:before="20"/>
              <w:ind w:left="1210"/>
              <w:jc w:val="both"/>
            </w:pPr>
            <w:r w:rsidRPr="008413B7">
              <w:rPr>
                <w:b/>
                <w:sz w:val="22"/>
                <w:szCs w:val="22"/>
              </w:rPr>
              <w:t xml:space="preserve"> </w:t>
            </w:r>
          </w:p>
          <w:p w:rsidR="00A0306D" w:rsidRDefault="00A0306D" w:rsidP="00A0306D">
            <w:pPr>
              <w:widowControl/>
              <w:numPr>
                <w:ilvl w:val="0"/>
                <w:numId w:val="14"/>
              </w:numPr>
              <w:spacing w:before="20"/>
              <w:ind w:hanging="594"/>
              <w:jc w:val="both"/>
            </w:pPr>
            <w:r>
              <w:rPr>
                <w:sz w:val="22"/>
                <w:szCs w:val="22"/>
              </w:rPr>
              <w:t>Wymaganym od Wykonawcy jest pełne zaprogramowanie w/w systemu, tj. przygotowanie w/w komunikatów i ich synchronizacja z przebiegiem minimum 67 linii komunikacyjnych (około 1200 przystanków). Nazwy przystanków, nr linii, itp. dostarczy Wykonawcy Zamawiający, w dniu podpisania umowy.</w:t>
            </w:r>
          </w:p>
          <w:p w:rsidR="00A0306D" w:rsidRDefault="00A0306D" w:rsidP="00A0306D">
            <w:pPr>
              <w:widowControl/>
              <w:numPr>
                <w:ilvl w:val="0"/>
                <w:numId w:val="14"/>
              </w:numPr>
              <w:spacing w:before="20"/>
              <w:ind w:hanging="594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W okresie co </w:t>
            </w:r>
            <w:r>
              <w:rPr>
                <w:rFonts w:eastAsia="Calibri"/>
                <w:color w:val="000000"/>
                <w:sz w:val="22"/>
                <w:szCs w:val="22"/>
              </w:rPr>
              <w:t>najmniej 5 lat</w:t>
            </w:r>
            <w:r>
              <w:rPr>
                <w:rFonts w:eastAsia="Calibri"/>
                <w:color w:val="FF0000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licząc od dnia dostarczenia autobusów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Wykonawca będzie zobowiązany (na wniosek Zamawiającego) uaktualniać komunikaty głosowe (zapowiedzi głosowe), dane prezentowane na wewnętrznych tablicach informacyjnych oraz przebieg trasy w systemie nawigacji, o którym mowa w pkt. 6 w ramach bieżących potrzeb Zamawiającego. Potrzeby te wynikać będą: ze zmiany trasy danej linii komunikacyjnej, zmiany nazwy przystanku, obsługi nowych przystanków, zmiany operatora, itp. </w:t>
            </w:r>
          </w:p>
          <w:p w:rsidR="00A0306D" w:rsidRDefault="004A5970" w:rsidP="00A0306D">
            <w:pPr>
              <w:ind w:left="1745"/>
              <w:rPr>
                <w:sz w:val="22"/>
                <w:szCs w:val="22"/>
              </w:rPr>
            </w:pPr>
            <w:r w:rsidRPr="004A5970">
              <w:pict>
                <v:rect id="shapetype_75" o:spid="_x0000_s1026" style="position:absolute;left:0;text-align:left;margin-left:766.65pt;margin-top:.05pt;width:50.65pt;height:50.65pt;z-index:251658240;mso-wrap-style:none;v-text-anchor:middle" filled="f" stroked="f" strokecolor="#3465a4">
                  <v:stroke color2="#cb9a5b" joinstyle="round"/>
                </v:rect>
              </w:pict>
            </w:r>
          </w:p>
          <w:tbl>
            <w:tblPr>
              <w:tblW w:w="0" w:type="auto"/>
              <w:tblInd w:w="1659" w:type="dxa"/>
              <w:tblLayout w:type="fixed"/>
              <w:tblCellMar>
                <w:left w:w="88" w:type="dxa"/>
              </w:tblCellMar>
              <w:tblLook w:val="0000"/>
            </w:tblPr>
            <w:tblGrid>
              <w:gridCol w:w="4770"/>
            </w:tblGrid>
            <w:tr w:rsidR="00A0306D" w:rsidTr="00A0306D">
              <w:tc>
                <w:tcPr>
                  <w:tcW w:w="4770" w:type="dxa"/>
                  <w:shd w:val="clear" w:color="auto" w:fill="auto"/>
                </w:tcPr>
                <w:p w:rsidR="00A0306D" w:rsidRDefault="00A0306D" w:rsidP="00A0306D">
                  <w:pPr>
                    <w:suppressAutoHyphens w:val="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0306D" w:rsidRDefault="00A0306D" w:rsidP="008413B7">
            <w:pPr>
              <w:widowControl/>
              <w:ind w:left="1195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A0306D" w:rsidRDefault="00A0306D" w:rsidP="00A0306D">
      <w:pPr>
        <w:jc w:val="left"/>
      </w:pPr>
    </w:p>
    <w:p w:rsidR="008413B7" w:rsidRDefault="008413B7" w:rsidP="00A0306D">
      <w:pPr>
        <w:jc w:val="left"/>
      </w:pPr>
    </w:p>
    <w:p w:rsidR="008413B7" w:rsidRDefault="008413B7" w:rsidP="00A0306D">
      <w:pPr>
        <w:jc w:val="left"/>
      </w:pPr>
      <w:r>
        <w:t>Zapis po zmianach Załącznika nr 10.1 i 10.2</w:t>
      </w:r>
    </w:p>
    <w:p w:rsidR="008413B7" w:rsidRDefault="008413B7" w:rsidP="00A0306D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8413B7" w:rsidTr="008413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B7" w:rsidRDefault="008413B7" w:rsidP="008413B7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B7" w:rsidRDefault="008413B7" w:rsidP="008413B7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Elektroniczne systemy informacji pasażerskiej: elektroniczne tablice kierunkowe, system zapowiadania przystanków, system zliczania potoków pasażerskich, kasowniki i system nawigacji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B7" w:rsidRPr="008413B7" w:rsidRDefault="008413B7" w:rsidP="008413B7">
            <w:pPr>
              <w:spacing w:before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(...)</w:t>
            </w:r>
          </w:p>
          <w:p w:rsidR="008413B7" w:rsidRDefault="008413B7" w:rsidP="008413B7">
            <w:pPr>
              <w:spacing w:before="20"/>
            </w:pPr>
            <w:r>
              <w:rPr>
                <w:b/>
                <w:sz w:val="22"/>
                <w:szCs w:val="22"/>
                <w:u w:val="single"/>
              </w:rPr>
              <w:t>UWAGA!!!</w:t>
            </w:r>
          </w:p>
          <w:p w:rsidR="008413B7" w:rsidRPr="008413B7" w:rsidRDefault="008413B7" w:rsidP="008413B7">
            <w:pPr>
              <w:widowControl/>
              <w:numPr>
                <w:ilvl w:val="0"/>
                <w:numId w:val="23"/>
              </w:numPr>
              <w:spacing w:before="20"/>
              <w:ind w:hanging="306"/>
              <w:jc w:val="both"/>
            </w:pPr>
            <w:r>
              <w:rPr>
                <w:b/>
                <w:sz w:val="22"/>
                <w:szCs w:val="22"/>
              </w:rPr>
              <w:t xml:space="preserve">(...)  </w:t>
            </w:r>
          </w:p>
          <w:p w:rsidR="008413B7" w:rsidRDefault="008413B7" w:rsidP="008413B7">
            <w:pPr>
              <w:widowControl/>
              <w:spacing w:before="20"/>
              <w:ind w:left="1210"/>
              <w:jc w:val="both"/>
            </w:pPr>
            <w:r w:rsidRPr="008413B7">
              <w:rPr>
                <w:b/>
                <w:sz w:val="22"/>
                <w:szCs w:val="22"/>
              </w:rPr>
              <w:t xml:space="preserve"> </w:t>
            </w:r>
          </w:p>
          <w:p w:rsidR="008413B7" w:rsidRPr="008413B7" w:rsidRDefault="008413B7" w:rsidP="008413B7">
            <w:pPr>
              <w:widowControl/>
              <w:numPr>
                <w:ilvl w:val="0"/>
                <w:numId w:val="23"/>
              </w:numPr>
              <w:tabs>
                <w:tab w:val="clear" w:pos="425"/>
                <w:tab w:val="num" w:pos="480"/>
              </w:tabs>
              <w:spacing w:before="20"/>
              <w:ind w:hanging="306"/>
              <w:jc w:val="both"/>
              <w:rPr>
                <w:color w:val="FF0000"/>
                <w:sz w:val="22"/>
                <w:szCs w:val="22"/>
              </w:rPr>
            </w:pPr>
            <w:r w:rsidRPr="008413B7">
              <w:rPr>
                <w:color w:val="FF0000"/>
                <w:sz w:val="22"/>
                <w:szCs w:val="22"/>
              </w:rPr>
              <w:t>Wymaganym od Wykonawcy jest pełne zaprogramowanie ww. systemu, tj. wykorzystanie otrzymanych od Zamawiającego komunikatów w formacie mp3 i ich synchr</w:t>
            </w:r>
            <w:r w:rsidR="00BF13DC">
              <w:rPr>
                <w:color w:val="FF0000"/>
                <w:sz w:val="22"/>
                <w:szCs w:val="22"/>
              </w:rPr>
              <w:t>onizacja z przebiegiem 67 linii</w:t>
            </w:r>
            <w:r w:rsidRPr="008413B7">
              <w:rPr>
                <w:color w:val="FF0000"/>
                <w:sz w:val="22"/>
                <w:szCs w:val="22"/>
              </w:rPr>
              <w:t>. Nazwy przystanków, nr linii i zapowiedzi w formacie mp3 dostarczy Wykonawcy Zamawiający, w dniu podpisania umowy,</w:t>
            </w:r>
          </w:p>
          <w:p w:rsidR="008413B7" w:rsidRPr="008413B7" w:rsidRDefault="008413B7" w:rsidP="008413B7">
            <w:pPr>
              <w:widowControl/>
              <w:numPr>
                <w:ilvl w:val="0"/>
                <w:numId w:val="23"/>
              </w:numPr>
              <w:spacing w:before="20"/>
              <w:ind w:hanging="306"/>
              <w:jc w:val="both"/>
              <w:rPr>
                <w:color w:val="FF0000"/>
                <w:sz w:val="22"/>
                <w:szCs w:val="22"/>
              </w:rPr>
            </w:pPr>
            <w:r w:rsidRPr="008413B7">
              <w:rPr>
                <w:color w:val="FF0000"/>
                <w:sz w:val="22"/>
                <w:szCs w:val="22"/>
              </w:rPr>
              <w:t xml:space="preserve">W okresie co najmniej 5 lat, licząc od dnia dostarczenia autobusów Wykonawca będzie zobowiązany (na wniosek Zamawiającego) uaktualniać,  w terminie do 7 dni licząc od dnia otrzymania zgłoszenia dane prezentowane na wewnętrznych tablicach informacyjnych oraz przebieg trasy w systemie nawigacji, o którym mowa w pkt. 6 w ramach bieżących potrzeb Zamawiającego. Potrzeby te wynikać będą: ze zmiany trasy linii komunikacyjnej, zmiany nazwy przystanku, obsługi nowych przystanków, zmiany operatora </w:t>
            </w:r>
            <w:r>
              <w:rPr>
                <w:color w:val="FF0000"/>
                <w:sz w:val="22"/>
                <w:szCs w:val="22"/>
              </w:rPr>
              <w:t>itp.</w:t>
            </w:r>
          </w:p>
          <w:p w:rsidR="008413B7" w:rsidRDefault="004A5970" w:rsidP="008413B7">
            <w:pPr>
              <w:ind w:left="1745"/>
              <w:rPr>
                <w:sz w:val="22"/>
                <w:szCs w:val="22"/>
              </w:rPr>
            </w:pPr>
            <w:r w:rsidRPr="004A5970">
              <w:pict>
                <v:rect id="_x0000_s1027" style="position:absolute;left:0;text-align:left;margin-left:766.65pt;margin-top:.05pt;width:50.65pt;height:50.65pt;z-index:251660288;mso-wrap-style:none;v-text-anchor:middle" filled="f" stroked="f" strokecolor="#3465a4">
                  <v:stroke color2="#cb9a5b" joinstyle="round"/>
                </v:rect>
              </w:pict>
            </w:r>
          </w:p>
          <w:tbl>
            <w:tblPr>
              <w:tblW w:w="0" w:type="auto"/>
              <w:tblInd w:w="1659" w:type="dxa"/>
              <w:tblLayout w:type="fixed"/>
              <w:tblCellMar>
                <w:left w:w="88" w:type="dxa"/>
              </w:tblCellMar>
              <w:tblLook w:val="0000"/>
            </w:tblPr>
            <w:tblGrid>
              <w:gridCol w:w="4770"/>
            </w:tblGrid>
            <w:tr w:rsidR="008413B7" w:rsidTr="008413B7">
              <w:tc>
                <w:tcPr>
                  <w:tcW w:w="4770" w:type="dxa"/>
                  <w:shd w:val="clear" w:color="auto" w:fill="auto"/>
                </w:tcPr>
                <w:p w:rsidR="008413B7" w:rsidRDefault="008413B7" w:rsidP="008413B7">
                  <w:pPr>
                    <w:suppressAutoHyphens w:val="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413B7" w:rsidRDefault="008413B7" w:rsidP="008413B7">
            <w:pPr>
              <w:widowControl/>
              <w:ind w:left="1195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8413B7" w:rsidRDefault="008413B7" w:rsidP="00A0306D">
      <w:pPr>
        <w:jc w:val="left"/>
      </w:pPr>
    </w:p>
    <w:p w:rsidR="00E664D8" w:rsidRDefault="00E664D8" w:rsidP="00A0306D">
      <w:pPr>
        <w:jc w:val="left"/>
      </w:pPr>
    </w:p>
    <w:p w:rsidR="00E664D8" w:rsidRDefault="00E664D8" w:rsidP="00A0306D">
      <w:pPr>
        <w:jc w:val="left"/>
      </w:pPr>
      <w:r>
        <w:t>Ad. 5</w:t>
      </w:r>
    </w:p>
    <w:p w:rsidR="00E664D8" w:rsidRDefault="00E664D8" w:rsidP="00813311">
      <w:pPr>
        <w:jc w:val="both"/>
      </w:pPr>
      <w:r>
        <w:t xml:space="preserve">Zamawiający wyjaśnia, że przygotowanie danych do </w:t>
      </w:r>
      <w:proofErr w:type="spellStart"/>
      <w:r>
        <w:t>autokomputerów</w:t>
      </w:r>
      <w:proofErr w:type="spellEnd"/>
      <w:r>
        <w:t xml:space="preserve"> umożliwiających ich lokalizację musi być wykonana w pełnym zakresie, staraniem </w:t>
      </w:r>
      <w:r w:rsidR="00D31918">
        <w:t xml:space="preserve">Wykonawcy. Odrębna kwestią jest funkcja </w:t>
      </w:r>
      <w:r w:rsidR="00070DBB">
        <w:t>techniczna, umożliwiająca</w:t>
      </w:r>
      <w:r w:rsidR="00921DBB">
        <w:t xml:space="preserve"> </w:t>
      </w:r>
      <w:r w:rsidR="00070DBB">
        <w:t>import danych</w:t>
      </w:r>
      <w:r w:rsidR="00D31918">
        <w:t xml:space="preserve"> rozkładowych systemów ZTM. Obecnie funkcja ta nie jest wykorzystywana w systemie informacji pasażerskiej, ale jej warunek do spełnienia jest wymogiem ZTM dla nowo kupowanych autobusów.</w:t>
      </w:r>
    </w:p>
    <w:p w:rsidR="00D31918" w:rsidRDefault="00D31918" w:rsidP="00813311">
      <w:pPr>
        <w:jc w:val="both"/>
      </w:pPr>
      <w:r>
        <w:t>Odpowiadając na dalszą część pytania Zamawiający wyjaśnia, że System Informacji Pasażerskiej musi być zaprogramowany na podstawie przekazanych przez Zamawiającego</w:t>
      </w:r>
      <w:r w:rsidR="00CD4662">
        <w:t xml:space="preserve"> komunikatów w formacie MP3 oraz </w:t>
      </w:r>
      <w:r>
        <w:t xml:space="preserve"> rozkładów jazdy (około 1200 przystanków – 67 linii komunikacyjnych), a ewentualne zmiany w rozkładach jazdy wykonywać będzie samodzielnie Zamawiający na bazie otrzymanego od Wykonawcy oprogramowania, z zastrzeżeniem zapisów dotyczących komunikatów  głosowych oraz przebiegu trasy w systemie nawigacji.</w:t>
      </w:r>
    </w:p>
    <w:p w:rsidR="00D31918" w:rsidRDefault="00D31918" w:rsidP="00A0306D">
      <w:pPr>
        <w:jc w:val="left"/>
      </w:pPr>
    </w:p>
    <w:p w:rsidR="00D31918" w:rsidRDefault="00D31918" w:rsidP="00A0306D">
      <w:pPr>
        <w:jc w:val="left"/>
      </w:pPr>
      <w:r>
        <w:t>Ad. 6</w:t>
      </w:r>
    </w:p>
    <w:p w:rsidR="00D31918" w:rsidRDefault="00D31918" w:rsidP="00A0306D">
      <w:pPr>
        <w:jc w:val="left"/>
      </w:pPr>
      <w:r>
        <w:t>Tak</w:t>
      </w:r>
      <w:r w:rsidR="00024240">
        <w:t>, Zamawiający nie wyklucza takiego rozwiązania technicznego.</w:t>
      </w:r>
    </w:p>
    <w:p w:rsidR="00024240" w:rsidRDefault="00024240" w:rsidP="00A0306D">
      <w:pPr>
        <w:jc w:val="left"/>
      </w:pPr>
      <w:r>
        <w:t>Ad. 7</w:t>
      </w:r>
    </w:p>
    <w:p w:rsidR="00024240" w:rsidRDefault="00024240" w:rsidP="00A0306D">
      <w:pPr>
        <w:jc w:val="left"/>
      </w:pPr>
      <w:r>
        <w:t>Tak, Zamawiający nie wyklucza takiego rozwiązania oceniając je technicznie, jako równoważne.</w:t>
      </w:r>
    </w:p>
    <w:p w:rsidR="00024240" w:rsidRDefault="00024240" w:rsidP="00A0306D">
      <w:pPr>
        <w:jc w:val="left"/>
      </w:pPr>
    </w:p>
    <w:p w:rsidR="00024240" w:rsidRDefault="00024240" w:rsidP="00A0306D">
      <w:pPr>
        <w:jc w:val="left"/>
      </w:pPr>
      <w:r>
        <w:lastRenderedPageBreak/>
        <w:t>Ad. 8</w:t>
      </w:r>
    </w:p>
    <w:p w:rsidR="00C820F4" w:rsidRDefault="00C820F4" w:rsidP="00C820F4">
      <w:pPr>
        <w:tabs>
          <w:tab w:val="right" w:leader="dot" w:pos="9720"/>
        </w:tabs>
        <w:jc w:val="both"/>
      </w:pPr>
      <w:r>
        <w:t>Odpowiadając na pytanie Wykonawcy, Zamawiający informuje,</w:t>
      </w:r>
      <w:r w:rsidRPr="00D52567">
        <w:t xml:space="preserve"> że przychyla się do prośby Wykonawcy, zmieniając tym samym zapisy tabeli zawartej w rozdziale VI załącznika nr 10.1</w:t>
      </w:r>
      <w:r>
        <w:t xml:space="preserve"> i 10.2</w:t>
      </w:r>
      <w:r w:rsidRPr="00D52567">
        <w:t xml:space="preserve"> do SWZ, wiersz </w:t>
      </w:r>
      <w:r>
        <w:t xml:space="preserve">27 </w:t>
      </w:r>
      <w:r w:rsidRPr="00D52567">
        <w:t>pkt.</w:t>
      </w:r>
      <w:r>
        <w:t>7 litera g)</w:t>
      </w:r>
      <w:r w:rsidRPr="00D52567">
        <w:t xml:space="preserve"> w sposób następujący:</w:t>
      </w:r>
    </w:p>
    <w:p w:rsidR="00C820F4" w:rsidRDefault="00C820F4" w:rsidP="00C820F4">
      <w:pPr>
        <w:tabs>
          <w:tab w:val="right" w:leader="dot" w:pos="9720"/>
        </w:tabs>
        <w:jc w:val="both"/>
      </w:pPr>
    </w:p>
    <w:p w:rsidR="00C820F4" w:rsidRDefault="00260822" w:rsidP="00C820F4">
      <w:pPr>
        <w:tabs>
          <w:tab w:val="right" w:leader="dot" w:pos="9720"/>
        </w:tabs>
        <w:jc w:val="both"/>
      </w:pPr>
      <w:r>
        <w:t>Obecny zapis Załącznika nr 10.1 i 10.2</w:t>
      </w:r>
    </w:p>
    <w:p w:rsidR="00C820F4" w:rsidRPr="00D52567" w:rsidRDefault="00C820F4" w:rsidP="00C820F4">
      <w:pPr>
        <w:tabs>
          <w:tab w:val="right" w:leader="dot" w:pos="9720"/>
        </w:tabs>
        <w:jc w:val="both"/>
      </w:pPr>
    </w:p>
    <w:tbl>
      <w:tblPr>
        <w:tblW w:w="10303" w:type="dxa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C820F4" w:rsidTr="0026082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0F4" w:rsidRDefault="00C820F4" w:rsidP="00C820F4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0F4" w:rsidRDefault="00C820F4" w:rsidP="00C820F4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System monitoringu cyfrowego wizyjnego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D" w:rsidRDefault="00CD3BFD" w:rsidP="00CD3BFD">
            <w:pPr>
              <w:widowControl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(...)</w:t>
            </w:r>
          </w:p>
          <w:p w:rsidR="00C820F4" w:rsidRDefault="00C820F4" w:rsidP="00260822">
            <w:pPr>
              <w:widowControl/>
              <w:ind w:left="360"/>
              <w:jc w:val="both"/>
            </w:pPr>
          </w:p>
          <w:p w:rsidR="00C820F4" w:rsidRDefault="00C820F4" w:rsidP="00260822">
            <w:pPr>
              <w:spacing w:line="100" w:lineRule="atLeast"/>
              <w:ind w:left="1183" w:hanging="845"/>
              <w:jc w:val="both"/>
            </w:pPr>
            <w:r>
              <w:rPr>
                <w:sz w:val="22"/>
                <w:szCs w:val="22"/>
              </w:rPr>
              <w:t>g) stacja dokująca i oprogramowanie:</w:t>
            </w:r>
          </w:p>
          <w:p w:rsidR="00C820F4" w:rsidRDefault="00C820F4" w:rsidP="00C820F4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b/>
                <w:sz w:val="22"/>
                <w:szCs w:val="22"/>
              </w:rPr>
              <w:t>oprogramowanie</w:t>
            </w:r>
            <w:r>
              <w:rPr>
                <w:sz w:val="22"/>
                <w:szCs w:val="22"/>
              </w:rPr>
              <w:t xml:space="preserve">, umożliwiające przeglądanie i archiwizację danych za pomocą stacji dokującej podłączonej do komputera PC przy pomocy złącza USB oraz zdalnie, za pomocą sieci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820F4" w:rsidRDefault="00C820F4" w:rsidP="00C820F4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sz w:val="22"/>
                <w:szCs w:val="22"/>
              </w:rPr>
              <w:t xml:space="preserve">oprogramowanie w języku polskim, umożliwiające podgląd rejestratorów zabudowanych w autobusach, tj. statusu pracy tych rejestratorów w postaci ikon wyświetlanych na monitorze (tzn. czy autobus jest w zasięgi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>, czy nie),</w:t>
            </w:r>
          </w:p>
          <w:p w:rsidR="00C820F4" w:rsidRDefault="00C820F4" w:rsidP="00C820F4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sz w:val="22"/>
                <w:szCs w:val="22"/>
              </w:rPr>
              <w:t>oprogramowanie musi umożliwiać po wyborze rejestratora z danego autobusu podgląd na żywo z wszystkich kamer, z możliwością ich przełączenia w dowolnym trybie, również w pełno ekranowym,</w:t>
            </w:r>
          </w:p>
          <w:p w:rsidR="00C820F4" w:rsidRDefault="00C820F4" w:rsidP="00C820F4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color w:val="111111"/>
                <w:sz w:val="22"/>
                <w:szCs w:val="22"/>
              </w:rPr>
              <w:t>Wykonawca zapewni prawo do bezpłatnych poprawek i nowych wersji oprogramowania w okresie co najmniej 6 lat licząc od dnia dostawy autobusów,</w:t>
            </w:r>
          </w:p>
          <w:p w:rsidR="00C820F4" w:rsidRDefault="00C820F4" w:rsidP="00C820F4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color w:val="111111"/>
                <w:sz w:val="22"/>
                <w:szCs w:val="22"/>
              </w:rPr>
              <w:t xml:space="preserve"> przekazywanie plików nie </w:t>
            </w:r>
            <w:r>
              <w:rPr>
                <w:sz w:val="22"/>
                <w:szCs w:val="22"/>
              </w:rPr>
              <w:t>może być związane z ograniczeniami licencyjnymi; przeglądanie materiałów według różnych kryteriów: daty, czasu, numeru kamery; możliwość przeglądania obrazu w przedziale czasu; przewijania obrazu do tyłu i do przodu z różnymi prędkościami; zatrzymanie obrazu i jego wydruku oraz zapisanie w formie pliku; możliwość oglądania obrazów z pojedynczej kamery jak i ze wszystkich kamer jednocześnie,</w:t>
            </w:r>
          </w:p>
          <w:p w:rsidR="00C820F4" w:rsidRDefault="00260822" w:rsidP="00260822">
            <w:pPr>
              <w:widowControl/>
              <w:spacing w:line="100" w:lineRule="atLeast"/>
              <w:ind w:left="502"/>
              <w:jc w:val="both"/>
            </w:pPr>
            <w:r>
              <w:rPr>
                <w:sz w:val="22"/>
                <w:szCs w:val="22"/>
              </w:rPr>
              <w:t>(...)</w:t>
            </w:r>
          </w:p>
        </w:tc>
      </w:tr>
    </w:tbl>
    <w:p w:rsidR="004B4303" w:rsidRDefault="004B4303" w:rsidP="00260822">
      <w:pPr>
        <w:tabs>
          <w:tab w:val="right" w:leader="dot" w:pos="9720"/>
        </w:tabs>
        <w:jc w:val="both"/>
      </w:pPr>
    </w:p>
    <w:p w:rsidR="00260822" w:rsidRDefault="00260822" w:rsidP="00260822">
      <w:pPr>
        <w:tabs>
          <w:tab w:val="right" w:leader="dot" w:pos="9720"/>
        </w:tabs>
        <w:jc w:val="both"/>
      </w:pPr>
      <w:r>
        <w:t>Zapis po zmianach Załącznika nr 10.1 i 10.2</w:t>
      </w:r>
    </w:p>
    <w:p w:rsidR="00260822" w:rsidRDefault="00260822" w:rsidP="00A0306D">
      <w:pPr>
        <w:jc w:val="left"/>
      </w:pPr>
    </w:p>
    <w:tbl>
      <w:tblPr>
        <w:tblW w:w="10303" w:type="dxa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260822" w:rsidTr="0007149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822" w:rsidRDefault="00260822" w:rsidP="00071490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822" w:rsidRDefault="00260822" w:rsidP="00071490">
            <w:pPr>
              <w:tabs>
                <w:tab w:val="left" w:pos="5245"/>
              </w:tabs>
            </w:pPr>
            <w:r>
              <w:rPr>
                <w:sz w:val="22"/>
                <w:szCs w:val="22"/>
              </w:rPr>
              <w:t>System monitoringu cyfrowego wizyjnego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822" w:rsidRDefault="00260822" w:rsidP="00071490">
            <w:pPr>
              <w:widowControl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(...)</w:t>
            </w:r>
          </w:p>
          <w:p w:rsidR="00260822" w:rsidRDefault="00260822" w:rsidP="00071490">
            <w:pPr>
              <w:spacing w:line="100" w:lineRule="atLeast"/>
              <w:ind w:left="1183" w:hanging="845"/>
              <w:jc w:val="both"/>
            </w:pPr>
            <w:r>
              <w:rPr>
                <w:sz w:val="22"/>
                <w:szCs w:val="22"/>
              </w:rPr>
              <w:t>g) stacja dokująca i oprogramowanie:</w:t>
            </w:r>
          </w:p>
          <w:p w:rsidR="00260822" w:rsidRDefault="00260822" w:rsidP="00071490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b/>
                <w:sz w:val="22"/>
                <w:szCs w:val="22"/>
              </w:rPr>
              <w:t>oprogramowanie</w:t>
            </w:r>
            <w:r>
              <w:rPr>
                <w:sz w:val="22"/>
                <w:szCs w:val="22"/>
              </w:rPr>
              <w:t xml:space="preserve">, umożliwiające przeglądanie i archiwizację danych za pomocą stacji dokującej podłączonej do komputera PC przy pomocy złącza USB </w:t>
            </w:r>
            <w:r w:rsidRPr="00260822">
              <w:rPr>
                <w:color w:val="FF0000"/>
                <w:sz w:val="22"/>
                <w:szCs w:val="22"/>
              </w:rPr>
              <w:t>lub</w:t>
            </w:r>
            <w:r>
              <w:rPr>
                <w:sz w:val="22"/>
                <w:szCs w:val="22"/>
              </w:rPr>
              <w:t xml:space="preserve"> </w:t>
            </w:r>
            <w:r w:rsidRPr="00260822">
              <w:rPr>
                <w:color w:val="FF0000"/>
                <w:sz w:val="22"/>
                <w:szCs w:val="22"/>
              </w:rPr>
              <w:t xml:space="preserve">interfejs </w:t>
            </w:r>
            <w:proofErr w:type="spellStart"/>
            <w:r w:rsidRPr="00260822">
              <w:rPr>
                <w:color w:val="FF0000"/>
                <w:sz w:val="22"/>
                <w:szCs w:val="22"/>
              </w:rPr>
              <w:t>Ehternet</w:t>
            </w:r>
            <w:proofErr w:type="spellEnd"/>
            <w:r w:rsidRPr="00260822">
              <w:rPr>
                <w:color w:val="FF0000"/>
                <w:sz w:val="22"/>
                <w:szCs w:val="22"/>
              </w:rPr>
              <w:t xml:space="preserve"> 1Gbit</w:t>
            </w:r>
            <w:r>
              <w:rPr>
                <w:sz w:val="22"/>
                <w:szCs w:val="22"/>
              </w:rPr>
              <w:t xml:space="preserve">  oraz zdalnie, za pomocą sieci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60822" w:rsidRDefault="00260822" w:rsidP="00071490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sz w:val="22"/>
                <w:szCs w:val="22"/>
              </w:rPr>
              <w:t xml:space="preserve">oprogramowanie w języku polskim, umożliwiające podgląd rejestratorów zabudowanych w autobusach, tj. statusu pracy tych rejestratorów w postaci ikon wyświetlanych na monitorze (tzn. czy autobus jest w zasięgi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>, czy nie),</w:t>
            </w:r>
          </w:p>
          <w:p w:rsidR="00260822" w:rsidRDefault="00260822" w:rsidP="00071490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sz w:val="22"/>
                <w:szCs w:val="22"/>
              </w:rPr>
              <w:t>oprogramowanie musi umożliwiać po wyborze rejestratora z danego autobusu podgląd na żywo z wszystkich kamer, z możliwością ich przełączenia w dowolnym trybie, również w pełno ekranowym,</w:t>
            </w:r>
          </w:p>
          <w:p w:rsidR="00260822" w:rsidRDefault="00260822" w:rsidP="00071490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color w:val="111111"/>
                <w:sz w:val="22"/>
                <w:szCs w:val="22"/>
              </w:rPr>
              <w:t>Wykonawca zapewni prawo do bezpłatnych poprawek i nowych wersji oprogramowania w okresie co najmniej 6 lat licząc od dnia dostawy autobusów,</w:t>
            </w:r>
          </w:p>
          <w:p w:rsidR="00260822" w:rsidRDefault="00260822" w:rsidP="00071490">
            <w:pPr>
              <w:widowControl/>
              <w:numPr>
                <w:ilvl w:val="0"/>
                <w:numId w:val="30"/>
              </w:numPr>
              <w:spacing w:line="100" w:lineRule="atLeast"/>
              <w:jc w:val="both"/>
            </w:pPr>
            <w:r>
              <w:rPr>
                <w:color w:val="111111"/>
                <w:sz w:val="22"/>
                <w:szCs w:val="22"/>
              </w:rPr>
              <w:t xml:space="preserve"> przekazywanie plików nie </w:t>
            </w:r>
            <w:r>
              <w:rPr>
                <w:sz w:val="22"/>
                <w:szCs w:val="22"/>
              </w:rPr>
              <w:t xml:space="preserve">może być związane z ograniczeniami licencyjnymi; przeglądanie materiałów według różnych kryteriów: daty, czasu, numeru kamery; możliwość przeglądania obrazu w </w:t>
            </w:r>
            <w:r>
              <w:rPr>
                <w:sz w:val="22"/>
                <w:szCs w:val="22"/>
              </w:rPr>
              <w:lastRenderedPageBreak/>
              <w:t>przedziale czasu; przewijania obrazu do tyłu i do przodu z różnymi prędkościami; zatrzymanie obrazu i jego wydruku oraz zapisanie w formie pliku; możliwość oglądania obrazów z pojedynczej kamery jak i ze wszystkich kamer jednocześnie,</w:t>
            </w:r>
          </w:p>
          <w:p w:rsidR="00260822" w:rsidRDefault="00260822" w:rsidP="00B2207E">
            <w:pPr>
              <w:widowControl/>
              <w:spacing w:line="100" w:lineRule="atLeast"/>
              <w:ind w:left="502"/>
              <w:jc w:val="both"/>
            </w:pPr>
            <w:r>
              <w:rPr>
                <w:sz w:val="22"/>
                <w:szCs w:val="22"/>
              </w:rPr>
              <w:t>(...)</w:t>
            </w:r>
          </w:p>
        </w:tc>
      </w:tr>
    </w:tbl>
    <w:p w:rsidR="006E3C76" w:rsidRDefault="006E3C76" w:rsidP="006E3C76">
      <w:pPr>
        <w:contextualSpacing/>
        <w:jc w:val="both"/>
      </w:pPr>
    </w:p>
    <w:p w:rsidR="006E3C76" w:rsidRPr="005B02B1" w:rsidRDefault="006E3C76" w:rsidP="005B02B1">
      <w:pPr>
        <w:contextualSpacing/>
        <w:jc w:val="both"/>
      </w:pPr>
    </w:p>
    <w:p w:rsidR="006E3C76" w:rsidRPr="00C16F92" w:rsidRDefault="006E3C76" w:rsidP="005B02B1">
      <w:pPr>
        <w:jc w:val="left"/>
        <w:rPr>
          <w:b/>
          <w:u w:val="single"/>
        </w:rPr>
      </w:pPr>
      <w:r w:rsidRPr="00C16F92">
        <w:rPr>
          <w:b/>
          <w:u w:val="single"/>
        </w:rPr>
        <w:t>Odpowiedzi na pytania z części II</w:t>
      </w:r>
    </w:p>
    <w:p w:rsidR="006E3C76" w:rsidRPr="005B02B1" w:rsidRDefault="006E3C76" w:rsidP="005B02B1">
      <w:pPr>
        <w:contextualSpacing/>
        <w:jc w:val="both"/>
      </w:pPr>
    </w:p>
    <w:p w:rsidR="005B02B1" w:rsidRPr="005B02B1" w:rsidRDefault="005B02B1" w:rsidP="005B02B1">
      <w:pPr>
        <w:jc w:val="left"/>
        <w:rPr>
          <w:u w:val="single"/>
        </w:rPr>
      </w:pPr>
      <w:r w:rsidRPr="005B02B1">
        <w:rPr>
          <w:u w:val="single"/>
        </w:rPr>
        <w:t>Autobus dwunastometrowy</w:t>
      </w: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  <w:r w:rsidRPr="005B02B1">
        <w:t>Ad. 1</w:t>
      </w:r>
    </w:p>
    <w:p w:rsidR="005B02B1" w:rsidRPr="005B02B1" w:rsidRDefault="005B02B1" w:rsidP="005B02B1">
      <w:pPr>
        <w:jc w:val="left"/>
      </w:pPr>
      <w:r w:rsidRPr="005B02B1">
        <w:t>Zamawiający nie dopuści takiego rozwiązania, podtrzymując tym samym zapisy SWZ.</w:t>
      </w: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  <w:r w:rsidRPr="005B02B1">
        <w:t>Ad. 2</w:t>
      </w:r>
    </w:p>
    <w:p w:rsidR="005B02B1" w:rsidRPr="005B02B1" w:rsidRDefault="005B02B1" w:rsidP="005B02B1">
      <w:pPr>
        <w:jc w:val="left"/>
      </w:pPr>
      <w:r w:rsidRPr="005B02B1">
        <w:t>Zamawiający nie dopuści takiego rozwiązania, podtrzymując tym samym zapisy SWZ.</w:t>
      </w: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  <w:r w:rsidRPr="005B02B1">
        <w:t>Ad. 3 i Ad. 4</w:t>
      </w:r>
    </w:p>
    <w:p w:rsidR="005B02B1" w:rsidRPr="005B02B1" w:rsidRDefault="005B02B1" w:rsidP="005B02B1">
      <w:pPr>
        <w:jc w:val="left"/>
      </w:pPr>
      <w:r w:rsidRPr="005B02B1">
        <w:t xml:space="preserve">Odpowiadając na pytanie 3 i 4 Wykonawcy, Zamawiający informuje, że kolorystyka podświetlenia przycisków w autobusie jest prawidłowo opisana i takiej kolorystyki Zamawiający oczekuje. </w:t>
      </w: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  <w:r w:rsidRPr="005B02B1">
        <w:t>Ad.5</w:t>
      </w:r>
    </w:p>
    <w:p w:rsidR="005B02B1" w:rsidRPr="005B02B1" w:rsidRDefault="005B02B1" w:rsidP="005B02B1">
      <w:pPr>
        <w:jc w:val="left"/>
      </w:pPr>
      <w:r w:rsidRPr="005B02B1">
        <w:t>Zamawiający nie dopuści takiego rozwiązania, podtrzymując tym samym zapisy SWZ.</w:t>
      </w: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  <w:rPr>
          <w:u w:val="single"/>
        </w:rPr>
      </w:pPr>
      <w:r w:rsidRPr="005B02B1">
        <w:rPr>
          <w:u w:val="single"/>
        </w:rPr>
        <w:t>Autobus osiemnastometrowy</w:t>
      </w:r>
    </w:p>
    <w:p w:rsidR="005B02B1" w:rsidRPr="005B02B1" w:rsidRDefault="005B02B1" w:rsidP="005B02B1">
      <w:pPr>
        <w:jc w:val="left"/>
        <w:rPr>
          <w:u w:val="single"/>
        </w:rPr>
      </w:pPr>
    </w:p>
    <w:p w:rsidR="005B02B1" w:rsidRPr="005B02B1" w:rsidRDefault="005B02B1" w:rsidP="005B02B1">
      <w:pPr>
        <w:jc w:val="left"/>
      </w:pPr>
      <w:r w:rsidRPr="005B02B1">
        <w:t xml:space="preserve">Ad. 1 </w:t>
      </w:r>
    </w:p>
    <w:p w:rsidR="005B02B1" w:rsidRPr="005B02B1" w:rsidRDefault="005B02B1" w:rsidP="005B02B1">
      <w:pPr>
        <w:jc w:val="left"/>
      </w:pPr>
      <w:r w:rsidRPr="005B02B1">
        <w:t>Zamawiający nie dopuści takiego rozwiązania, podtrzymując tym samym zapisy SWZ.</w:t>
      </w: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  <w:r w:rsidRPr="005B02B1">
        <w:t>Ad. 2</w:t>
      </w:r>
    </w:p>
    <w:p w:rsidR="005B02B1" w:rsidRPr="005B02B1" w:rsidRDefault="005B02B1" w:rsidP="005B02B1">
      <w:pPr>
        <w:jc w:val="left"/>
      </w:pPr>
      <w:r w:rsidRPr="005B02B1">
        <w:t>Zamawiający nie dopuści takiego rozwiązania, podtrzymując tym samym zapisy SWZ.</w:t>
      </w: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  <w:r w:rsidRPr="005B02B1">
        <w:t>Ad. 3</w:t>
      </w:r>
    </w:p>
    <w:p w:rsidR="005B02B1" w:rsidRPr="005B02B1" w:rsidRDefault="005B02B1" w:rsidP="005B02B1">
      <w:pPr>
        <w:jc w:val="left"/>
      </w:pPr>
      <w:r w:rsidRPr="005B02B1">
        <w:t>Zamawiający dopuści takie rozwiązanie zmieniając tym samym zapisy tabeli zawartej w rozdziale VI załącznika nr 10.2 do SWZ, wiersz 9 pkt. 1 litera b) w sposób następujący:</w:t>
      </w: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  <w:r w:rsidRPr="005B02B1">
        <w:t>Obecny zapis:</w:t>
      </w:r>
    </w:p>
    <w:p w:rsidR="005B02B1" w:rsidRPr="005B02B1" w:rsidRDefault="005B02B1" w:rsidP="005B02B1">
      <w:pPr>
        <w:jc w:val="left"/>
      </w:pPr>
    </w:p>
    <w:tbl>
      <w:tblPr>
        <w:tblW w:w="10513" w:type="dxa"/>
        <w:tblInd w:w="-715" w:type="dxa"/>
        <w:tblLayout w:type="fixed"/>
        <w:tblCellMar>
          <w:left w:w="3" w:type="dxa"/>
        </w:tblCellMar>
        <w:tblLook w:val="0000"/>
      </w:tblPr>
      <w:tblGrid>
        <w:gridCol w:w="603"/>
        <w:gridCol w:w="2242"/>
        <w:gridCol w:w="7668"/>
      </w:tblGrid>
      <w:tr w:rsidR="005B02B1" w:rsidRPr="005B02B1" w:rsidTr="00C16F92"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B02B1" w:rsidRPr="005B02B1" w:rsidRDefault="005B02B1" w:rsidP="005B02B1">
            <w:pPr>
              <w:tabs>
                <w:tab w:val="left" w:pos="5245"/>
              </w:tabs>
            </w:pPr>
            <w:r w:rsidRPr="005B02B1">
              <w:t>9.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B02B1" w:rsidRPr="005B02B1" w:rsidRDefault="005B02B1" w:rsidP="005B02B1">
            <w:pPr>
              <w:tabs>
                <w:tab w:val="left" w:pos="5245"/>
              </w:tabs>
            </w:pPr>
            <w:r w:rsidRPr="005B02B1">
              <w:t>Ogrzewanie</w:t>
            </w:r>
          </w:p>
        </w:tc>
        <w:tc>
          <w:tcPr>
            <w:tcW w:w="7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2B1" w:rsidRPr="005B02B1" w:rsidRDefault="005B02B1" w:rsidP="005B02B1">
            <w:pPr>
              <w:widowControl/>
              <w:numPr>
                <w:ilvl w:val="0"/>
                <w:numId w:val="42"/>
              </w:numPr>
              <w:jc w:val="both"/>
            </w:pPr>
            <w:r w:rsidRPr="005B02B1">
              <w:rPr>
                <w:color w:val="000000"/>
              </w:rPr>
              <w:t>wodne - wykorzystujące ciepło z układu chłodzenia silnika, realizowane przez:</w:t>
            </w:r>
          </w:p>
          <w:p w:rsidR="005B02B1" w:rsidRPr="005B02B1" w:rsidRDefault="005B02B1" w:rsidP="005B02B1">
            <w:pPr>
              <w:widowControl/>
              <w:numPr>
                <w:ilvl w:val="0"/>
                <w:numId w:val="41"/>
              </w:numPr>
              <w:jc w:val="both"/>
            </w:pPr>
            <w:r w:rsidRPr="005B02B1">
              <w:rPr>
                <w:color w:val="000000"/>
              </w:rPr>
              <w:t xml:space="preserve">nagrzewnice z wentylatorami w przestrzeni pasażerskiej </w:t>
            </w:r>
            <w:r w:rsidRPr="005B02B1">
              <w:t xml:space="preserve">(minimum 5 sztuk – 3 sztuki w I członie autobusu i 2 sztuki w II członie autobusu) </w:t>
            </w:r>
          </w:p>
          <w:p w:rsidR="005B02B1" w:rsidRPr="005B02B1" w:rsidRDefault="005B02B1" w:rsidP="005B02B1">
            <w:pPr>
              <w:widowControl/>
              <w:numPr>
                <w:ilvl w:val="0"/>
                <w:numId w:val="41"/>
              </w:numPr>
              <w:jc w:val="both"/>
            </w:pPr>
            <w:r w:rsidRPr="005B02B1">
              <w:rPr>
                <w:color w:val="000000"/>
              </w:rPr>
              <w:t xml:space="preserve">grzejnik/i konwertorowy/e  rozmieszczony/e w I </w:t>
            </w:r>
            <w:proofErr w:type="spellStart"/>
            <w:r w:rsidRPr="005B02B1">
              <w:rPr>
                <w:color w:val="000000"/>
              </w:rPr>
              <w:t>i</w:t>
            </w:r>
            <w:proofErr w:type="spellEnd"/>
            <w:r w:rsidRPr="005B02B1">
              <w:rPr>
                <w:color w:val="000000"/>
              </w:rPr>
              <w:t xml:space="preserve"> II członie przestrzeni pasażerskiej, </w:t>
            </w:r>
            <w:r w:rsidRPr="005B02B1">
              <w:t xml:space="preserve">grzejniki te nie będą wymagane jeżeli autobus będzie wyposażony w dodatkową centralę grzewczą (zespół nagrzewnic z wentylatorami o mocy co najmniej 60 </w:t>
            </w:r>
            <w:proofErr w:type="spellStart"/>
            <w:r w:rsidRPr="005B02B1">
              <w:t>kW</w:t>
            </w:r>
            <w:proofErr w:type="spellEnd"/>
            <w:r w:rsidRPr="005B02B1">
              <w:t>) - zwaną dalej centralą grzewczą) zabudowaną na dachu autobusu,</w:t>
            </w:r>
          </w:p>
          <w:p w:rsidR="005B02B1" w:rsidRPr="005B02B1" w:rsidRDefault="005B02B1" w:rsidP="005B02B1">
            <w:pPr>
              <w:widowControl/>
              <w:ind w:left="424"/>
              <w:jc w:val="both"/>
            </w:pPr>
            <w:r w:rsidRPr="005B02B1">
              <w:t>(...)</w:t>
            </w:r>
          </w:p>
        </w:tc>
      </w:tr>
    </w:tbl>
    <w:p w:rsidR="005B02B1" w:rsidRPr="005B02B1" w:rsidRDefault="005B02B1" w:rsidP="005B02B1">
      <w:pPr>
        <w:jc w:val="left"/>
      </w:pPr>
      <w:r w:rsidRPr="005B02B1">
        <w:lastRenderedPageBreak/>
        <w:t xml:space="preserve">Zapis po zmianie: </w:t>
      </w:r>
    </w:p>
    <w:p w:rsidR="005B02B1" w:rsidRPr="005B02B1" w:rsidRDefault="005B02B1" w:rsidP="005B02B1">
      <w:pPr>
        <w:jc w:val="left"/>
      </w:pPr>
    </w:p>
    <w:tbl>
      <w:tblPr>
        <w:tblW w:w="10513" w:type="dxa"/>
        <w:tblInd w:w="-715" w:type="dxa"/>
        <w:tblLayout w:type="fixed"/>
        <w:tblCellMar>
          <w:left w:w="3" w:type="dxa"/>
        </w:tblCellMar>
        <w:tblLook w:val="0000"/>
      </w:tblPr>
      <w:tblGrid>
        <w:gridCol w:w="603"/>
        <w:gridCol w:w="2242"/>
        <w:gridCol w:w="7668"/>
      </w:tblGrid>
      <w:tr w:rsidR="005B02B1" w:rsidRPr="005B02B1" w:rsidTr="00C16F92"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B02B1" w:rsidRPr="005B02B1" w:rsidRDefault="005B02B1" w:rsidP="005B02B1">
            <w:pPr>
              <w:tabs>
                <w:tab w:val="left" w:pos="5245"/>
              </w:tabs>
            </w:pPr>
            <w:r w:rsidRPr="005B02B1">
              <w:t>9.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B02B1" w:rsidRPr="005B02B1" w:rsidRDefault="005B02B1" w:rsidP="005B02B1">
            <w:pPr>
              <w:tabs>
                <w:tab w:val="left" w:pos="5245"/>
              </w:tabs>
            </w:pPr>
            <w:r w:rsidRPr="005B02B1">
              <w:t>Ogrzewanie</w:t>
            </w:r>
          </w:p>
        </w:tc>
        <w:tc>
          <w:tcPr>
            <w:tcW w:w="7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2B1" w:rsidRPr="005B02B1" w:rsidRDefault="005B02B1" w:rsidP="005B02B1">
            <w:pPr>
              <w:widowControl/>
              <w:ind w:left="360"/>
              <w:jc w:val="both"/>
            </w:pPr>
            <w:r>
              <w:rPr>
                <w:color w:val="000000"/>
              </w:rPr>
              <w:t xml:space="preserve">1) </w:t>
            </w:r>
            <w:r w:rsidRPr="005B02B1">
              <w:rPr>
                <w:color w:val="000000"/>
              </w:rPr>
              <w:t>wodne - wykorzystujące ciepło z układu chłodzenia silnika, realizowane przez:</w:t>
            </w:r>
          </w:p>
          <w:p w:rsidR="005B02B1" w:rsidRPr="005B02B1" w:rsidRDefault="005B02B1" w:rsidP="005B02B1">
            <w:pPr>
              <w:widowControl/>
              <w:numPr>
                <w:ilvl w:val="0"/>
                <w:numId w:val="43"/>
              </w:numPr>
              <w:jc w:val="both"/>
            </w:pPr>
            <w:r w:rsidRPr="005B02B1">
              <w:rPr>
                <w:color w:val="000000"/>
              </w:rPr>
              <w:t xml:space="preserve">nagrzewnice z wentylatorami w przestrzeni pasażerskiej </w:t>
            </w:r>
            <w:r w:rsidRPr="005B02B1">
              <w:t xml:space="preserve">(minimum 5 sztuk – 3 sztuki w I członie autobusu i 2 sztuki w II członie autobusu) </w:t>
            </w:r>
          </w:p>
          <w:p w:rsidR="005B02B1" w:rsidRPr="005B02B1" w:rsidRDefault="005B02B1" w:rsidP="005B02B1">
            <w:pPr>
              <w:widowControl/>
              <w:numPr>
                <w:ilvl w:val="0"/>
                <w:numId w:val="43"/>
              </w:numPr>
              <w:jc w:val="both"/>
            </w:pPr>
            <w:r w:rsidRPr="005B02B1">
              <w:rPr>
                <w:color w:val="000000"/>
              </w:rPr>
              <w:t xml:space="preserve">grzejnik/i konwertorowy/e  rozmieszczony/e w I </w:t>
            </w:r>
            <w:proofErr w:type="spellStart"/>
            <w:r w:rsidRPr="005B02B1">
              <w:rPr>
                <w:color w:val="000000"/>
              </w:rPr>
              <w:t>i</w:t>
            </w:r>
            <w:proofErr w:type="spellEnd"/>
            <w:r w:rsidRPr="005B02B1">
              <w:rPr>
                <w:color w:val="000000"/>
              </w:rPr>
              <w:t xml:space="preserve"> II członie przestrzeni pasażerskiej, </w:t>
            </w:r>
            <w:r w:rsidRPr="005B02B1">
              <w:t xml:space="preserve">grzejniki te nie będą wymagane jeżeli autobus będzie wyposażony w dodatkową centralę grzewczą (zespół nagrzewnic z wentylatorami o mocy co najmniej </w:t>
            </w:r>
            <w:r w:rsidRPr="005B02B1">
              <w:rPr>
                <w:color w:val="FF0000"/>
              </w:rPr>
              <w:t xml:space="preserve">56 </w:t>
            </w:r>
            <w:proofErr w:type="spellStart"/>
            <w:r w:rsidRPr="005B02B1">
              <w:rPr>
                <w:color w:val="FF0000"/>
              </w:rPr>
              <w:t>kW</w:t>
            </w:r>
            <w:proofErr w:type="spellEnd"/>
            <w:r w:rsidRPr="005B02B1">
              <w:t>) - zwaną dalej centralą grzewczą) zabudowaną na dachu autobusu,</w:t>
            </w:r>
          </w:p>
          <w:p w:rsidR="005B02B1" w:rsidRPr="005B02B1" w:rsidRDefault="005B02B1" w:rsidP="005B02B1">
            <w:pPr>
              <w:widowControl/>
              <w:ind w:left="424"/>
              <w:jc w:val="both"/>
            </w:pPr>
            <w:r w:rsidRPr="005B02B1">
              <w:t>(...)</w:t>
            </w:r>
          </w:p>
        </w:tc>
      </w:tr>
    </w:tbl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  <w:r w:rsidRPr="005B02B1">
        <w:t>Ad. 4 i Ad.6</w:t>
      </w:r>
    </w:p>
    <w:p w:rsidR="005B02B1" w:rsidRPr="005B02B1" w:rsidRDefault="005B02B1" w:rsidP="005B02B1">
      <w:pPr>
        <w:jc w:val="left"/>
      </w:pPr>
      <w:r w:rsidRPr="005B02B1">
        <w:t>Odpowiadając na pytanie 4 i 6  Wykonawcy, Zamawiający informuje, że kolorystyka podświetlenia przycisków w autobusie jest prawidłowo opisana i takiej kolorystyki Zamawiający oczekuje.</w:t>
      </w:r>
    </w:p>
    <w:p w:rsidR="005B02B1" w:rsidRPr="005B02B1" w:rsidRDefault="005B02B1" w:rsidP="005B02B1">
      <w:pPr>
        <w:jc w:val="left"/>
      </w:pPr>
    </w:p>
    <w:p w:rsidR="005B02B1" w:rsidRPr="005B02B1" w:rsidRDefault="005B02B1" w:rsidP="005B02B1">
      <w:pPr>
        <w:jc w:val="left"/>
      </w:pPr>
      <w:r w:rsidRPr="005B02B1">
        <w:t>Ad. 7</w:t>
      </w:r>
    </w:p>
    <w:p w:rsidR="005B02B1" w:rsidRPr="005B02B1" w:rsidRDefault="005B02B1" w:rsidP="005B02B1">
      <w:pPr>
        <w:jc w:val="left"/>
      </w:pPr>
      <w:r w:rsidRPr="005B02B1">
        <w:t xml:space="preserve">Zamawiający nie dopuści takiego rozwiązania, podtrzymując tym samym zapisy SWZ. </w:t>
      </w:r>
    </w:p>
    <w:p w:rsidR="005B02B1" w:rsidRPr="005B02B1" w:rsidRDefault="005B02B1" w:rsidP="005B02B1">
      <w:pPr>
        <w:jc w:val="left"/>
      </w:pPr>
    </w:p>
    <w:p w:rsidR="006E3C76" w:rsidRPr="005B02B1" w:rsidRDefault="006E3C76" w:rsidP="005B02B1">
      <w:pPr>
        <w:contextualSpacing/>
        <w:jc w:val="both"/>
      </w:pPr>
    </w:p>
    <w:p w:rsidR="006E3C76" w:rsidRPr="005B02B1" w:rsidRDefault="006E3C76" w:rsidP="005B02B1">
      <w:pPr>
        <w:contextualSpacing/>
        <w:jc w:val="both"/>
      </w:pPr>
      <w:r w:rsidRPr="005B02B1">
        <w:t xml:space="preserve">Powyższe wyjaśnienia i zmiany stają się integralną częścią Specyfikacji Warunków Zamówienia na w/w przetarg. </w:t>
      </w:r>
    </w:p>
    <w:p w:rsidR="006E3C76" w:rsidRPr="005B02B1" w:rsidRDefault="006E3C76" w:rsidP="005B02B1">
      <w:pPr>
        <w:jc w:val="left"/>
      </w:pPr>
    </w:p>
    <w:p w:rsidR="006E3C76" w:rsidRPr="005B02B1" w:rsidRDefault="006E3C76" w:rsidP="005B02B1">
      <w:pPr>
        <w:jc w:val="left"/>
      </w:pPr>
    </w:p>
    <w:p w:rsidR="006E3C76" w:rsidRDefault="006E3C76" w:rsidP="006E3C76">
      <w:pPr>
        <w:jc w:val="right"/>
      </w:pPr>
      <w:r>
        <w:t>Z poważaniem:</w:t>
      </w:r>
    </w:p>
    <w:p w:rsidR="006E3C76" w:rsidRDefault="006E3C76" w:rsidP="006E3C76">
      <w:pPr>
        <w:ind w:left="426"/>
        <w:jc w:val="left"/>
      </w:pPr>
    </w:p>
    <w:p w:rsidR="006E3C76" w:rsidRDefault="006E3C76" w:rsidP="006E3C76">
      <w:pPr>
        <w:ind w:left="426"/>
        <w:jc w:val="left"/>
      </w:pPr>
    </w:p>
    <w:p w:rsidR="006E3C76" w:rsidRDefault="006E3C76" w:rsidP="006E3C76">
      <w:pPr>
        <w:ind w:left="426"/>
        <w:jc w:val="left"/>
      </w:pPr>
    </w:p>
    <w:p w:rsidR="006E3C76" w:rsidRDefault="006E3C76" w:rsidP="006E3C76">
      <w:pPr>
        <w:ind w:left="426"/>
        <w:jc w:val="left"/>
      </w:pPr>
    </w:p>
    <w:p w:rsidR="006E3C76" w:rsidRDefault="006E3C76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140DAA" w:rsidRDefault="00140DAA" w:rsidP="006E3C76">
      <w:pPr>
        <w:ind w:left="426"/>
        <w:jc w:val="left"/>
      </w:pPr>
    </w:p>
    <w:p w:rsidR="006E3C76" w:rsidRPr="00AF39FB" w:rsidRDefault="006E3C76" w:rsidP="006E3C76">
      <w:pPr>
        <w:jc w:val="left"/>
      </w:pPr>
      <w:r w:rsidRPr="00AF39FB">
        <w:t>Załącznik</w:t>
      </w:r>
      <w:r>
        <w:t>i</w:t>
      </w:r>
      <w:r w:rsidRPr="00AF39FB">
        <w:t>:</w:t>
      </w:r>
    </w:p>
    <w:p w:rsidR="006E3C76" w:rsidRDefault="006E3C76" w:rsidP="006E3C76">
      <w:pPr>
        <w:ind w:left="284" w:hanging="284"/>
        <w:jc w:val="left"/>
      </w:pPr>
      <w:r>
        <w:t xml:space="preserve">1) </w:t>
      </w:r>
      <w:r w:rsidRPr="00AF39FB">
        <w:t xml:space="preserve"> </w:t>
      </w:r>
      <w:r>
        <w:t>z</w:t>
      </w:r>
      <w:r w:rsidRPr="00AF39FB">
        <w:t>ałącznik nr 10</w:t>
      </w:r>
      <w:r>
        <w:t>.1</w:t>
      </w:r>
      <w:r w:rsidRPr="00AF39FB">
        <w:t xml:space="preserve"> do SWZ - Wymagania szczegółowe dla autobusów</w:t>
      </w:r>
      <w:r>
        <w:t xml:space="preserve"> dwunastometrowych -</w:t>
      </w:r>
      <w:r w:rsidRPr="00AF39FB">
        <w:t xml:space="preserve"> w wersji zmienionej</w:t>
      </w:r>
      <w:r>
        <w:t>.</w:t>
      </w:r>
    </w:p>
    <w:p w:rsidR="00260822" w:rsidRDefault="006E3C76" w:rsidP="00140DAA">
      <w:pPr>
        <w:ind w:left="284" w:hanging="284"/>
        <w:jc w:val="left"/>
      </w:pPr>
      <w:r>
        <w:t>2) z</w:t>
      </w:r>
      <w:r w:rsidRPr="00AF39FB">
        <w:t>ałącznik nr 10</w:t>
      </w:r>
      <w:r>
        <w:t>.2</w:t>
      </w:r>
      <w:r w:rsidRPr="00AF39FB">
        <w:t xml:space="preserve"> do SWZ - Wymagania szczegółowe dla autobusów</w:t>
      </w:r>
      <w:r>
        <w:t xml:space="preserve"> osiemnastometrowych -</w:t>
      </w:r>
      <w:r w:rsidRPr="00AF39FB">
        <w:t xml:space="preserve"> w wersji zmienionej</w:t>
      </w:r>
      <w:r>
        <w:t>.</w:t>
      </w:r>
    </w:p>
    <w:sectPr w:rsidR="00260822" w:rsidSect="00A316EA">
      <w:pgSz w:w="11906" w:h="16838"/>
      <w:pgMar w:top="1418" w:right="130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DA80DA"/>
    <w:name w:val="WW8Num1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right"/>
      <w:pPr>
        <w:tabs>
          <w:tab w:val="num" w:pos="0"/>
        </w:tabs>
        <w:ind w:left="1352" w:hanging="360"/>
      </w:pPr>
      <w:rPr>
        <w:rFonts w:ascii="Symbol" w:hAnsi="Symbol" w:cs="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color w:val="auto"/>
        <w:sz w:val="22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 w:hint="default"/>
        <w:b/>
        <w:i w:val="0"/>
        <w:sz w:val="27"/>
        <w:szCs w:val="27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  <w:b w:val="0"/>
        <w:sz w:val="27"/>
        <w:szCs w:val="27"/>
      </w:r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22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</w:rPr>
    </w:lvl>
  </w:abstractNum>
  <w:abstractNum w:abstractNumId="7">
    <w:nsid w:val="0000001E"/>
    <w:multiLevelType w:val="multilevel"/>
    <w:tmpl w:val="0000001E"/>
    <w:name w:val="WW8Num30"/>
    <w:lvl w:ilvl="0">
      <w:start w:val="1"/>
      <w:numFmt w:val="bullet"/>
      <w:lvlText w:val=""/>
      <w:lvlJc w:val="righ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9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8"/>
    <w:multiLevelType w:val="multilevel"/>
    <w:tmpl w:val="00000028"/>
    <w:name w:val="WW8Num40"/>
    <w:lvl w:ilvl="0">
      <w:start w:val="1"/>
      <w:numFmt w:val="bullet"/>
      <w:lvlText w:val=""/>
      <w:lvlJc w:val="right"/>
      <w:pPr>
        <w:tabs>
          <w:tab w:val="num" w:pos="1352"/>
        </w:tabs>
        <w:ind w:left="1352" w:hanging="360"/>
      </w:pPr>
      <w:rPr>
        <w:rFonts w:ascii="Symbol" w:hAnsi="Symbol" w:cs="Symbol" w:hint="default"/>
        <w:color w:val="auto"/>
        <w:sz w:val="22"/>
        <w:szCs w:val="27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</w:lvl>
  </w:abstractNum>
  <w:abstractNum w:abstractNumId="11">
    <w:nsid w:val="0000002B"/>
    <w:multiLevelType w:val="multilevel"/>
    <w:tmpl w:val="0000002B"/>
    <w:name w:val="WW8Num43"/>
    <w:lvl w:ilvl="0">
      <w:start w:val="1"/>
      <w:numFmt w:val="bullet"/>
      <w:lvlText w:val=""/>
      <w:lvlJc w:val="right"/>
      <w:pPr>
        <w:tabs>
          <w:tab w:val="num" w:pos="708"/>
        </w:tabs>
        <w:ind w:left="1352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31"/>
    <w:multiLevelType w:val="multilevel"/>
    <w:tmpl w:val="00000031"/>
    <w:name w:val="WW8Num49"/>
    <w:lvl w:ilvl="0">
      <w:start w:val="1"/>
      <w:numFmt w:val="bullet"/>
      <w:lvlText w:val=""/>
      <w:lvlJc w:val="right"/>
      <w:pPr>
        <w:tabs>
          <w:tab w:val="num" w:pos="0"/>
        </w:tabs>
        <w:ind w:left="1210" w:hanging="360"/>
      </w:pPr>
      <w:rPr>
        <w:rFonts w:ascii="Symbol" w:hAnsi="Symbol" w:cs="Symbol" w:hint="default"/>
        <w:b/>
        <w:color w:val="auto"/>
        <w:sz w:val="22"/>
        <w:szCs w:val="24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930" w:hanging="360"/>
      </w:pPr>
      <w:rPr>
        <w:rFonts w:ascii="Wingdings" w:hAnsi="Wingdings" w:cs="OpenSymbol" w:hint="default"/>
        <w:color w:val="11111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color w:val="auto"/>
        <w:sz w:val="22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3">
    <w:nsid w:val="00000038"/>
    <w:multiLevelType w:val="multilevel"/>
    <w:tmpl w:val="00000038"/>
    <w:name w:val="WW8Num56"/>
    <w:lvl w:ilvl="0">
      <w:start w:val="1"/>
      <w:numFmt w:val="bullet"/>
      <w:lvlText w:val=""/>
      <w:lvlJc w:val="right"/>
      <w:pPr>
        <w:tabs>
          <w:tab w:val="num" w:pos="-536"/>
        </w:tabs>
        <w:ind w:left="927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544"/>
        </w:tabs>
        <w:ind w:left="544" w:hanging="360"/>
      </w:pPr>
    </w:lvl>
    <w:lvl w:ilvl="2">
      <w:start w:val="1"/>
      <w:numFmt w:val="decimal"/>
      <w:lvlText w:val="%3."/>
      <w:lvlJc w:val="left"/>
      <w:pPr>
        <w:tabs>
          <w:tab w:val="num" w:pos="904"/>
        </w:tabs>
        <w:ind w:left="904" w:hanging="360"/>
      </w:pPr>
    </w:lvl>
    <w:lvl w:ilvl="3">
      <w:start w:val="1"/>
      <w:numFmt w:val="decimal"/>
      <w:lvlText w:val="%4."/>
      <w:lvlJc w:val="left"/>
      <w:pPr>
        <w:tabs>
          <w:tab w:val="num" w:pos="1264"/>
        </w:tabs>
        <w:ind w:left="1264" w:hanging="360"/>
      </w:pPr>
    </w:lvl>
    <w:lvl w:ilvl="4">
      <w:start w:val="1"/>
      <w:numFmt w:val="decimal"/>
      <w:lvlText w:val="%5."/>
      <w:lvlJc w:val="left"/>
      <w:pPr>
        <w:tabs>
          <w:tab w:val="num" w:pos="1624"/>
        </w:tabs>
        <w:ind w:left="1624" w:hanging="360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360"/>
      </w:p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360"/>
      </w:pPr>
    </w:lvl>
    <w:lvl w:ilvl="7">
      <w:start w:val="1"/>
      <w:numFmt w:val="decimal"/>
      <w:lvlText w:val="%8."/>
      <w:lvlJc w:val="left"/>
      <w:pPr>
        <w:tabs>
          <w:tab w:val="num" w:pos="2704"/>
        </w:tabs>
        <w:ind w:left="2704" w:hanging="360"/>
      </w:pPr>
    </w:lvl>
    <w:lvl w:ilvl="8">
      <w:start w:val="1"/>
      <w:numFmt w:val="decimal"/>
      <w:lvlText w:val="%9."/>
      <w:lvlJc w:val="left"/>
      <w:pPr>
        <w:tabs>
          <w:tab w:val="num" w:pos="3064"/>
        </w:tabs>
        <w:ind w:left="3064" w:hanging="360"/>
      </w:pPr>
    </w:lvl>
  </w:abstractNum>
  <w:abstractNum w:abstractNumId="14">
    <w:nsid w:val="00000039"/>
    <w:multiLevelType w:val="multilevel"/>
    <w:tmpl w:val="00000039"/>
    <w:name w:val="WW8Num57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2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 w:hint="default"/>
        <w:b/>
        <w:i w:val="0"/>
        <w:sz w:val="27"/>
        <w:szCs w:val="27"/>
      </w:rPr>
    </w:lvl>
  </w:abstractNum>
  <w:abstractNum w:abstractNumId="15">
    <w:nsid w:val="0000003A"/>
    <w:multiLevelType w:val="multilevel"/>
    <w:tmpl w:val="0000003A"/>
    <w:name w:val="WW8Num58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2072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18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11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55" w:hanging="180"/>
      </w:pPr>
    </w:lvl>
  </w:abstractNum>
  <w:abstractNum w:abstractNumId="19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20">
    <w:nsid w:val="00000052"/>
    <w:multiLevelType w:val="multilevel"/>
    <w:tmpl w:val="00000052"/>
    <w:name w:val="WW8Num82"/>
    <w:lvl w:ilvl="0">
      <w:start w:val="1"/>
      <w:numFmt w:val="bullet"/>
      <w:lvlText w:val=""/>
      <w:lvlJc w:val="right"/>
      <w:pPr>
        <w:tabs>
          <w:tab w:val="num" w:pos="0"/>
        </w:tabs>
        <w:ind w:left="1352" w:hanging="360"/>
      </w:pPr>
      <w:rPr>
        <w:rFonts w:ascii="Symbol" w:hAnsi="Symbol" w:cs="Symbol" w:hint="default"/>
        <w:color w:val="auto"/>
        <w:sz w:val="22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21">
    <w:nsid w:val="00000054"/>
    <w:multiLevelType w:val="multilevel"/>
    <w:tmpl w:val="00000054"/>
    <w:name w:val="WW8Num84"/>
    <w:lvl w:ilvl="0">
      <w:start w:val="1"/>
      <w:numFmt w:val="bullet"/>
      <w:lvlText w:val=""/>
      <w:lvlJc w:val="right"/>
      <w:pPr>
        <w:tabs>
          <w:tab w:val="num" w:pos="0"/>
        </w:tabs>
        <w:ind w:left="1778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 w:hint="default"/>
      </w:rPr>
    </w:lvl>
  </w:abstractNum>
  <w:abstractNum w:abstractNumId="22">
    <w:nsid w:val="00000057"/>
    <w:multiLevelType w:val="multilevel"/>
    <w:tmpl w:val="00000057"/>
    <w:name w:val="WW8Num87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5A"/>
    <w:multiLevelType w:val="multilevel"/>
    <w:tmpl w:val="0000005A"/>
    <w:name w:val="WW8Num90"/>
    <w:lvl w:ilvl="0">
      <w:start w:val="1"/>
      <w:numFmt w:val="bullet"/>
      <w:lvlText w:val=""/>
      <w:lvlJc w:val="right"/>
      <w:pPr>
        <w:tabs>
          <w:tab w:val="num" w:pos="0"/>
        </w:tabs>
        <w:ind w:left="1352" w:hanging="360"/>
      </w:pPr>
      <w:rPr>
        <w:rFonts w:ascii="Symbol" w:hAnsi="Symbol" w:cs="Symbol" w:hint="default"/>
        <w:color w:val="auto"/>
        <w:sz w:val="22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24">
    <w:nsid w:val="0000005C"/>
    <w:multiLevelType w:val="multilevel"/>
    <w:tmpl w:val="0000005C"/>
    <w:name w:val="WW8Num92"/>
    <w:lvl w:ilvl="0">
      <w:start w:val="8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61"/>
    <w:multiLevelType w:val="multi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191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19" w:hanging="360"/>
      </w:pPr>
      <w:rPr>
        <w:rFonts w:ascii="Symbol" w:hAnsi="Symbol" w:cs="Symbol" w:hint="default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9" w:hanging="360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9" w:hanging="360"/>
      </w:pPr>
      <w:rPr>
        <w:rFonts w:ascii="Wingdings" w:hAnsi="Wingdings" w:cs="Wingdings" w:hint="default"/>
      </w:rPr>
    </w:lvl>
  </w:abstractNum>
  <w:abstractNum w:abstractNumId="26">
    <w:nsid w:val="00000064"/>
    <w:multiLevelType w:val="multilevel"/>
    <w:tmpl w:val="00000064"/>
    <w:name w:val="WW8Num10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69"/>
    <w:multiLevelType w:val="multi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6E"/>
    <w:multiLevelType w:val="multilevel"/>
    <w:tmpl w:val="0000006E"/>
    <w:name w:val="WW8Num11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0000006F"/>
    <w:multiLevelType w:val="multilevel"/>
    <w:tmpl w:val="0000006F"/>
    <w:name w:val="WW8Num1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 w:val="0"/>
        <w:color w:val="191919"/>
        <w:kern w:val="2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5" w:hanging="360"/>
      </w:pPr>
    </w:lvl>
    <w:lvl w:ilvl="2">
      <w:start w:val="1"/>
      <w:numFmt w:val="decimal"/>
      <w:lvlText w:val="%3."/>
      <w:lvlJc w:val="left"/>
      <w:pPr>
        <w:tabs>
          <w:tab w:val="num" w:pos="305"/>
        </w:tabs>
        <w:ind w:left="305" w:hanging="360"/>
      </w:pPr>
    </w:lvl>
    <w:lvl w:ilvl="3">
      <w:start w:val="1"/>
      <w:numFmt w:val="decimal"/>
      <w:lvlText w:val="%4."/>
      <w:lvlJc w:val="left"/>
      <w:pPr>
        <w:tabs>
          <w:tab w:val="num" w:pos="665"/>
        </w:tabs>
        <w:ind w:left="665" w:hanging="360"/>
      </w:pPr>
    </w:lvl>
    <w:lvl w:ilvl="4">
      <w:start w:val="1"/>
      <w:numFmt w:val="decimal"/>
      <w:lvlText w:val="%5."/>
      <w:lvlJc w:val="left"/>
      <w:pPr>
        <w:tabs>
          <w:tab w:val="num" w:pos="1025"/>
        </w:tabs>
        <w:ind w:left="1025" w:hanging="360"/>
      </w:pPr>
    </w:lvl>
    <w:lvl w:ilvl="5">
      <w:start w:val="1"/>
      <w:numFmt w:val="decimal"/>
      <w:lvlText w:val="%6."/>
      <w:lvlJc w:val="left"/>
      <w:pPr>
        <w:tabs>
          <w:tab w:val="num" w:pos="1385"/>
        </w:tabs>
        <w:ind w:left="1385" w:hanging="360"/>
      </w:pPr>
    </w:lvl>
    <w:lvl w:ilvl="6">
      <w:start w:val="1"/>
      <w:numFmt w:val="decimal"/>
      <w:lvlText w:val="%7."/>
      <w:lvlJc w:val="left"/>
      <w:pPr>
        <w:tabs>
          <w:tab w:val="num" w:pos="1745"/>
        </w:tabs>
        <w:ind w:left="1745" w:hanging="360"/>
      </w:pPr>
    </w:lvl>
    <w:lvl w:ilvl="7">
      <w:start w:val="1"/>
      <w:numFmt w:val="decimal"/>
      <w:lvlText w:val="%8."/>
      <w:lvlJc w:val="left"/>
      <w:pPr>
        <w:tabs>
          <w:tab w:val="num" w:pos="2105"/>
        </w:tabs>
        <w:ind w:left="2105" w:hanging="360"/>
      </w:pPr>
    </w:lvl>
    <w:lvl w:ilvl="8">
      <w:start w:val="1"/>
      <w:numFmt w:val="decimal"/>
      <w:lvlText w:val="%9."/>
      <w:lvlJc w:val="left"/>
      <w:pPr>
        <w:tabs>
          <w:tab w:val="num" w:pos="2465"/>
        </w:tabs>
        <w:ind w:left="2465" w:hanging="360"/>
      </w:pPr>
    </w:lvl>
  </w:abstractNum>
  <w:abstractNum w:abstractNumId="30">
    <w:nsid w:val="00000070"/>
    <w:multiLevelType w:val="multilevel"/>
    <w:tmpl w:val="00000070"/>
    <w:name w:val="WW8Num112"/>
    <w:lvl w:ilvl="0">
      <w:start w:val="1"/>
      <w:numFmt w:val="lowerLetter"/>
      <w:lvlText w:val="%1)"/>
      <w:lvlJc w:val="left"/>
      <w:pPr>
        <w:tabs>
          <w:tab w:val="num" w:pos="708"/>
        </w:tabs>
        <w:ind w:left="927" w:hanging="360"/>
      </w:pPr>
      <w:rPr>
        <w:b w:val="0"/>
        <w:color w:val="000000"/>
        <w:sz w:val="22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  <w:b w:val="0"/>
        <w:sz w:val="27"/>
        <w:szCs w:val="27"/>
      </w:rPr>
    </w:lvl>
  </w:abstractNum>
  <w:abstractNum w:abstractNumId="31">
    <w:nsid w:val="0000007A"/>
    <w:multiLevelType w:val="multilevel"/>
    <w:tmpl w:val="0000007A"/>
    <w:name w:val="WW8Num122"/>
    <w:lvl w:ilvl="0">
      <w:start w:val="1"/>
      <w:numFmt w:val="bullet"/>
      <w:lvlText w:val=""/>
      <w:lvlJc w:val="right"/>
      <w:pPr>
        <w:tabs>
          <w:tab w:val="num" w:pos="0"/>
        </w:tabs>
        <w:ind w:left="1352" w:hanging="360"/>
      </w:pPr>
      <w:rPr>
        <w:rFonts w:ascii="Symbol" w:hAnsi="Symbol" w:cs="Symbol" w:hint="default"/>
        <w:color w:val="auto"/>
        <w:sz w:val="22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32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708"/>
        </w:tabs>
        <w:ind w:left="121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33">
    <w:nsid w:val="00000082"/>
    <w:multiLevelType w:val="multilevel"/>
    <w:tmpl w:val="00000082"/>
    <w:name w:val="WW8Num130"/>
    <w:lvl w:ilvl="0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cs="Symbol" w:hint="default"/>
        <w:color w:val="000000"/>
        <w:sz w:val="22"/>
      </w:rPr>
    </w:lvl>
    <w:lvl w:ilvl="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cs="Symbol" w:hint="default"/>
      </w:rPr>
    </w:lvl>
  </w:abstractNum>
  <w:abstractNum w:abstractNumId="34">
    <w:nsid w:val="00000086"/>
    <w:multiLevelType w:val="multilevel"/>
    <w:tmpl w:val="2FAA133E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ED64B2F"/>
    <w:multiLevelType w:val="multilevel"/>
    <w:tmpl w:val="0000007C"/>
    <w:lvl w:ilvl="0">
      <w:start w:val="1"/>
      <w:numFmt w:val="decimal"/>
      <w:lvlText w:val="%1."/>
      <w:lvlJc w:val="left"/>
      <w:pPr>
        <w:tabs>
          <w:tab w:val="num" w:pos="425"/>
        </w:tabs>
        <w:ind w:left="927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36">
    <w:nsid w:val="19D109ED"/>
    <w:multiLevelType w:val="hybridMultilevel"/>
    <w:tmpl w:val="A906EAB4"/>
    <w:lvl w:ilvl="0" w:tplc="B1F217F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7">
    <w:nsid w:val="22A43224"/>
    <w:multiLevelType w:val="multilevel"/>
    <w:tmpl w:val="0862DEB4"/>
    <w:name w:val="WW8Num3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2E274495"/>
    <w:multiLevelType w:val="multilevel"/>
    <w:tmpl w:val="9BAEEA98"/>
    <w:name w:val="WW8Num77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  <w:rPr>
        <w:rFonts w:hint="default"/>
      </w:rPr>
    </w:lvl>
  </w:abstractNum>
  <w:abstractNum w:abstractNumId="39">
    <w:nsid w:val="461974C7"/>
    <w:multiLevelType w:val="multilevel"/>
    <w:tmpl w:val="7A9A03B4"/>
    <w:name w:val="WW8Num13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59351441"/>
    <w:multiLevelType w:val="hybridMultilevel"/>
    <w:tmpl w:val="09C4F1E0"/>
    <w:lvl w:ilvl="0" w:tplc="2DB61EA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1">
    <w:nsid w:val="5DCE631C"/>
    <w:multiLevelType w:val="multilevel"/>
    <w:tmpl w:val="9D708004"/>
    <w:name w:val="WW8Num152"/>
    <w:lvl w:ilvl="0">
      <w:start w:val="1"/>
      <w:numFmt w:val="lowerLetter"/>
      <w:lvlText w:val="%1)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  <w:b w:val="0"/>
        <w:sz w:val="27"/>
        <w:szCs w:val="27"/>
      </w:rPr>
    </w:lvl>
  </w:abstractNum>
  <w:abstractNum w:abstractNumId="42">
    <w:nsid w:val="702E5266"/>
    <w:multiLevelType w:val="multilevel"/>
    <w:tmpl w:val="085E7960"/>
    <w:name w:val="WW8Num1122"/>
    <w:lvl w:ilvl="0">
      <w:start w:val="1"/>
      <w:numFmt w:val="lowerLetter"/>
      <w:lvlText w:val="%1)"/>
      <w:lvlJc w:val="left"/>
      <w:pPr>
        <w:tabs>
          <w:tab w:val="num" w:pos="708"/>
        </w:tabs>
        <w:ind w:left="927" w:hanging="360"/>
      </w:pPr>
      <w:rPr>
        <w:rFonts w:hint="default"/>
        <w:b w:val="0"/>
        <w:color w:val="000000"/>
        <w:sz w:val="22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  <w:b w:val="0"/>
        <w:sz w:val="27"/>
        <w:szCs w:val="27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4"/>
  </w:num>
  <w:num w:numId="7">
    <w:abstractNumId w:val="15"/>
  </w:num>
  <w:num w:numId="8">
    <w:abstractNumId w:val="17"/>
  </w:num>
  <w:num w:numId="9">
    <w:abstractNumId w:val="18"/>
  </w:num>
  <w:num w:numId="10">
    <w:abstractNumId w:val="21"/>
  </w:num>
  <w:num w:numId="11">
    <w:abstractNumId w:val="28"/>
  </w:num>
  <w:num w:numId="12">
    <w:abstractNumId w:val="30"/>
  </w:num>
  <w:num w:numId="13">
    <w:abstractNumId w:val="31"/>
  </w:num>
  <w:num w:numId="14">
    <w:abstractNumId w:val="32"/>
  </w:num>
  <w:num w:numId="15">
    <w:abstractNumId w:val="33"/>
  </w:num>
  <w:num w:numId="16">
    <w:abstractNumId w:val="34"/>
  </w:num>
  <w:num w:numId="17">
    <w:abstractNumId w:val="4"/>
  </w:num>
  <w:num w:numId="18">
    <w:abstractNumId w:val="9"/>
  </w:num>
  <w:num w:numId="19">
    <w:abstractNumId w:val="39"/>
  </w:num>
  <w:num w:numId="20">
    <w:abstractNumId w:val="42"/>
  </w:num>
  <w:num w:numId="21">
    <w:abstractNumId w:val="37"/>
  </w:num>
  <w:num w:numId="22">
    <w:abstractNumId w:val="41"/>
  </w:num>
  <w:num w:numId="23">
    <w:abstractNumId w:val="35"/>
  </w:num>
  <w:num w:numId="24">
    <w:abstractNumId w:val="0"/>
  </w:num>
  <w:num w:numId="25">
    <w:abstractNumId w:val="5"/>
  </w:num>
  <w:num w:numId="26">
    <w:abstractNumId w:val="7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6"/>
  </w:num>
  <w:num w:numId="32">
    <w:abstractNumId w:val="20"/>
  </w:num>
  <w:num w:numId="33">
    <w:abstractNumId w:val="22"/>
  </w:num>
  <w:num w:numId="34">
    <w:abstractNumId w:val="23"/>
  </w:num>
  <w:num w:numId="35">
    <w:abstractNumId w:val="24"/>
  </w:num>
  <w:num w:numId="36">
    <w:abstractNumId w:val="25"/>
  </w:num>
  <w:num w:numId="37">
    <w:abstractNumId w:val="26"/>
  </w:num>
  <w:num w:numId="38">
    <w:abstractNumId w:val="29"/>
  </w:num>
  <w:num w:numId="39">
    <w:abstractNumId w:val="40"/>
  </w:num>
  <w:num w:numId="40">
    <w:abstractNumId w:val="36"/>
  </w:num>
  <w:num w:numId="41">
    <w:abstractNumId w:val="19"/>
  </w:num>
  <w:num w:numId="42">
    <w:abstractNumId w:val="2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16EAF"/>
    <w:rsid w:val="00024240"/>
    <w:rsid w:val="000464BF"/>
    <w:rsid w:val="00070DBB"/>
    <w:rsid w:val="00071490"/>
    <w:rsid w:val="000A3817"/>
    <w:rsid w:val="000C7ACE"/>
    <w:rsid w:val="00140DAA"/>
    <w:rsid w:val="0023713C"/>
    <w:rsid w:val="00260822"/>
    <w:rsid w:val="002B1E41"/>
    <w:rsid w:val="0033607E"/>
    <w:rsid w:val="003508AB"/>
    <w:rsid w:val="003720A5"/>
    <w:rsid w:val="004358C0"/>
    <w:rsid w:val="00450D17"/>
    <w:rsid w:val="00464143"/>
    <w:rsid w:val="0047346A"/>
    <w:rsid w:val="00492821"/>
    <w:rsid w:val="00497EAD"/>
    <w:rsid w:val="004A5970"/>
    <w:rsid w:val="004B4303"/>
    <w:rsid w:val="004C213D"/>
    <w:rsid w:val="00501F2C"/>
    <w:rsid w:val="005A67B7"/>
    <w:rsid w:val="005B02B1"/>
    <w:rsid w:val="005B0387"/>
    <w:rsid w:val="005C5650"/>
    <w:rsid w:val="006E3C76"/>
    <w:rsid w:val="006E660A"/>
    <w:rsid w:val="0070706D"/>
    <w:rsid w:val="0074746D"/>
    <w:rsid w:val="0077634F"/>
    <w:rsid w:val="007A5F29"/>
    <w:rsid w:val="007E6CAC"/>
    <w:rsid w:val="00813311"/>
    <w:rsid w:val="00816EAF"/>
    <w:rsid w:val="00831949"/>
    <w:rsid w:val="008413B7"/>
    <w:rsid w:val="0088712A"/>
    <w:rsid w:val="00910927"/>
    <w:rsid w:val="009161DC"/>
    <w:rsid w:val="00921DBB"/>
    <w:rsid w:val="00926E47"/>
    <w:rsid w:val="009527F2"/>
    <w:rsid w:val="0095466E"/>
    <w:rsid w:val="00A0306D"/>
    <w:rsid w:val="00A316EA"/>
    <w:rsid w:val="00A86EFB"/>
    <w:rsid w:val="00AB47AB"/>
    <w:rsid w:val="00B2207E"/>
    <w:rsid w:val="00BE353D"/>
    <w:rsid w:val="00BF13DC"/>
    <w:rsid w:val="00BF59E8"/>
    <w:rsid w:val="00C16F92"/>
    <w:rsid w:val="00C479A4"/>
    <w:rsid w:val="00C820F4"/>
    <w:rsid w:val="00C90636"/>
    <w:rsid w:val="00CD3BFD"/>
    <w:rsid w:val="00CD4662"/>
    <w:rsid w:val="00CE7447"/>
    <w:rsid w:val="00CF3B66"/>
    <w:rsid w:val="00D31918"/>
    <w:rsid w:val="00D44815"/>
    <w:rsid w:val="00D52AD7"/>
    <w:rsid w:val="00E13B32"/>
    <w:rsid w:val="00E22015"/>
    <w:rsid w:val="00E25086"/>
    <w:rsid w:val="00E664D8"/>
    <w:rsid w:val="00E84735"/>
    <w:rsid w:val="00EF31D9"/>
    <w:rsid w:val="00F47397"/>
    <w:rsid w:val="00F814E6"/>
    <w:rsid w:val="00FA1A04"/>
    <w:rsid w:val="00FB58CD"/>
    <w:rsid w:val="00FD629F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B32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E13B32"/>
    <w:pPr>
      <w:suppressLineNumbers/>
      <w:spacing w:before="120" w:after="120"/>
    </w:pPr>
    <w:rPr>
      <w:rFonts w:cs="Tahoma"/>
      <w:i/>
      <w:iCs/>
    </w:rPr>
  </w:style>
  <w:style w:type="character" w:styleId="Hipercze">
    <w:name w:val="Hyperlink"/>
    <w:rsid w:val="00FA1A04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5466E"/>
    <w:pPr>
      <w:widowControl/>
      <w:suppressAutoHyphens w:val="0"/>
      <w:spacing w:line="320" w:lineRule="exact"/>
      <w:jc w:val="both"/>
    </w:pPr>
    <w:rPr>
      <w:rFonts w:ascii="Arial" w:eastAsia="Times New Roman" w:hAnsi="Arial" w:cs="Arial"/>
      <w:kern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5466E"/>
    <w:rPr>
      <w:rFonts w:ascii="Arial" w:eastAsia="Times New Roman" w:hAnsi="Arial" w:cs="Arial"/>
      <w:szCs w:val="24"/>
    </w:rPr>
  </w:style>
  <w:style w:type="paragraph" w:customStyle="1" w:styleId="Tretekstu">
    <w:name w:val="Treść tekstu"/>
    <w:basedOn w:val="Normalny"/>
    <w:rsid w:val="0095466E"/>
    <w:pPr>
      <w:widowControl/>
      <w:spacing w:after="120"/>
      <w:jc w:val="left"/>
    </w:pPr>
    <w:rPr>
      <w:rFonts w:eastAsia="Times New Roman"/>
      <w:color w:val="00000A"/>
      <w:sz w:val="28"/>
      <w:szCs w:val="20"/>
      <w:lang w:eastAsia="zh-CN"/>
    </w:rPr>
  </w:style>
  <w:style w:type="paragraph" w:customStyle="1" w:styleId="Standard">
    <w:name w:val="Standard"/>
    <w:rsid w:val="00F47397"/>
    <w:pPr>
      <w:suppressAutoHyphens/>
      <w:autoSpaceDN w:val="0"/>
      <w:spacing w:after="5" w:line="244" w:lineRule="auto"/>
      <w:ind w:left="10" w:right="52" w:hanging="10"/>
      <w:jc w:val="left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3217</Words>
  <Characters>19306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bkuznowicz</dc:creator>
  <cp:lastModifiedBy>Edyta Gruchała</cp:lastModifiedBy>
  <cp:revision>41</cp:revision>
  <cp:lastPrinted>2023-11-21T09:37:00Z</cp:lastPrinted>
  <dcterms:created xsi:type="dcterms:W3CDTF">2023-11-16T12:22:00Z</dcterms:created>
  <dcterms:modified xsi:type="dcterms:W3CDTF">2023-12-04T10:32:00Z</dcterms:modified>
</cp:coreProperties>
</file>