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436F5" w14:textId="2836346C" w:rsidR="008C1320" w:rsidRPr="008C1320" w:rsidRDefault="008C1320" w:rsidP="009C725B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>Leżajsk</w:t>
      </w:r>
      <w:r w:rsidRPr="008C1320">
        <w:rPr>
          <w:rFonts w:ascii="Garamond" w:hAnsi="Garamond"/>
        </w:rPr>
        <w:t xml:space="preserve"> dn. 2</w:t>
      </w:r>
      <w:r>
        <w:rPr>
          <w:rFonts w:ascii="Garamond" w:hAnsi="Garamond"/>
        </w:rPr>
        <w:t>8</w:t>
      </w:r>
      <w:r w:rsidRPr="008C1320">
        <w:rPr>
          <w:rFonts w:ascii="Garamond" w:hAnsi="Garamond"/>
        </w:rPr>
        <w:t xml:space="preserve"> </w:t>
      </w:r>
      <w:r>
        <w:rPr>
          <w:rFonts w:ascii="Garamond" w:hAnsi="Garamond"/>
        </w:rPr>
        <w:t>września</w:t>
      </w:r>
      <w:r w:rsidRPr="008C1320">
        <w:rPr>
          <w:rFonts w:ascii="Garamond" w:hAnsi="Garamond"/>
        </w:rPr>
        <w:t xml:space="preserve"> 2024 r.</w:t>
      </w:r>
    </w:p>
    <w:p w14:paraId="2A9D19F1" w14:textId="77777777" w:rsidR="008C1320" w:rsidRPr="008C1320" w:rsidRDefault="008C1320" w:rsidP="009C725B">
      <w:pPr>
        <w:spacing w:after="0" w:line="240" w:lineRule="auto"/>
        <w:jc w:val="both"/>
        <w:rPr>
          <w:rFonts w:ascii="Garamond" w:hAnsi="Garamond"/>
        </w:rPr>
      </w:pPr>
    </w:p>
    <w:p w14:paraId="7F0772E7" w14:textId="680D9BC5" w:rsidR="008C1320" w:rsidRPr="009C725B" w:rsidRDefault="008C1320" w:rsidP="009C725B">
      <w:pPr>
        <w:spacing w:after="0" w:line="240" w:lineRule="auto"/>
        <w:jc w:val="both"/>
        <w:rPr>
          <w:rFonts w:ascii="Garamond" w:hAnsi="Garamond"/>
          <w:b/>
          <w:bCs/>
        </w:rPr>
      </w:pPr>
      <w:r w:rsidRPr="009C725B">
        <w:rPr>
          <w:rFonts w:ascii="Garamond" w:hAnsi="Garamond"/>
          <w:b/>
          <w:bCs/>
        </w:rPr>
        <w:t>Nazwa postępowania: Zakup i dostawa mebli do pracowni chemicznej na potrzeby projektu „Kariera Inżyniera” Projekt współfinansowany ze środków Europejskiego Funduszu Społecznego w ramach Programu: Fundusze Europejskie dla Podkarpacia na lata 2021-2027, Działanie   nr 7.12. Poprawa jakości kształcenia ogólnego, Nr  projektu: FEPK.07.12-IP.01- 0028/23</w:t>
      </w:r>
    </w:p>
    <w:p w14:paraId="1BB47D40" w14:textId="5BD00DE3" w:rsidR="008C1320" w:rsidRPr="009C725B" w:rsidRDefault="008C1320" w:rsidP="009C725B">
      <w:pPr>
        <w:spacing w:after="0" w:line="240" w:lineRule="auto"/>
        <w:jc w:val="both"/>
        <w:rPr>
          <w:rFonts w:ascii="Garamond" w:hAnsi="Garamond"/>
          <w:b/>
          <w:bCs/>
        </w:rPr>
      </w:pPr>
      <w:r w:rsidRPr="009C725B">
        <w:rPr>
          <w:rFonts w:ascii="Garamond" w:hAnsi="Garamond"/>
          <w:b/>
          <w:bCs/>
        </w:rPr>
        <w:t>Nr wewnętrzny postępowania: L.Dz.ZSL.261.94.2024</w:t>
      </w:r>
    </w:p>
    <w:p w14:paraId="2B280A5F" w14:textId="77777777" w:rsidR="008C1320" w:rsidRDefault="008C1320" w:rsidP="009C725B">
      <w:pPr>
        <w:spacing w:after="0" w:line="240" w:lineRule="auto"/>
        <w:jc w:val="both"/>
        <w:rPr>
          <w:rFonts w:ascii="Garamond" w:hAnsi="Garamond"/>
        </w:rPr>
      </w:pPr>
    </w:p>
    <w:p w14:paraId="7635BD17" w14:textId="04E7AEB6" w:rsidR="008C1320" w:rsidRPr="008C1320" w:rsidRDefault="008C1320" w:rsidP="009C725B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8C1320">
        <w:rPr>
          <w:rFonts w:ascii="Garamond" w:hAnsi="Garamond"/>
          <w:b/>
          <w:bCs/>
        </w:rPr>
        <w:t>WYJAŚNIENIA TREŚCI SWZ</w:t>
      </w:r>
      <w:r w:rsidR="009C725B">
        <w:rPr>
          <w:rFonts w:ascii="Garamond" w:hAnsi="Garamond"/>
          <w:b/>
          <w:bCs/>
        </w:rPr>
        <w:t xml:space="preserve"> I ZMIANA SWZ</w:t>
      </w:r>
    </w:p>
    <w:p w14:paraId="06A40815" w14:textId="77777777" w:rsidR="008C1320" w:rsidRPr="008C1320" w:rsidRDefault="008C1320" w:rsidP="009C725B">
      <w:pPr>
        <w:spacing w:after="0" w:line="240" w:lineRule="auto"/>
        <w:jc w:val="both"/>
        <w:rPr>
          <w:rFonts w:ascii="Garamond" w:hAnsi="Garamond"/>
        </w:rPr>
      </w:pPr>
    </w:p>
    <w:p w14:paraId="5DD6B052" w14:textId="59B05788" w:rsidR="008C1320" w:rsidRPr="008C1320" w:rsidRDefault="008C1320" w:rsidP="009C725B">
      <w:pPr>
        <w:spacing w:after="0" w:line="240" w:lineRule="auto"/>
        <w:jc w:val="both"/>
        <w:rPr>
          <w:rFonts w:ascii="Garamond" w:hAnsi="Garamond"/>
        </w:rPr>
      </w:pPr>
      <w:r w:rsidRPr="008C1320">
        <w:rPr>
          <w:rFonts w:ascii="Garamond" w:hAnsi="Garamond"/>
        </w:rPr>
        <w:t>Działając na podstawie art. 284 ust. 6  ustawy z dnia 11 września 2019 Prawo zamówień publicznych (tekst jedn.: Dz. U. z 2021 r. poz. 1129), zwanej dalej „</w:t>
      </w:r>
      <w:proofErr w:type="spellStart"/>
      <w:r w:rsidRPr="008C1320">
        <w:rPr>
          <w:rFonts w:ascii="Garamond" w:hAnsi="Garamond"/>
        </w:rPr>
        <w:t>Pzp</w:t>
      </w:r>
      <w:proofErr w:type="spellEnd"/>
      <w:r w:rsidRPr="008C1320">
        <w:rPr>
          <w:rFonts w:ascii="Garamond" w:hAnsi="Garamond"/>
        </w:rPr>
        <w:t>”, Zamawiający publikuje wniosek o wyjaśnienie treści SWZ wraz z odpowiedzi</w:t>
      </w:r>
      <w:r>
        <w:rPr>
          <w:rFonts w:ascii="Garamond" w:hAnsi="Garamond"/>
        </w:rPr>
        <w:t>ami</w:t>
      </w:r>
      <w:r w:rsidRPr="008C1320">
        <w:rPr>
          <w:rFonts w:ascii="Garamond" w:hAnsi="Garamond"/>
        </w:rPr>
        <w:t>.</w:t>
      </w:r>
    </w:p>
    <w:p w14:paraId="10371774" w14:textId="77777777" w:rsidR="008C1320" w:rsidRPr="008C1320" w:rsidRDefault="008C1320" w:rsidP="009C725B">
      <w:pPr>
        <w:spacing w:after="0" w:line="240" w:lineRule="auto"/>
        <w:jc w:val="both"/>
        <w:rPr>
          <w:rFonts w:ascii="Garamond" w:hAnsi="Garamond"/>
        </w:rPr>
      </w:pPr>
    </w:p>
    <w:p w14:paraId="0C8CC052" w14:textId="6480B504" w:rsidR="008C1320" w:rsidRPr="008C1320" w:rsidRDefault="008C1320" w:rsidP="009C725B">
      <w:pPr>
        <w:spacing w:after="0" w:line="240" w:lineRule="auto"/>
        <w:jc w:val="both"/>
        <w:rPr>
          <w:rFonts w:ascii="Garamond" w:hAnsi="Garamond"/>
        </w:rPr>
      </w:pPr>
      <w:r w:rsidRPr="008C1320">
        <w:rPr>
          <w:rFonts w:ascii="Garamond" w:hAnsi="Garamond"/>
          <w:b/>
          <w:bCs/>
        </w:rPr>
        <w:t>P</w:t>
      </w:r>
      <w:r w:rsidRPr="008C1320">
        <w:rPr>
          <w:rFonts w:ascii="Garamond" w:hAnsi="Garamond"/>
          <w:b/>
          <w:bCs/>
        </w:rPr>
        <w:t>ytanie</w:t>
      </w:r>
      <w:r w:rsidRPr="008C1320">
        <w:rPr>
          <w:rFonts w:ascii="Garamond" w:hAnsi="Garamond"/>
          <w:b/>
          <w:bCs/>
        </w:rPr>
        <w:t xml:space="preserve"> 1:</w:t>
      </w:r>
      <w:r>
        <w:rPr>
          <w:rFonts w:ascii="Garamond" w:hAnsi="Garamond"/>
        </w:rPr>
        <w:t xml:space="preserve"> </w:t>
      </w:r>
      <w:r w:rsidRPr="008C1320">
        <w:rPr>
          <w:rFonts w:ascii="Garamond" w:hAnsi="Garamond"/>
        </w:rPr>
        <w:t>Czy Zamawiający dopuści stelaż stołu o profilu stalowym 50 x 30 mm?</w:t>
      </w:r>
    </w:p>
    <w:p w14:paraId="2D6EA634" w14:textId="47263E94" w:rsidR="008C1320" w:rsidRDefault="008C1320" w:rsidP="009C725B">
      <w:pPr>
        <w:spacing w:after="0" w:line="240" w:lineRule="auto"/>
        <w:jc w:val="both"/>
        <w:rPr>
          <w:rFonts w:ascii="Garamond" w:hAnsi="Garamond"/>
        </w:rPr>
      </w:pPr>
      <w:r w:rsidRPr="008C1320">
        <w:rPr>
          <w:rFonts w:ascii="Garamond" w:hAnsi="Garamond"/>
        </w:rPr>
        <w:t>Odp.: Zamawiający nie dopuszcza zaproponowanego rozwiązania. Zgodnie z OPZ minimalny profil to 40 x 40 mm</w:t>
      </w:r>
    </w:p>
    <w:p w14:paraId="055DDD5B" w14:textId="77777777" w:rsidR="009C725B" w:rsidRPr="008C1320" w:rsidRDefault="009C725B" w:rsidP="009C725B">
      <w:pPr>
        <w:spacing w:after="0" w:line="240" w:lineRule="auto"/>
        <w:jc w:val="both"/>
        <w:rPr>
          <w:rFonts w:ascii="Garamond" w:hAnsi="Garamond"/>
        </w:rPr>
      </w:pPr>
    </w:p>
    <w:p w14:paraId="702274A6" w14:textId="3296CCBC" w:rsidR="008C1320" w:rsidRPr="008C1320" w:rsidRDefault="008C1320" w:rsidP="009C725B">
      <w:pPr>
        <w:spacing w:after="0" w:line="240" w:lineRule="auto"/>
        <w:jc w:val="both"/>
        <w:rPr>
          <w:rFonts w:ascii="Garamond" w:hAnsi="Garamond"/>
        </w:rPr>
      </w:pPr>
      <w:r w:rsidRPr="008C1320">
        <w:rPr>
          <w:rFonts w:ascii="Garamond" w:hAnsi="Garamond"/>
          <w:b/>
          <w:bCs/>
        </w:rPr>
        <w:t>Pytanie 2:</w:t>
      </w:r>
      <w:r>
        <w:rPr>
          <w:rFonts w:ascii="Garamond" w:hAnsi="Garamond"/>
        </w:rPr>
        <w:t xml:space="preserve"> </w:t>
      </w:r>
      <w:r w:rsidRPr="008C1320">
        <w:rPr>
          <w:rFonts w:ascii="Garamond" w:hAnsi="Garamond"/>
        </w:rPr>
        <w:t>Czy Zamawiający dopuści dygestorium wykonane zgodnie z zamieszczoną w załączniku technologią?</w:t>
      </w:r>
    </w:p>
    <w:p w14:paraId="74E1E7E2" w14:textId="77777777" w:rsidR="008C1320" w:rsidRPr="008C1320" w:rsidRDefault="008C1320" w:rsidP="009C725B">
      <w:pPr>
        <w:spacing w:after="0" w:line="240" w:lineRule="auto"/>
        <w:jc w:val="both"/>
        <w:rPr>
          <w:rFonts w:ascii="Garamond" w:hAnsi="Garamond"/>
        </w:rPr>
      </w:pPr>
      <w:r w:rsidRPr="008C1320">
        <w:rPr>
          <w:rFonts w:ascii="Garamond" w:hAnsi="Garamond"/>
        </w:rPr>
        <w:t>Odp.: Zamawiający nie dopuszcza zaproponowanego rozwiązania. Minimalne rozwiązania technologiczne dygestorium znajdują się w opisie przedmiotu zamówienia</w:t>
      </w:r>
    </w:p>
    <w:p w14:paraId="1989B261" w14:textId="77777777" w:rsidR="008C1320" w:rsidRPr="008C1320" w:rsidRDefault="008C1320" w:rsidP="009C725B">
      <w:pPr>
        <w:spacing w:after="0" w:line="240" w:lineRule="auto"/>
        <w:jc w:val="both"/>
        <w:rPr>
          <w:rFonts w:ascii="Garamond" w:hAnsi="Garamond"/>
        </w:rPr>
      </w:pPr>
    </w:p>
    <w:p w14:paraId="59AF2D44" w14:textId="76110586" w:rsidR="008C1320" w:rsidRPr="008C1320" w:rsidRDefault="008C1320" w:rsidP="009C725B">
      <w:pPr>
        <w:spacing w:after="0" w:line="240" w:lineRule="auto"/>
        <w:jc w:val="both"/>
        <w:rPr>
          <w:rFonts w:ascii="Garamond" w:hAnsi="Garamond"/>
        </w:rPr>
      </w:pPr>
      <w:r w:rsidRPr="008C1320">
        <w:rPr>
          <w:rFonts w:ascii="Garamond" w:hAnsi="Garamond"/>
          <w:b/>
          <w:bCs/>
        </w:rPr>
        <w:t>Pytanie 3:</w:t>
      </w:r>
      <w:r>
        <w:rPr>
          <w:rFonts w:ascii="Garamond" w:hAnsi="Garamond"/>
        </w:rPr>
        <w:t xml:space="preserve"> </w:t>
      </w:r>
      <w:r w:rsidRPr="008C1320">
        <w:rPr>
          <w:rFonts w:ascii="Garamond" w:hAnsi="Garamond"/>
        </w:rPr>
        <w:t>Czy Zamawiający dopuści blat dygestorium wykonany z żywicy fenolowej? Jest to równie wytrzymały i</w:t>
      </w:r>
      <w:r>
        <w:rPr>
          <w:rFonts w:ascii="Garamond" w:hAnsi="Garamond"/>
        </w:rPr>
        <w:t xml:space="preserve"> </w:t>
      </w:r>
      <w:r w:rsidRPr="008C1320">
        <w:rPr>
          <w:rFonts w:ascii="Garamond" w:hAnsi="Garamond"/>
        </w:rPr>
        <w:t>odporny materiał, a terminy dostawy blatów ceramicznych wynoszą około 20 tygodni.</w:t>
      </w:r>
    </w:p>
    <w:p w14:paraId="30686C16" w14:textId="77777777" w:rsidR="008C1320" w:rsidRDefault="008C1320" w:rsidP="009C725B">
      <w:pPr>
        <w:spacing w:after="0" w:line="240" w:lineRule="auto"/>
        <w:jc w:val="both"/>
        <w:rPr>
          <w:rFonts w:ascii="Garamond" w:hAnsi="Garamond"/>
        </w:rPr>
      </w:pPr>
      <w:r w:rsidRPr="008C1320">
        <w:rPr>
          <w:rFonts w:ascii="Garamond" w:hAnsi="Garamond"/>
        </w:rPr>
        <w:t>Odp.: Zamawiający nie dopuszcza zaproponowanego rozwiązania. Zamawiający oczekuję blatu z litej ceramiki technicznej (LCT)</w:t>
      </w:r>
    </w:p>
    <w:p w14:paraId="368BA1C4" w14:textId="77777777" w:rsidR="008C1320" w:rsidRPr="008C1320" w:rsidRDefault="008C1320" w:rsidP="009C725B">
      <w:pPr>
        <w:spacing w:after="0" w:line="240" w:lineRule="auto"/>
        <w:jc w:val="both"/>
        <w:rPr>
          <w:rFonts w:ascii="Garamond" w:hAnsi="Garamond"/>
        </w:rPr>
      </w:pPr>
    </w:p>
    <w:p w14:paraId="1EED0C98" w14:textId="6D737BF0" w:rsidR="008C1320" w:rsidRPr="008C1320" w:rsidRDefault="008C1320" w:rsidP="009C725B">
      <w:pPr>
        <w:spacing w:after="0" w:line="240" w:lineRule="auto"/>
        <w:jc w:val="both"/>
        <w:rPr>
          <w:rFonts w:ascii="Garamond" w:hAnsi="Garamond"/>
          <w:b/>
          <w:bCs/>
        </w:rPr>
      </w:pPr>
      <w:r w:rsidRPr="008C1320">
        <w:rPr>
          <w:rFonts w:ascii="Garamond" w:hAnsi="Garamond"/>
          <w:b/>
          <w:bCs/>
        </w:rPr>
        <w:t xml:space="preserve">Pytanie </w:t>
      </w:r>
      <w:r w:rsidRPr="008C1320">
        <w:rPr>
          <w:rFonts w:ascii="Garamond" w:hAnsi="Garamond"/>
          <w:b/>
          <w:bCs/>
        </w:rPr>
        <w:t>4</w:t>
      </w:r>
      <w:r w:rsidRPr="008C1320">
        <w:rPr>
          <w:rFonts w:ascii="Garamond" w:hAnsi="Garamond"/>
          <w:b/>
          <w:bCs/>
        </w:rPr>
        <w:t>:</w:t>
      </w:r>
      <w:r>
        <w:rPr>
          <w:rFonts w:ascii="Garamond" w:hAnsi="Garamond"/>
          <w:b/>
          <w:bCs/>
        </w:rPr>
        <w:t xml:space="preserve"> </w:t>
      </w:r>
      <w:r w:rsidRPr="008C1320">
        <w:rPr>
          <w:rFonts w:ascii="Garamond" w:hAnsi="Garamond"/>
        </w:rPr>
        <w:t>Czy Zamawiający odstąpi od wymogu atestu PZH nr B-BK-60210-1256/20 oraz deklaracji CE na</w:t>
      </w:r>
      <w:r>
        <w:rPr>
          <w:rFonts w:ascii="Garamond" w:hAnsi="Garamond"/>
          <w:b/>
          <w:bCs/>
        </w:rPr>
        <w:t xml:space="preserve"> </w:t>
      </w:r>
      <w:r w:rsidRPr="008C1320">
        <w:rPr>
          <w:rFonts w:ascii="Garamond" w:hAnsi="Garamond"/>
        </w:rPr>
        <w:t>dygestorium?</w:t>
      </w:r>
    </w:p>
    <w:p w14:paraId="40325956" w14:textId="0F39407A" w:rsidR="008C1320" w:rsidRPr="008C1320" w:rsidRDefault="008C1320" w:rsidP="009C725B">
      <w:pPr>
        <w:spacing w:after="0" w:line="240" w:lineRule="auto"/>
        <w:jc w:val="both"/>
        <w:rPr>
          <w:rFonts w:ascii="Garamond" w:hAnsi="Garamond"/>
        </w:rPr>
      </w:pPr>
      <w:r w:rsidRPr="008C1320">
        <w:rPr>
          <w:rFonts w:ascii="Garamond" w:hAnsi="Garamond"/>
        </w:rPr>
        <w:t>Odp.: Zamawiający nie odstąpi od wymogu atestu PZH nr B-BK-60210-1256/20 oraz deklaracji CE.</w:t>
      </w:r>
      <w:r>
        <w:rPr>
          <w:rFonts w:ascii="Garamond" w:hAnsi="Garamond"/>
        </w:rPr>
        <w:t xml:space="preserve"> </w:t>
      </w:r>
      <w:r w:rsidRPr="008C1320">
        <w:rPr>
          <w:rFonts w:ascii="Garamond" w:hAnsi="Garamond"/>
        </w:rPr>
        <w:t>Atest PZH nr B-BK-60210-1256/20  oraz deklaracja CE wskazują na jakość zaoferowanego sprzętu</w:t>
      </w:r>
      <w:r>
        <w:rPr>
          <w:rFonts w:ascii="Garamond" w:hAnsi="Garamond"/>
        </w:rPr>
        <w:t>.</w:t>
      </w:r>
    </w:p>
    <w:p w14:paraId="3DA0B93A" w14:textId="226B453D" w:rsidR="008C1320" w:rsidRPr="008C1320" w:rsidRDefault="008C1320" w:rsidP="009C725B">
      <w:pPr>
        <w:spacing w:after="0" w:line="240" w:lineRule="auto"/>
        <w:jc w:val="both"/>
        <w:rPr>
          <w:rFonts w:ascii="Garamond" w:hAnsi="Garamond"/>
        </w:rPr>
      </w:pPr>
      <w:r w:rsidRPr="008C1320">
        <w:rPr>
          <w:rFonts w:ascii="Garamond" w:hAnsi="Garamond"/>
        </w:rPr>
        <w:t xml:space="preserve"> </w:t>
      </w:r>
    </w:p>
    <w:p w14:paraId="4CA5C4C1" w14:textId="5B73D8E0" w:rsidR="008C1320" w:rsidRPr="008C1320" w:rsidRDefault="008C1320" w:rsidP="009C725B">
      <w:pPr>
        <w:spacing w:after="0" w:line="240" w:lineRule="auto"/>
        <w:jc w:val="both"/>
        <w:rPr>
          <w:rFonts w:ascii="Garamond" w:hAnsi="Garamond"/>
        </w:rPr>
      </w:pPr>
      <w:r w:rsidRPr="008C1320">
        <w:rPr>
          <w:rFonts w:ascii="Garamond" w:hAnsi="Garamond"/>
          <w:b/>
          <w:bCs/>
        </w:rPr>
        <w:t xml:space="preserve">Pytanie </w:t>
      </w:r>
      <w:r w:rsidRPr="008C1320">
        <w:rPr>
          <w:rFonts w:ascii="Garamond" w:hAnsi="Garamond"/>
          <w:b/>
          <w:bCs/>
        </w:rPr>
        <w:t>5</w:t>
      </w:r>
      <w:r w:rsidRPr="008C1320">
        <w:rPr>
          <w:rFonts w:ascii="Garamond" w:hAnsi="Garamond"/>
          <w:b/>
          <w:bCs/>
        </w:rPr>
        <w:t>:</w:t>
      </w:r>
      <w:r w:rsidRPr="008C1320">
        <w:rPr>
          <w:rFonts w:ascii="Garamond" w:hAnsi="Garamond"/>
        </w:rPr>
        <w:t xml:space="preserve"> Czy Zamawiający poda ilości półek i szuflad w szafkach nr 1,3,4,5,7,10?</w:t>
      </w:r>
    </w:p>
    <w:p w14:paraId="086D1D60" w14:textId="1716CA85" w:rsidR="008C1320" w:rsidRPr="008C1320" w:rsidRDefault="008C1320" w:rsidP="009C725B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Odp. </w:t>
      </w:r>
      <w:r w:rsidRPr="008C1320">
        <w:rPr>
          <w:rFonts w:ascii="Garamond" w:hAnsi="Garamond"/>
        </w:rPr>
        <w:t>W powyższych pozycjach Zamawiający nie ma sprecyzowanych ilości półek i szuflad. Jeśli takowa ilość jest podana jest to wartość minimalna której oferent powinien się trzymać.</w:t>
      </w:r>
      <w:r>
        <w:rPr>
          <w:rFonts w:ascii="Garamond" w:hAnsi="Garamond"/>
        </w:rPr>
        <w:t xml:space="preserve"> </w:t>
      </w:r>
      <w:r w:rsidRPr="008C1320">
        <w:rPr>
          <w:rFonts w:ascii="Garamond" w:hAnsi="Garamond"/>
        </w:rPr>
        <w:t>Zamawiający oczekuje od oferentów trzymania się opisu przedmiotu zamówienia (rodzaj mebli, wymiaru minimalnego oraz funkcjonalności opisanego mebla).</w:t>
      </w:r>
      <w:r>
        <w:rPr>
          <w:rFonts w:ascii="Garamond" w:hAnsi="Garamond"/>
        </w:rPr>
        <w:t xml:space="preserve"> </w:t>
      </w:r>
      <w:r w:rsidRPr="008C1320">
        <w:rPr>
          <w:rFonts w:ascii="Garamond" w:hAnsi="Garamond"/>
        </w:rPr>
        <w:t>Jednocześnie wymiar i rodzaj mebli jest standardem który pozwala na oszacowanie przez oferenta proporcjonalnej ilości szuflad i półek jeśli są konieczne z opisem przedmiotu zamówienia.</w:t>
      </w:r>
    </w:p>
    <w:p w14:paraId="5D0CAC3D" w14:textId="77777777" w:rsidR="008C1320" w:rsidRPr="008C1320" w:rsidRDefault="008C1320" w:rsidP="009C725B">
      <w:pPr>
        <w:spacing w:after="0" w:line="240" w:lineRule="auto"/>
        <w:jc w:val="both"/>
        <w:rPr>
          <w:rFonts w:ascii="Garamond" w:hAnsi="Garamond"/>
        </w:rPr>
      </w:pPr>
    </w:p>
    <w:p w14:paraId="44235141" w14:textId="2EE10FE6" w:rsidR="008C1320" w:rsidRPr="008C1320" w:rsidRDefault="008C1320" w:rsidP="009C725B">
      <w:pPr>
        <w:spacing w:after="0" w:line="240" w:lineRule="auto"/>
        <w:jc w:val="both"/>
        <w:rPr>
          <w:rFonts w:ascii="Garamond" w:hAnsi="Garamond"/>
        </w:rPr>
      </w:pPr>
      <w:r w:rsidRPr="008C1320">
        <w:rPr>
          <w:rFonts w:ascii="Garamond" w:hAnsi="Garamond"/>
          <w:b/>
          <w:bCs/>
        </w:rPr>
        <w:t xml:space="preserve">Pytanie </w:t>
      </w:r>
      <w:r w:rsidRPr="008C1320">
        <w:rPr>
          <w:rFonts w:ascii="Garamond" w:hAnsi="Garamond"/>
          <w:b/>
          <w:bCs/>
        </w:rPr>
        <w:t>6</w:t>
      </w:r>
      <w:r w:rsidRPr="008C1320">
        <w:rPr>
          <w:rFonts w:ascii="Garamond" w:hAnsi="Garamond"/>
          <w:b/>
          <w:bCs/>
        </w:rPr>
        <w:t>:</w:t>
      </w:r>
      <w:r w:rsidRPr="008C1320">
        <w:rPr>
          <w:rFonts w:ascii="Garamond" w:hAnsi="Garamond"/>
        </w:rPr>
        <w:t xml:space="preserve"> Czy Zamawiający dopuści blat roboczy wykonany z </w:t>
      </w:r>
      <w:proofErr w:type="spellStart"/>
      <w:r w:rsidRPr="008C1320">
        <w:rPr>
          <w:rFonts w:ascii="Garamond" w:hAnsi="Garamond"/>
        </w:rPr>
        <w:t>postformingu</w:t>
      </w:r>
      <w:proofErr w:type="spellEnd"/>
      <w:r w:rsidRPr="008C1320">
        <w:rPr>
          <w:rFonts w:ascii="Garamond" w:hAnsi="Garamond"/>
        </w:rPr>
        <w:t>? Jest to blat bardzo estetyczny</w:t>
      </w:r>
      <w:r>
        <w:rPr>
          <w:rFonts w:ascii="Garamond" w:hAnsi="Garamond"/>
        </w:rPr>
        <w:t xml:space="preserve"> </w:t>
      </w:r>
      <w:r w:rsidRPr="008C1320">
        <w:rPr>
          <w:rFonts w:ascii="Garamond" w:hAnsi="Garamond"/>
        </w:rPr>
        <w:t>cechujący się wysoką odpornością mechaniczną oraz jest wykorzystywany w laboratoriach analitycznych</w:t>
      </w:r>
      <w:r>
        <w:rPr>
          <w:rFonts w:ascii="Garamond" w:hAnsi="Garamond"/>
        </w:rPr>
        <w:t xml:space="preserve"> </w:t>
      </w:r>
      <w:r w:rsidRPr="008C1320">
        <w:rPr>
          <w:rFonts w:ascii="Garamond" w:hAnsi="Garamond"/>
        </w:rPr>
        <w:t>oraz szkolnych.</w:t>
      </w:r>
    </w:p>
    <w:p w14:paraId="19F0F565" w14:textId="77777777" w:rsidR="008C1320" w:rsidRPr="008C1320" w:rsidRDefault="008C1320" w:rsidP="009C725B">
      <w:pPr>
        <w:spacing w:after="0" w:line="240" w:lineRule="auto"/>
        <w:jc w:val="both"/>
        <w:rPr>
          <w:rFonts w:ascii="Garamond" w:hAnsi="Garamond"/>
        </w:rPr>
      </w:pPr>
      <w:r w:rsidRPr="008C1320">
        <w:rPr>
          <w:rFonts w:ascii="Garamond" w:hAnsi="Garamond"/>
        </w:rPr>
        <w:t>Odp.: Tak, zamawiający dopuszcza zaproponowane rozwiązanie.</w:t>
      </w:r>
    </w:p>
    <w:p w14:paraId="280DF91D" w14:textId="5394C041" w:rsidR="008C1320" w:rsidRPr="008C1320" w:rsidRDefault="008C1320" w:rsidP="009C725B">
      <w:pPr>
        <w:spacing w:after="0" w:line="240" w:lineRule="auto"/>
        <w:jc w:val="both"/>
        <w:rPr>
          <w:rFonts w:ascii="Garamond" w:hAnsi="Garamond"/>
        </w:rPr>
      </w:pPr>
    </w:p>
    <w:p w14:paraId="6D92E998" w14:textId="2F477F63" w:rsidR="008C1320" w:rsidRPr="008C1320" w:rsidRDefault="008C1320" w:rsidP="009C725B">
      <w:pPr>
        <w:spacing w:after="0" w:line="240" w:lineRule="auto"/>
        <w:jc w:val="both"/>
        <w:rPr>
          <w:rFonts w:ascii="Garamond" w:hAnsi="Garamond"/>
        </w:rPr>
      </w:pPr>
      <w:r w:rsidRPr="008C1320">
        <w:rPr>
          <w:rFonts w:ascii="Garamond" w:hAnsi="Garamond"/>
          <w:b/>
          <w:bCs/>
        </w:rPr>
        <w:t xml:space="preserve">Pytanie </w:t>
      </w:r>
      <w:r w:rsidRPr="008C1320">
        <w:rPr>
          <w:rFonts w:ascii="Garamond" w:hAnsi="Garamond"/>
          <w:b/>
          <w:bCs/>
        </w:rPr>
        <w:t>7</w:t>
      </w:r>
      <w:r w:rsidRPr="008C1320">
        <w:rPr>
          <w:rFonts w:ascii="Garamond" w:hAnsi="Garamond"/>
          <w:b/>
          <w:bCs/>
        </w:rPr>
        <w:t>:</w:t>
      </w:r>
      <w:r w:rsidRPr="008C1320">
        <w:rPr>
          <w:rFonts w:ascii="Garamond" w:hAnsi="Garamond"/>
        </w:rPr>
        <w:t xml:space="preserve"> Czy szafki stojące oraz wiszące mają być zamykane na zawiasy czy mają posiadać szuflady (dotyczy</w:t>
      </w:r>
      <w:r>
        <w:rPr>
          <w:rFonts w:ascii="Garamond" w:hAnsi="Garamond"/>
        </w:rPr>
        <w:t xml:space="preserve"> </w:t>
      </w:r>
      <w:r w:rsidRPr="008C1320">
        <w:rPr>
          <w:rFonts w:ascii="Garamond" w:hAnsi="Garamond"/>
        </w:rPr>
        <w:t>pozycji nr 5,7,8,10,12) z opisu wynika że jedno i drugie - czy jest to błąd pisarski czy też szafki mają być</w:t>
      </w:r>
      <w:r>
        <w:rPr>
          <w:rFonts w:ascii="Garamond" w:hAnsi="Garamond"/>
        </w:rPr>
        <w:t xml:space="preserve"> </w:t>
      </w:r>
      <w:r w:rsidRPr="008C1320">
        <w:rPr>
          <w:rFonts w:ascii="Garamond" w:hAnsi="Garamond"/>
        </w:rPr>
        <w:t>zamykane a w środku szuflady??</w:t>
      </w:r>
    </w:p>
    <w:p w14:paraId="3145509F" w14:textId="7061B138" w:rsidR="008C1320" w:rsidRPr="008C1320" w:rsidRDefault="008C1320" w:rsidP="009C725B">
      <w:pPr>
        <w:spacing w:after="0" w:line="240" w:lineRule="auto"/>
        <w:jc w:val="both"/>
        <w:rPr>
          <w:rFonts w:ascii="Garamond" w:hAnsi="Garamond"/>
        </w:rPr>
      </w:pPr>
      <w:r w:rsidRPr="008C1320">
        <w:rPr>
          <w:rFonts w:ascii="Garamond" w:hAnsi="Garamond"/>
        </w:rPr>
        <w:t xml:space="preserve">Odp.: Zapis który widnieje we wszystkich pozycjach dotyczących mebli „Wszystkie szuflady na prowadnicach Tandem Blum cichy </w:t>
      </w:r>
      <w:proofErr w:type="spellStart"/>
      <w:r w:rsidRPr="008C1320">
        <w:rPr>
          <w:rFonts w:ascii="Garamond" w:hAnsi="Garamond"/>
        </w:rPr>
        <w:t>domyk</w:t>
      </w:r>
      <w:proofErr w:type="spellEnd"/>
      <w:r w:rsidRPr="008C1320">
        <w:rPr>
          <w:rFonts w:ascii="Garamond" w:hAnsi="Garamond"/>
        </w:rPr>
        <w:t>” - tam gdzie konieczne jest zaazotowanie szuflad oferent powinien wykonać przytoczone rozwiązanie technologiczne.</w:t>
      </w:r>
      <w:r>
        <w:rPr>
          <w:rFonts w:ascii="Garamond" w:hAnsi="Garamond"/>
        </w:rPr>
        <w:t xml:space="preserve"> </w:t>
      </w:r>
      <w:r w:rsidRPr="008C1320">
        <w:rPr>
          <w:rFonts w:ascii="Garamond" w:hAnsi="Garamond"/>
        </w:rPr>
        <w:t>Warunkuję to rodzaj mebla a dokładnie jego funkcjonalność. Zamawiający nie oczekuję, że meble np.: szafka wisząca będzie posiadała szuflady. Rodzaj mebli w pozycji nr 5,7,8,10,12 a dokładnie ich opis wskazuję gdzie oferent zastosuję „zamkniecie na zawiasy” a gdzie szuflady. Zamawiający oczekuję od oferentów wiedzy technologicznej i doświadczenia jak właściwie wykonać meble ze standardem przemysłu meblarskiego zachowując opis przedmiotu zamówienia.</w:t>
      </w:r>
    </w:p>
    <w:p w14:paraId="6BC7A778" w14:textId="77777777" w:rsidR="008C1320" w:rsidRDefault="008C1320" w:rsidP="009C725B">
      <w:pPr>
        <w:spacing w:after="0" w:line="240" w:lineRule="auto"/>
        <w:jc w:val="both"/>
        <w:rPr>
          <w:rFonts w:ascii="Garamond" w:hAnsi="Garamond"/>
        </w:rPr>
      </w:pPr>
    </w:p>
    <w:p w14:paraId="79519B52" w14:textId="77777777" w:rsidR="009C725B" w:rsidRPr="009C725B" w:rsidRDefault="009C725B" w:rsidP="009C725B">
      <w:pPr>
        <w:spacing w:after="0" w:line="240" w:lineRule="auto"/>
        <w:jc w:val="both"/>
        <w:rPr>
          <w:rFonts w:ascii="Garamond" w:hAnsi="Garamond"/>
          <w:b/>
          <w:bCs/>
          <w:u w:val="single"/>
        </w:rPr>
      </w:pPr>
      <w:r w:rsidRPr="009C725B">
        <w:rPr>
          <w:rFonts w:ascii="Garamond" w:hAnsi="Garamond"/>
        </w:rPr>
        <w:t xml:space="preserve">Ponadto, działając zgodnie z art. 286 ustawy prawo zamówień publicznych Zamawiający </w:t>
      </w:r>
      <w:r w:rsidRPr="009C725B">
        <w:rPr>
          <w:rFonts w:ascii="Garamond" w:hAnsi="Garamond"/>
          <w:b/>
          <w:bCs/>
          <w:u w:val="single"/>
        </w:rPr>
        <w:t xml:space="preserve">zmienia treść SWZ w następującym zakresie: </w:t>
      </w:r>
    </w:p>
    <w:p w14:paraId="4AC09000" w14:textId="77777777" w:rsidR="009C725B" w:rsidRPr="009C725B" w:rsidRDefault="009C725B" w:rsidP="009C725B">
      <w:pPr>
        <w:spacing w:after="0" w:line="240" w:lineRule="auto"/>
        <w:jc w:val="both"/>
        <w:rPr>
          <w:rFonts w:ascii="Garamond" w:hAnsi="Garamond"/>
        </w:rPr>
      </w:pPr>
    </w:p>
    <w:p w14:paraId="5861298A" w14:textId="77777777" w:rsidR="009C725B" w:rsidRPr="009C725B" w:rsidRDefault="009C725B" w:rsidP="009C725B">
      <w:pPr>
        <w:spacing w:after="0" w:line="240" w:lineRule="auto"/>
        <w:ind w:left="284" w:hanging="284"/>
        <w:jc w:val="both"/>
        <w:rPr>
          <w:rFonts w:ascii="Garamond" w:hAnsi="Garamond"/>
        </w:rPr>
      </w:pPr>
      <w:r w:rsidRPr="009C725B">
        <w:rPr>
          <w:rFonts w:ascii="Garamond" w:hAnsi="Garamond"/>
        </w:rPr>
        <w:t>1.</w:t>
      </w:r>
      <w:r w:rsidRPr="009C725B">
        <w:rPr>
          <w:rFonts w:ascii="Garamond" w:hAnsi="Garamond"/>
        </w:rPr>
        <w:tab/>
        <w:t>Zmienia się pkt. XIII ust 1-3 SWZ, którzy przyjmuje brzmienie:</w:t>
      </w:r>
    </w:p>
    <w:p w14:paraId="3D0011A9" w14:textId="77777777" w:rsidR="009C725B" w:rsidRPr="009C725B" w:rsidRDefault="009C725B" w:rsidP="009C725B">
      <w:pPr>
        <w:spacing w:after="0" w:line="240" w:lineRule="auto"/>
        <w:ind w:left="284" w:hanging="284"/>
        <w:jc w:val="both"/>
        <w:rPr>
          <w:rFonts w:ascii="Garamond" w:hAnsi="Garamond"/>
        </w:rPr>
      </w:pPr>
      <w:r w:rsidRPr="009C725B">
        <w:rPr>
          <w:rFonts w:ascii="Garamond" w:hAnsi="Garamond"/>
        </w:rPr>
        <w:t>XIII. Sposób oraz termin składania i otwarcia ofert</w:t>
      </w:r>
    </w:p>
    <w:p w14:paraId="46B24F85" w14:textId="24113CD1" w:rsidR="009C725B" w:rsidRPr="009C725B" w:rsidRDefault="009C725B" w:rsidP="009C725B">
      <w:pPr>
        <w:spacing w:after="0" w:line="240" w:lineRule="auto"/>
        <w:ind w:left="284" w:hanging="284"/>
        <w:jc w:val="both"/>
        <w:rPr>
          <w:rFonts w:ascii="Garamond" w:hAnsi="Garamond"/>
        </w:rPr>
      </w:pPr>
      <w:r w:rsidRPr="009C725B">
        <w:rPr>
          <w:rFonts w:ascii="Garamond" w:hAnsi="Garamond"/>
        </w:rPr>
        <w:t>1.</w:t>
      </w:r>
      <w:r w:rsidRPr="009C725B">
        <w:rPr>
          <w:rFonts w:ascii="Garamond" w:hAnsi="Garamond"/>
        </w:rPr>
        <w:tab/>
      </w:r>
      <w:r w:rsidRPr="009C725B">
        <w:rPr>
          <w:rFonts w:ascii="Garamond" w:hAnsi="Garamond"/>
        </w:rPr>
        <w:tab/>
        <w:t xml:space="preserve">Ofertę należy złożyć do dnia 3 </w:t>
      </w:r>
      <w:r>
        <w:rPr>
          <w:rFonts w:ascii="Garamond" w:hAnsi="Garamond"/>
        </w:rPr>
        <w:t>października</w:t>
      </w:r>
      <w:r w:rsidRPr="009C725B">
        <w:rPr>
          <w:rFonts w:ascii="Garamond" w:hAnsi="Garamond"/>
        </w:rPr>
        <w:t xml:space="preserve"> 2024 r. do godziny 11:00.</w:t>
      </w:r>
    </w:p>
    <w:p w14:paraId="41A173F6" w14:textId="77777777" w:rsidR="009C725B" w:rsidRPr="009C725B" w:rsidRDefault="009C725B" w:rsidP="009C725B">
      <w:pPr>
        <w:spacing w:after="0" w:line="240" w:lineRule="auto"/>
        <w:ind w:left="284" w:hanging="284"/>
        <w:jc w:val="both"/>
        <w:rPr>
          <w:rFonts w:ascii="Garamond" w:hAnsi="Garamond"/>
        </w:rPr>
      </w:pPr>
      <w:r w:rsidRPr="009C725B">
        <w:rPr>
          <w:rFonts w:ascii="Garamond" w:hAnsi="Garamond"/>
        </w:rPr>
        <w:t>2.</w:t>
      </w:r>
      <w:r w:rsidRPr="009C725B">
        <w:rPr>
          <w:rFonts w:ascii="Garamond" w:hAnsi="Garamond"/>
        </w:rPr>
        <w:tab/>
      </w:r>
      <w:r w:rsidRPr="009C725B">
        <w:rPr>
          <w:rFonts w:ascii="Garamond" w:hAnsi="Garamond"/>
        </w:rPr>
        <w:tab/>
        <w:t>O terminie złożenia oferty decyduje czas pełnego przeprocesowania transakcji.</w:t>
      </w:r>
    </w:p>
    <w:p w14:paraId="69EA8B9E" w14:textId="0DA8DF28" w:rsidR="009C725B" w:rsidRPr="009C725B" w:rsidRDefault="009C725B" w:rsidP="009C725B">
      <w:pPr>
        <w:spacing w:after="0" w:line="240" w:lineRule="auto"/>
        <w:ind w:left="284" w:hanging="284"/>
        <w:jc w:val="both"/>
        <w:rPr>
          <w:rFonts w:ascii="Garamond" w:hAnsi="Garamond"/>
        </w:rPr>
      </w:pPr>
      <w:r w:rsidRPr="009C725B">
        <w:rPr>
          <w:rFonts w:ascii="Garamond" w:hAnsi="Garamond"/>
        </w:rPr>
        <w:t>3.</w:t>
      </w:r>
      <w:r w:rsidRPr="009C725B">
        <w:rPr>
          <w:rFonts w:ascii="Garamond" w:hAnsi="Garamond"/>
        </w:rPr>
        <w:tab/>
      </w:r>
      <w:r w:rsidRPr="009C725B">
        <w:rPr>
          <w:rFonts w:ascii="Garamond" w:hAnsi="Garamond"/>
        </w:rPr>
        <w:tab/>
        <w:t xml:space="preserve">Otwarcie ofert następ w dniu 3 października 2024 r. o godzinie 11:15  </w:t>
      </w:r>
    </w:p>
    <w:p w14:paraId="5596311C" w14:textId="77777777" w:rsidR="009C725B" w:rsidRDefault="009C725B" w:rsidP="009C725B">
      <w:pPr>
        <w:spacing w:after="0" w:line="240" w:lineRule="auto"/>
        <w:ind w:left="284" w:hanging="284"/>
        <w:jc w:val="both"/>
        <w:rPr>
          <w:rFonts w:ascii="Garamond" w:hAnsi="Garamond"/>
        </w:rPr>
      </w:pPr>
    </w:p>
    <w:p w14:paraId="021895E4" w14:textId="18822789" w:rsidR="009C725B" w:rsidRPr="009C725B" w:rsidRDefault="009C725B" w:rsidP="009C725B">
      <w:pPr>
        <w:spacing w:after="0" w:line="24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9C725B">
        <w:rPr>
          <w:rFonts w:ascii="Garamond" w:hAnsi="Garamond"/>
        </w:rPr>
        <w:t>Zmienia się pkt. X</w:t>
      </w:r>
      <w:r>
        <w:rPr>
          <w:rFonts w:ascii="Garamond" w:hAnsi="Garamond"/>
        </w:rPr>
        <w:t>IV</w:t>
      </w:r>
      <w:r w:rsidRPr="009C725B">
        <w:rPr>
          <w:rFonts w:ascii="Garamond" w:hAnsi="Garamond"/>
        </w:rPr>
        <w:t xml:space="preserve"> ust 1 SWZ, którzy przyjmuje brzmienie:</w:t>
      </w:r>
    </w:p>
    <w:p w14:paraId="7DE6DC01" w14:textId="77777777" w:rsidR="009C725B" w:rsidRPr="009C725B" w:rsidRDefault="009C725B" w:rsidP="009C725B">
      <w:pPr>
        <w:spacing w:after="0" w:line="240" w:lineRule="auto"/>
        <w:ind w:left="284" w:hanging="284"/>
        <w:jc w:val="both"/>
        <w:rPr>
          <w:rFonts w:ascii="Garamond" w:hAnsi="Garamond"/>
        </w:rPr>
      </w:pPr>
      <w:r w:rsidRPr="009C725B">
        <w:rPr>
          <w:rFonts w:ascii="Garamond" w:hAnsi="Garamond"/>
        </w:rPr>
        <w:t xml:space="preserve">XIV. Termin związania ofertą </w:t>
      </w:r>
    </w:p>
    <w:p w14:paraId="1C931497" w14:textId="6D4B805A" w:rsidR="009C725B" w:rsidRPr="009C725B" w:rsidRDefault="009C725B" w:rsidP="009C725B">
      <w:pPr>
        <w:spacing w:after="0" w:line="240" w:lineRule="auto"/>
        <w:ind w:left="284" w:hanging="284"/>
        <w:jc w:val="both"/>
        <w:rPr>
          <w:rFonts w:ascii="Garamond" w:hAnsi="Garamond"/>
        </w:rPr>
      </w:pPr>
      <w:r w:rsidRPr="009C725B">
        <w:rPr>
          <w:rFonts w:ascii="Garamond" w:hAnsi="Garamond"/>
        </w:rPr>
        <w:t>1.</w:t>
      </w:r>
      <w:r w:rsidRPr="009C725B">
        <w:rPr>
          <w:rFonts w:ascii="Garamond" w:hAnsi="Garamond"/>
        </w:rPr>
        <w:tab/>
        <w:t xml:space="preserve">Wykonawca będzie związany ofertą  do dnia 2 </w:t>
      </w:r>
      <w:r>
        <w:rPr>
          <w:rFonts w:ascii="Garamond" w:hAnsi="Garamond"/>
        </w:rPr>
        <w:t>listopada</w:t>
      </w:r>
      <w:r w:rsidRPr="009C725B">
        <w:rPr>
          <w:rFonts w:ascii="Garamond" w:hAnsi="Garamond"/>
        </w:rPr>
        <w:t xml:space="preserve"> 2024 r. Bieg terminu związania ofertą rozpoczyna się wraz z upływem terminu składania ofert.</w:t>
      </w:r>
    </w:p>
    <w:p w14:paraId="37E66859" w14:textId="5203DD67" w:rsidR="009C725B" w:rsidRPr="008C1320" w:rsidRDefault="009C725B" w:rsidP="009C725B">
      <w:pPr>
        <w:spacing w:after="0" w:line="240" w:lineRule="auto"/>
        <w:jc w:val="both"/>
        <w:rPr>
          <w:rFonts w:ascii="Garamond" w:hAnsi="Garamond"/>
        </w:rPr>
      </w:pPr>
    </w:p>
    <w:sectPr w:rsidR="009C725B" w:rsidRPr="008C1320" w:rsidSect="003869E9">
      <w:head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EBC75" w14:textId="77777777" w:rsidR="000576FD" w:rsidRDefault="000576FD" w:rsidP="009C725B">
      <w:pPr>
        <w:spacing w:after="0" w:line="240" w:lineRule="auto"/>
      </w:pPr>
      <w:r>
        <w:separator/>
      </w:r>
    </w:p>
  </w:endnote>
  <w:endnote w:type="continuationSeparator" w:id="0">
    <w:p w14:paraId="42A596F0" w14:textId="77777777" w:rsidR="000576FD" w:rsidRDefault="000576FD" w:rsidP="009C7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28598" w14:textId="77777777" w:rsidR="000576FD" w:rsidRDefault="000576FD" w:rsidP="009C725B">
      <w:pPr>
        <w:spacing w:after="0" w:line="240" w:lineRule="auto"/>
      </w:pPr>
      <w:r>
        <w:separator/>
      </w:r>
    </w:p>
  </w:footnote>
  <w:footnote w:type="continuationSeparator" w:id="0">
    <w:p w14:paraId="63FAC63E" w14:textId="77777777" w:rsidR="000576FD" w:rsidRDefault="000576FD" w:rsidP="009C7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5EF5E" w14:textId="2C54A983" w:rsidR="009C725B" w:rsidRDefault="009C725B">
    <w:pPr>
      <w:pStyle w:val="Nagwek"/>
    </w:pPr>
    <w:r>
      <w:rPr>
        <w:noProof/>
      </w:rPr>
      <w:drawing>
        <wp:inline distT="0" distB="0" distL="0" distR="0" wp14:anchorId="002A1508" wp14:editId="0EA6B404">
          <wp:extent cx="5761355" cy="469265"/>
          <wp:effectExtent l="0" t="0" r="0" b="6985"/>
          <wp:docPr id="18281734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20"/>
    <w:rsid w:val="000576FD"/>
    <w:rsid w:val="003869E9"/>
    <w:rsid w:val="00471623"/>
    <w:rsid w:val="008C1320"/>
    <w:rsid w:val="009C725B"/>
    <w:rsid w:val="00B4203D"/>
    <w:rsid w:val="00B7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E52DF"/>
  <w15:chartTrackingRefBased/>
  <w15:docId w15:val="{95B867A4-0EF6-4133-AD99-5672A594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1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1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13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1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13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1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1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1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1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1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13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13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13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13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13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13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13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1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1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1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1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1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13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13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13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1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13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132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C7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25B"/>
  </w:style>
  <w:style w:type="paragraph" w:styleId="Stopka">
    <w:name w:val="footer"/>
    <w:basedOn w:val="Normalny"/>
    <w:link w:val="StopkaZnak"/>
    <w:uiPriority w:val="99"/>
    <w:unhideWhenUsed/>
    <w:rsid w:val="009C7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Anna Wójtowicz-Dawid</cp:lastModifiedBy>
  <cp:revision>1</cp:revision>
  <cp:lastPrinted>2024-09-29T20:39:00Z</cp:lastPrinted>
  <dcterms:created xsi:type="dcterms:W3CDTF">2024-09-29T20:22:00Z</dcterms:created>
  <dcterms:modified xsi:type="dcterms:W3CDTF">2024-09-29T20:40:00Z</dcterms:modified>
</cp:coreProperties>
</file>