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9F1" w:rsidRDefault="005159F1"/>
    <w:tbl>
      <w:tblPr>
        <w:tblW w:w="0" w:type="auto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"/>
        <w:gridCol w:w="4842"/>
        <w:gridCol w:w="1915"/>
        <w:gridCol w:w="851"/>
        <w:gridCol w:w="980"/>
        <w:gridCol w:w="1277"/>
        <w:gridCol w:w="521"/>
        <w:gridCol w:w="545"/>
        <w:gridCol w:w="880"/>
        <w:gridCol w:w="726"/>
        <w:gridCol w:w="1126"/>
      </w:tblGrid>
      <w:tr w:rsidR="00715C77" w:rsidRPr="00715C77" w:rsidTr="00715C77">
        <w:trPr>
          <w:trHeight w:val="360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15C77" w:rsidRPr="00715C77" w:rsidRDefault="00715C77" w:rsidP="0071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15C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Pakiet nr 1</w:t>
            </w:r>
          </w:p>
        </w:tc>
      </w:tr>
      <w:tr w:rsidR="00715C77" w:rsidRPr="00715C77" w:rsidTr="00715C77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15C77" w:rsidRPr="00715C77" w:rsidRDefault="00715C77" w:rsidP="0071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15C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15C77" w:rsidRPr="00715C77" w:rsidRDefault="00715C77" w:rsidP="0071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15C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Opis przedmiotu zamówienia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15C77" w:rsidRPr="00715C77" w:rsidRDefault="00715C77" w:rsidP="0071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15C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Parametry dodatkowe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15C77" w:rsidRPr="00715C77" w:rsidRDefault="00715C77" w:rsidP="0071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15C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ilości w zestawie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15C77" w:rsidRPr="00715C77" w:rsidRDefault="00715C77" w:rsidP="0071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15C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Jednostka miary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15C77" w:rsidRPr="00715C77" w:rsidRDefault="00715C77" w:rsidP="0071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15C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Wartość jednostkowa netto (zł)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15C77" w:rsidRPr="00715C77" w:rsidRDefault="00715C77" w:rsidP="0071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15C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%</w:t>
            </w:r>
            <w:r w:rsidRPr="00715C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br/>
              <w:t>VAT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15C77" w:rsidRPr="00715C77" w:rsidRDefault="00715C77" w:rsidP="0071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15C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15C77" w:rsidRPr="00715C77" w:rsidRDefault="00715C77" w:rsidP="0071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15C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Wartość netto  (zł)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15C77" w:rsidRPr="00715C77" w:rsidRDefault="00715C77" w:rsidP="0071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15C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Cena brutto   (zł)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15C77" w:rsidRPr="00715C77" w:rsidRDefault="00715C77" w:rsidP="0071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15C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Nazwa kod producenta</w:t>
            </w:r>
          </w:p>
        </w:tc>
      </w:tr>
      <w:tr w:rsidR="00715C77" w:rsidRPr="00715C77" w:rsidTr="00715C77">
        <w:trPr>
          <w:trHeight w:val="15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C77" w:rsidRPr="00715C77" w:rsidRDefault="00715C77" w:rsidP="0071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5C7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C77" w:rsidRPr="00715C77" w:rsidRDefault="00715C77" w:rsidP="00715C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5C7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Komplet  jednorazowego użytku (bluza i spodnie) przeznaczony do stosowania przez personel medyczny w środowisku bloku operacyjnego. Nogawki bez ściągaczy. W spodniach wciągnięty trok z tej samej włókniny co cały komplet, bluza z kieszonkami na dole bluzy, przy szyi, wykończenie typu "V", materiał na całej powierzchni. włóknina wielowarstwowa polipropylenowa typu SMMS o gramaturze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min.</w:t>
            </w:r>
            <w:r w:rsidRPr="00715C7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45g/m²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C77" w:rsidRPr="00715C77" w:rsidRDefault="00715C77" w:rsidP="0071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5C7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kolorach zielony, niebieski, Rozmiary od S- XXL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C77" w:rsidRPr="00715C77" w:rsidRDefault="00715C77" w:rsidP="0071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5C7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C77" w:rsidRPr="00715C77" w:rsidRDefault="00715C77" w:rsidP="0071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5C7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C77" w:rsidRPr="00715C77" w:rsidRDefault="00715C77" w:rsidP="0071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5C7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C77" w:rsidRPr="00715C77" w:rsidRDefault="00715C77" w:rsidP="0071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5C7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C77" w:rsidRPr="00715C77" w:rsidRDefault="00715C77" w:rsidP="0071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5C7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C77" w:rsidRPr="00715C77" w:rsidRDefault="00715C77" w:rsidP="0071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5C7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C77" w:rsidRPr="00715C77" w:rsidRDefault="00715C77" w:rsidP="0071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5C7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C77" w:rsidRPr="00715C77" w:rsidRDefault="00715C77" w:rsidP="00715C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5C7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715C77" w:rsidRPr="00715C77" w:rsidTr="00715C77">
        <w:trPr>
          <w:trHeight w:val="161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C77" w:rsidRPr="00715C77" w:rsidRDefault="00715C77" w:rsidP="0071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5C7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C77" w:rsidRPr="00715C77" w:rsidRDefault="00715C77" w:rsidP="00715C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5C7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Komplet  jednorazowego użytku (bluza i spodnie) przeznaczony do stosowania przez personel medyczny w środowisku bloku operacyjnego. Nogawki bez ściągaczy. W spodniach zamiast gumki wciągnięty trok z tej samej włókniny co cały komplet, bluza z kieszenią na piersi oraz dwoma kieszeniami na dole, przy szyi wykończenie na okrągło, materiał na całej powierzchni włóknina SMS 100% PP o gramaturze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min.</w:t>
            </w:r>
            <w:r w:rsidRPr="00715C7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35 g/m2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C77" w:rsidRPr="00715C77" w:rsidRDefault="00715C77" w:rsidP="0071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5C7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kolorach niebieski,  ciemnoniebieski, zielony, purpurowy Rozmiary  od S- XXL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C77" w:rsidRPr="00715C77" w:rsidRDefault="00715C77" w:rsidP="0071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5C7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C77" w:rsidRPr="00715C77" w:rsidRDefault="00715C77" w:rsidP="0071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5C7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C77" w:rsidRPr="00715C77" w:rsidRDefault="00715C77" w:rsidP="0071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5C7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C77" w:rsidRPr="00715C77" w:rsidRDefault="00715C77" w:rsidP="0071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5C7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C77" w:rsidRPr="00715C77" w:rsidRDefault="00715C77" w:rsidP="0071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5C7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C77" w:rsidRPr="00715C77" w:rsidRDefault="00715C77" w:rsidP="0071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5C7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C77" w:rsidRPr="00715C77" w:rsidRDefault="00715C77" w:rsidP="0071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5C7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C77" w:rsidRPr="00715C77" w:rsidRDefault="00715C77" w:rsidP="00715C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5C7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715C77" w:rsidRPr="00715C77" w:rsidTr="00715C77">
        <w:trPr>
          <w:trHeight w:val="8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C77" w:rsidRPr="00715C77" w:rsidRDefault="00715C77" w:rsidP="0071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5C7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C77" w:rsidRPr="00715C77" w:rsidRDefault="00715C77" w:rsidP="00715C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5C7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Jednorazowa niejałowa bluza/marynarka, zapinana na zatrzaski/napy. Rękaw zakończony elastycznym mankietem z dzianiny. Kolor niebieski.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C77" w:rsidRPr="00715C77" w:rsidRDefault="00715C77" w:rsidP="0071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5C7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Rozmiary M, 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C77" w:rsidRPr="00715C77" w:rsidRDefault="00715C77" w:rsidP="0071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5C7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C77" w:rsidRPr="00715C77" w:rsidRDefault="00715C77" w:rsidP="0071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5C7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C77" w:rsidRPr="00715C77" w:rsidRDefault="00715C77" w:rsidP="0071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5C7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C77" w:rsidRPr="00715C77" w:rsidRDefault="00715C77" w:rsidP="0071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5C7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C77" w:rsidRPr="00715C77" w:rsidRDefault="00715C77" w:rsidP="0071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5C7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C77" w:rsidRPr="00715C77" w:rsidRDefault="00715C77" w:rsidP="0071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5C7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C77" w:rsidRPr="00715C77" w:rsidRDefault="00715C77" w:rsidP="0071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5C7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C77" w:rsidRPr="00715C77" w:rsidRDefault="00715C77" w:rsidP="0071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5C7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715C77" w:rsidRPr="00715C77" w:rsidTr="00715C77">
        <w:trPr>
          <w:trHeight w:val="111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C77" w:rsidRPr="00715C77" w:rsidRDefault="00715C77" w:rsidP="0071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5C7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C77" w:rsidRPr="00715C77" w:rsidRDefault="00715C77" w:rsidP="00715C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5C7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Jednorazowa bluza przeznaczone do stosowania przez personel medyczny w środowisku bloku operacyjnego. wykonana z materiału SMS o gramaturze 44 g/m2, antystatyczna, przy szyi wykończona białą lamówką z wycięciem V, krój typu kimono, krótki rękaw. Kolor niebieski  lub  zielony.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C77" w:rsidRPr="00715C77" w:rsidRDefault="00715C77" w:rsidP="0071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5C7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Rozmiar XXXL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C77" w:rsidRPr="00715C77" w:rsidRDefault="00715C77" w:rsidP="0071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5C7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C77" w:rsidRPr="00715C77" w:rsidRDefault="00715C77" w:rsidP="0071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5C7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C77" w:rsidRPr="00715C77" w:rsidRDefault="00715C77" w:rsidP="0071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5C7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C77" w:rsidRPr="00715C77" w:rsidRDefault="00715C77" w:rsidP="0071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5C7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C77" w:rsidRPr="00715C77" w:rsidRDefault="00715C77" w:rsidP="0071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5C7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C77" w:rsidRPr="00715C77" w:rsidRDefault="00715C77" w:rsidP="0071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5C7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C77" w:rsidRPr="00715C77" w:rsidRDefault="00715C77" w:rsidP="0071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5C7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C77" w:rsidRPr="00715C77" w:rsidRDefault="00715C77" w:rsidP="0071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5C7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715C77" w:rsidRPr="00715C77" w:rsidTr="00715C77">
        <w:trPr>
          <w:trHeight w:val="12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C77" w:rsidRPr="00715C77" w:rsidRDefault="00715C77" w:rsidP="0071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5C7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C77" w:rsidRPr="00715C77" w:rsidRDefault="00715C77" w:rsidP="00715C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5C7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Jednorazowe spodnie przeznaczone do stosowania przez personel medyczny w środowisku bloku operacyjnego.</w:t>
            </w:r>
            <w:r w:rsidRPr="00715C77">
              <w:rPr>
                <w:rFonts w:ascii="Times New Roman" w:eastAsia="Times New Roman" w:hAnsi="Times New Roman" w:cs="Times New Roman"/>
                <w:strike/>
                <w:color w:val="FF0000"/>
                <w:sz w:val="18"/>
                <w:szCs w:val="18"/>
                <w:lang w:eastAsia="pl-PL"/>
              </w:rPr>
              <w:t xml:space="preserve"> </w:t>
            </w:r>
            <w:r w:rsidRPr="00715C7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wykonane z oddychającego  materiału SMS o gramaturze 44 g/m2, antystatyczne. W pasie spodni  przeszyta taśma oraz 2 duże kieszenie.  Kolor niebieski  lub  zielony.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C77" w:rsidRPr="00715C77" w:rsidRDefault="00715C77" w:rsidP="0071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5C7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Rozmiar XXXL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C77" w:rsidRPr="00715C77" w:rsidRDefault="00715C77" w:rsidP="0071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5C7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C77" w:rsidRPr="00715C77" w:rsidRDefault="00715C77" w:rsidP="0071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5C7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C77" w:rsidRPr="00715C77" w:rsidRDefault="00715C77" w:rsidP="0071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5C7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C77" w:rsidRPr="00715C77" w:rsidRDefault="00715C77" w:rsidP="0071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5C7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C77" w:rsidRPr="00715C77" w:rsidRDefault="00715C77" w:rsidP="0071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5C7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C77" w:rsidRPr="00715C77" w:rsidRDefault="00715C77" w:rsidP="0071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5C7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C77" w:rsidRPr="00715C77" w:rsidRDefault="00715C77" w:rsidP="0071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5C7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C77" w:rsidRPr="00715C77" w:rsidRDefault="00715C77" w:rsidP="0071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5C7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715C77" w:rsidRPr="00715C77" w:rsidTr="00715C77">
        <w:trPr>
          <w:trHeight w:val="300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C77" w:rsidRPr="00715C77" w:rsidRDefault="00715C77" w:rsidP="00715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15C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C77" w:rsidRPr="00715C77" w:rsidRDefault="00715C77" w:rsidP="0071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15C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C77" w:rsidRPr="00715C77" w:rsidRDefault="00715C77" w:rsidP="0071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15C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C77" w:rsidRPr="00715C77" w:rsidRDefault="00715C77" w:rsidP="0071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5C7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</w:tbl>
    <w:p w:rsidR="005159F1" w:rsidRDefault="005159F1" w:rsidP="00715C77">
      <w:bookmarkStart w:id="0" w:name="_GoBack"/>
      <w:bookmarkEnd w:id="0"/>
    </w:p>
    <w:sectPr w:rsidR="005159F1" w:rsidSect="00D370F6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AEE" w:rsidRDefault="00106AEE" w:rsidP="0078442B">
      <w:pPr>
        <w:spacing w:after="0" w:line="240" w:lineRule="auto"/>
      </w:pPr>
      <w:r>
        <w:separator/>
      </w:r>
    </w:p>
  </w:endnote>
  <w:endnote w:type="continuationSeparator" w:id="0">
    <w:p w:rsidR="00106AEE" w:rsidRDefault="00106AEE" w:rsidP="00784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AEE" w:rsidRDefault="00106AEE" w:rsidP="0078442B">
      <w:pPr>
        <w:spacing w:after="0" w:line="240" w:lineRule="auto"/>
      </w:pPr>
      <w:r>
        <w:separator/>
      </w:r>
    </w:p>
  </w:footnote>
  <w:footnote w:type="continuationSeparator" w:id="0">
    <w:p w:rsidR="00106AEE" w:rsidRDefault="00106AEE" w:rsidP="007844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A06" w:rsidRPr="0078442B" w:rsidRDefault="00966A06" w:rsidP="0078442B">
    <w:pPr>
      <w:pStyle w:val="Nagwek"/>
      <w:jc w:val="right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Załą</w:t>
    </w:r>
    <w:r w:rsidRPr="0078442B">
      <w:rPr>
        <w:rFonts w:ascii="Times New Roman" w:hAnsi="Times New Roman" w:cs="Times New Roman"/>
        <w:b/>
      </w:rPr>
      <w:t>cznik nr 2</w:t>
    </w:r>
  </w:p>
  <w:p w:rsidR="00966A06" w:rsidRPr="0078442B" w:rsidRDefault="007C734D" w:rsidP="0078442B">
    <w:pPr>
      <w:pStyle w:val="Nagwek"/>
      <w:jc w:val="center"/>
      <w:rPr>
        <w:rFonts w:ascii="Times New Roman" w:hAnsi="Times New Roman" w:cs="Times New Roman"/>
        <w:b/>
        <w:u w:val="single"/>
      </w:rPr>
    </w:pPr>
    <w:r>
      <w:rPr>
        <w:rFonts w:ascii="Times New Roman" w:hAnsi="Times New Roman" w:cs="Times New Roman"/>
        <w:b/>
        <w:u w:val="single"/>
      </w:rPr>
      <w:t>Zestawienie a</w:t>
    </w:r>
    <w:r w:rsidR="00966A06" w:rsidRPr="0078442B">
      <w:rPr>
        <w:rFonts w:ascii="Times New Roman" w:hAnsi="Times New Roman" w:cs="Times New Roman"/>
        <w:b/>
        <w:u w:val="single"/>
      </w:rPr>
      <w:t>sortymentowo - cenowe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70F6"/>
    <w:rsid w:val="000740F0"/>
    <w:rsid w:val="00106AEE"/>
    <w:rsid w:val="00163123"/>
    <w:rsid w:val="001A5324"/>
    <w:rsid w:val="001A6F17"/>
    <w:rsid w:val="001E6E89"/>
    <w:rsid w:val="002F65B1"/>
    <w:rsid w:val="004B5045"/>
    <w:rsid w:val="005159F1"/>
    <w:rsid w:val="00553D16"/>
    <w:rsid w:val="00563D9E"/>
    <w:rsid w:val="00715C77"/>
    <w:rsid w:val="00736AA9"/>
    <w:rsid w:val="0078442B"/>
    <w:rsid w:val="007C734D"/>
    <w:rsid w:val="007E64A3"/>
    <w:rsid w:val="00966A06"/>
    <w:rsid w:val="00985682"/>
    <w:rsid w:val="00AF29EF"/>
    <w:rsid w:val="00B1683E"/>
    <w:rsid w:val="00BC1321"/>
    <w:rsid w:val="00BE66FF"/>
    <w:rsid w:val="00C34713"/>
    <w:rsid w:val="00CA090C"/>
    <w:rsid w:val="00CF7723"/>
    <w:rsid w:val="00D13033"/>
    <w:rsid w:val="00D370F6"/>
    <w:rsid w:val="00D559EC"/>
    <w:rsid w:val="00DD227A"/>
    <w:rsid w:val="00E95301"/>
    <w:rsid w:val="00E9655A"/>
    <w:rsid w:val="00EB0541"/>
    <w:rsid w:val="00EC2FB2"/>
    <w:rsid w:val="00F41E30"/>
    <w:rsid w:val="00F84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C6F1F"/>
  <w15:docId w15:val="{B497D8CD-AAC8-4633-920A-0ACBC2654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05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844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8442B"/>
  </w:style>
  <w:style w:type="paragraph" w:styleId="Stopka">
    <w:name w:val="footer"/>
    <w:basedOn w:val="Normalny"/>
    <w:link w:val="StopkaZnak"/>
    <w:uiPriority w:val="99"/>
    <w:semiHidden/>
    <w:unhideWhenUsed/>
    <w:rsid w:val="007844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8442B"/>
  </w:style>
  <w:style w:type="character" w:styleId="Hipercze">
    <w:name w:val="Hyperlink"/>
    <w:basedOn w:val="Domylnaczcionkaakapitu"/>
    <w:uiPriority w:val="99"/>
    <w:semiHidden/>
    <w:unhideWhenUsed/>
    <w:rsid w:val="00E9530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284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kwarchol</dc:creator>
  <cp:keywords/>
  <dc:description/>
  <cp:lastModifiedBy>Patrycja Mrożek-Kruk</cp:lastModifiedBy>
  <cp:revision>29</cp:revision>
  <dcterms:created xsi:type="dcterms:W3CDTF">2020-07-22T23:24:00Z</dcterms:created>
  <dcterms:modified xsi:type="dcterms:W3CDTF">2024-03-06T11:17:00Z</dcterms:modified>
</cp:coreProperties>
</file>