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3918F4" w14:textId="77777777" w:rsidR="005A08A9" w:rsidRDefault="005A08A9" w:rsidP="005A08A9">
      <w:pPr>
        <w:jc w:val="center"/>
      </w:pPr>
    </w:p>
    <w:p w14:paraId="197F2627" w14:textId="77777777" w:rsidR="005A08A9" w:rsidRPr="005A08A9" w:rsidRDefault="005A08A9" w:rsidP="005A08A9">
      <w:pPr>
        <w:spacing w:after="160" w:line="259" w:lineRule="auto"/>
        <w:jc w:val="center"/>
        <w:rPr>
          <w:b/>
          <w:bCs/>
          <w:sz w:val="32"/>
          <w:szCs w:val="32"/>
        </w:rPr>
      </w:pPr>
      <w:r w:rsidRPr="005A08A9">
        <w:rPr>
          <w:b/>
          <w:bCs/>
          <w:sz w:val="32"/>
          <w:szCs w:val="32"/>
        </w:rPr>
        <w:t>SPECYFIKACJA TECHNICZNA</w:t>
      </w:r>
    </w:p>
    <w:p w14:paraId="3DE77405" w14:textId="77777777" w:rsidR="005A08A9" w:rsidRDefault="005A08A9" w:rsidP="005A08A9">
      <w:pPr>
        <w:jc w:val="center"/>
        <w:rPr>
          <w:b/>
        </w:rPr>
      </w:pPr>
      <w:r w:rsidRPr="005A08A9">
        <w:rPr>
          <w:b/>
        </w:rPr>
        <w:t>wykonania i odbioru robót</w:t>
      </w:r>
    </w:p>
    <w:p w14:paraId="735AB316" w14:textId="77777777" w:rsidR="005A08A9" w:rsidRDefault="005A08A9" w:rsidP="005A08A9">
      <w:pPr>
        <w:rPr>
          <w:b/>
          <w:bCs/>
          <w:sz w:val="24"/>
          <w:szCs w:val="24"/>
          <w:u w:val="single"/>
        </w:rPr>
      </w:pPr>
    </w:p>
    <w:p w14:paraId="799559EF" w14:textId="6AFCBA1E" w:rsidR="005A08A9" w:rsidRPr="00050480" w:rsidRDefault="005A08A9" w:rsidP="000C2BC2">
      <w:p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Naprawa rusztu drewnianego podłogi w hali sportowej wraz z ułożeniem nowej</w:t>
      </w:r>
      <w:r w:rsidR="000C2BC2">
        <w:rPr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>wykładziny</w:t>
      </w:r>
      <w:bookmarkStart w:id="0" w:name="_GoBack"/>
      <w:bookmarkEnd w:id="0"/>
    </w:p>
    <w:p w14:paraId="71A82B45" w14:textId="77777777" w:rsidR="005A08A9" w:rsidRDefault="005A08A9" w:rsidP="005A08A9">
      <w:r>
        <w:t>Kod wg CPV: 45212200-8 Roboty budowlane w zakresie budowy obiektów sportowych</w:t>
      </w:r>
    </w:p>
    <w:p w14:paraId="5B90E33C" w14:textId="77777777" w:rsidR="005A08A9" w:rsidRDefault="005A08A9" w:rsidP="005A08A9">
      <w:pPr>
        <w:jc w:val="center"/>
        <w:rPr>
          <w:b/>
        </w:rPr>
      </w:pPr>
    </w:p>
    <w:p w14:paraId="606A67A9" w14:textId="77777777" w:rsidR="005A08A9" w:rsidRDefault="005A08A9" w:rsidP="005A08A9">
      <w:pPr>
        <w:jc w:val="center"/>
        <w:rPr>
          <w:b/>
        </w:rPr>
      </w:pPr>
    </w:p>
    <w:p w14:paraId="6D17A9B0" w14:textId="77777777" w:rsidR="005A08A9" w:rsidRDefault="005A08A9" w:rsidP="005A08A9">
      <w:pPr>
        <w:jc w:val="center"/>
      </w:pPr>
      <w:r>
        <w:t>Roboty muszą być wykonane zgodnie z wymaganiami obowiązujących polskich przepisów, norm i instrukcji. Niewyszczególnienie w niniejszych specyfikacjach jakichkolwiek obowiązujących aktów prawnych nie zwalnia wykonawcy od ich stosowania.</w:t>
      </w:r>
    </w:p>
    <w:p w14:paraId="3FD5C956" w14:textId="77777777" w:rsidR="005A08A9" w:rsidRDefault="005A08A9" w:rsidP="005A08A9">
      <w:pPr>
        <w:jc w:val="center"/>
      </w:pPr>
    </w:p>
    <w:p w14:paraId="0799C096" w14:textId="77777777" w:rsidR="005A08A9" w:rsidRPr="005A08A9" w:rsidRDefault="005A08A9" w:rsidP="005A08A9">
      <w:pPr>
        <w:jc w:val="center"/>
        <w:rPr>
          <w:b/>
        </w:rPr>
      </w:pPr>
    </w:p>
    <w:p w14:paraId="307DF3E3" w14:textId="77777777" w:rsidR="005A08A9" w:rsidRDefault="005A08A9" w:rsidP="005A08A9">
      <w:pPr>
        <w:spacing w:after="0"/>
      </w:pPr>
      <w:r>
        <w:t>Lokalizacja:</w:t>
      </w:r>
    </w:p>
    <w:p w14:paraId="6B022A8C" w14:textId="77777777" w:rsidR="005A08A9" w:rsidRDefault="005A08A9" w:rsidP="005A08A9">
      <w:pPr>
        <w:spacing w:after="0"/>
      </w:pPr>
      <w:r>
        <w:t>Akademia Nauk Stosowanych w Tarnowie</w:t>
      </w:r>
    </w:p>
    <w:p w14:paraId="4D2729F4" w14:textId="77777777" w:rsidR="005A08A9" w:rsidRDefault="005A08A9" w:rsidP="005A08A9">
      <w:pPr>
        <w:spacing w:after="0"/>
      </w:pPr>
      <w:r>
        <w:t>ul. Mickiewicza 8, 33-100 Tarnów</w:t>
      </w:r>
    </w:p>
    <w:p w14:paraId="72816176" w14:textId="77777777" w:rsidR="005A08A9" w:rsidRDefault="005A08A9" w:rsidP="005A08A9"/>
    <w:p w14:paraId="6884D451" w14:textId="77777777" w:rsidR="005A08A9" w:rsidRDefault="005A08A9" w:rsidP="005A08A9"/>
    <w:p w14:paraId="4AD2095B" w14:textId="77777777" w:rsidR="005A08A9" w:rsidRDefault="005A08A9" w:rsidP="005A08A9"/>
    <w:p w14:paraId="76BDD168" w14:textId="77777777" w:rsidR="005A08A9" w:rsidRDefault="005A08A9" w:rsidP="005A08A9"/>
    <w:p w14:paraId="6B176B74" w14:textId="77777777" w:rsidR="005A08A9" w:rsidRDefault="005A08A9" w:rsidP="005A08A9"/>
    <w:p w14:paraId="7C8237E6" w14:textId="77777777" w:rsidR="005A08A9" w:rsidRDefault="005A08A9" w:rsidP="005A08A9"/>
    <w:p w14:paraId="2AA76F03" w14:textId="77777777" w:rsidR="005A08A9" w:rsidRDefault="005A08A9" w:rsidP="005A08A9"/>
    <w:p w14:paraId="745A94B0" w14:textId="77777777" w:rsidR="005A08A9" w:rsidRDefault="005A08A9" w:rsidP="005A08A9">
      <w:pPr>
        <w:spacing w:after="0"/>
      </w:pPr>
      <w:r>
        <w:t>Opracował:</w:t>
      </w:r>
    </w:p>
    <w:p w14:paraId="52071288" w14:textId="77777777" w:rsidR="005A08A9" w:rsidRDefault="005A08A9" w:rsidP="005A08A9">
      <w:pPr>
        <w:spacing w:after="0"/>
      </w:pPr>
      <w:r>
        <w:t>Janusz Kozioł</w:t>
      </w:r>
    </w:p>
    <w:p w14:paraId="745EC924" w14:textId="77777777" w:rsidR="005A08A9" w:rsidRDefault="005A08A9" w:rsidP="005A08A9"/>
    <w:p w14:paraId="73574CD5" w14:textId="77777777" w:rsidR="005A08A9" w:rsidRDefault="005A08A9" w:rsidP="005A08A9"/>
    <w:p w14:paraId="772B70CD" w14:textId="77777777" w:rsidR="005A08A9" w:rsidRDefault="005A08A9" w:rsidP="005A08A9"/>
    <w:p w14:paraId="58935831" w14:textId="77777777" w:rsidR="005A08A9" w:rsidRDefault="005A08A9" w:rsidP="005A08A9">
      <w:pPr>
        <w:jc w:val="center"/>
      </w:pPr>
      <w:r>
        <w:t>Tarnów, dnia 22.06.2022 r.</w:t>
      </w:r>
    </w:p>
    <w:p w14:paraId="27AB230C" w14:textId="77777777" w:rsidR="005A08A9" w:rsidRDefault="005A08A9" w:rsidP="00B91E0F">
      <w:pPr>
        <w:pStyle w:val="Akapitzlist"/>
        <w:numPr>
          <w:ilvl w:val="0"/>
          <w:numId w:val="1"/>
        </w:numPr>
      </w:pPr>
      <w:r>
        <w:lastRenderedPageBreak/>
        <w:t xml:space="preserve">WSTĘP </w:t>
      </w:r>
    </w:p>
    <w:p w14:paraId="6B6C55A1" w14:textId="77777777" w:rsidR="00B91E0F" w:rsidRDefault="00B91E0F" w:rsidP="00B91E0F">
      <w:pPr>
        <w:pStyle w:val="Akapitzlist"/>
        <w:ind w:left="390"/>
      </w:pPr>
    </w:p>
    <w:p w14:paraId="361DEC43" w14:textId="77777777" w:rsidR="005A08A9" w:rsidRDefault="005A08A9" w:rsidP="005A08A9">
      <w:pPr>
        <w:pStyle w:val="Akapitzlist"/>
        <w:numPr>
          <w:ilvl w:val="1"/>
          <w:numId w:val="1"/>
        </w:numPr>
      </w:pPr>
      <w:r>
        <w:t xml:space="preserve">Przedmiot SST </w:t>
      </w:r>
    </w:p>
    <w:p w14:paraId="34FD9A09" w14:textId="77777777" w:rsidR="005A08A9" w:rsidRDefault="005A08A9" w:rsidP="00B91E0F">
      <w:pPr>
        <w:pStyle w:val="Akapitzlist"/>
        <w:ind w:left="390"/>
        <w:jc w:val="both"/>
      </w:pPr>
      <w:r>
        <w:t xml:space="preserve">Przedmiotem niniejszej ogólnej specyfikacji technicznej (SST) są wymagania dotyczące wykonania i odbioru robót związanych z wykonaniem zadania pod nazwą: „ </w:t>
      </w:r>
      <w:r w:rsidRPr="005A08A9">
        <w:t>Naprawa rusztu drewnianego podłogi w hali sportowej wraz z ułożeniem nowej wykładziny” w budynku E Akademii Nauk Stosowanych w Tarnowie</w:t>
      </w:r>
      <w:r>
        <w:t>.</w:t>
      </w:r>
    </w:p>
    <w:p w14:paraId="000B20FE" w14:textId="77777777" w:rsidR="005A08A9" w:rsidRDefault="005A08A9" w:rsidP="005A08A9">
      <w:pPr>
        <w:pStyle w:val="Akapitzlist"/>
        <w:ind w:left="390"/>
      </w:pPr>
    </w:p>
    <w:p w14:paraId="45FD5BF5" w14:textId="77777777" w:rsidR="005A08A9" w:rsidRDefault="005A08A9" w:rsidP="005A08A9">
      <w:pPr>
        <w:pStyle w:val="Akapitzlist"/>
        <w:numPr>
          <w:ilvl w:val="1"/>
          <w:numId w:val="1"/>
        </w:numPr>
      </w:pPr>
      <w:r>
        <w:t xml:space="preserve">Zakres stosowania SST </w:t>
      </w:r>
    </w:p>
    <w:p w14:paraId="23BD9BE0" w14:textId="77777777" w:rsidR="005A08A9" w:rsidRDefault="005A08A9" w:rsidP="00B91E0F">
      <w:pPr>
        <w:pStyle w:val="Akapitzlist"/>
        <w:ind w:left="390"/>
        <w:jc w:val="both"/>
      </w:pPr>
      <w:r>
        <w:t>Ogólna specyfikacja techniczna (SST) stanowi jako dokument przetargowy i kontraktowy przy zlecaniu i realizacji robót.</w:t>
      </w:r>
    </w:p>
    <w:p w14:paraId="3C11A7A2" w14:textId="77777777" w:rsidR="005A08A9" w:rsidRDefault="005A08A9" w:rsidP="005A08A9">
      <w:pPr>
        <w:pStyle w:val="Akapitzlist"/>
      </w:pPr>
    </w:p>
    <w:p w14:paraId="0C58C1BB" w14:textId="77777777" w:rsidR="005A08A9" w:rsidRDefault="005A08A9" w:rsidP="005A08A9">
      <w:pPr>
        <w:pStyle w:val="Akapitzlist"/>
        <w:numPr>
          <w:ilvl w:val="1"/>
          <w:numId w:val="1"/>
        </w:numPr>
      </w:pPr>
      <w:r>
        <w:t xml:space="preserve">Zakres robót objętych SST </w:t>
      </w:r>
    </w:p>
    <w:p w14:paraId="440CC82C" w14:textId="77777777" w:rsidR="005A08A9" w:rsidRDefault="005A08A9" w:rsidP="005A08A9">
      <w:pPr>
        <w:pStyle w:val="Akapitzlist"/>
      </w:pPr>
    </w:p>
    <w:p w14:paraId="39682464" w14:textId="77777777" w:rsidR="005A08A9" w:rsidRDefault="005A08A9" w:rsidP="00B91E0F">
      <w:pPr>
        <w:pStyle w:val="Akapitzlist"/>
        <w:ind w:left="390"/>
        <w:jc w:val="both"/>
      </w:pPr>
      <w:r>
        <w:t xml:space="preserve">Ustalenia zawarte w niniejszej specyfikacji dotyczą zasad prowadzenia robót związanych z zadania pod nazwą: „ </w:t>
      </w:r>
      <w:r w:rsidRPr="005A08A9">
        <w:t>Naprawa rusztu drewnianego podłogi w hali sportowej wraz z ułożeniem nowej wykładziny” w budynku E Akademii Nauk Stosowanych w Tarnowie</w:t>
      </w:r>
      <w:r>
        <w:t>.</w:t>
      </w:r>
    </w:p>
    <w:p w14:paraId="6B48D316" w14:textId="77777777" w:rsidR="005A08A9" w:rsidRDefault="005A08A9" w:rsidP="005A08A9">
      <w:pPr>
        <w:pStyle w:val="Akapitzlist"/>
        <w:ind w:left="390"/>
      </w:pPr>
    </w:p>
    <w:p w14:paraId="63D6ED20" w14:textId="77777777" w:rsidR="005A08A9" w:rsidRDefault="005A08A9" w:rsidP="005A08A9">
      <w:pPr>
        <w:pStyle w:val="Akapitzlist"/>
        <w:ind w:left="390"/>
      </w:pPr>
      <w:r>
        <w:t>Zakres robót obejmuje miedzy innymi:</w:t>
      </w:r>
    </w:p>
    <w:tbl>
      <w:tblPr>
        <w:tblW w:w="9392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6850"/>
        <w:gridCol w:w="1260"/>
        <w:gridCol w:w="462"/>
      </w:tblGrid>
      <w:tr w:rsidR="00703AAC" w:rsidRPr="00703AAC" w14:paraId="48D9357B" w14:textId="77777777" w:rsidTr="00703AAC">
        <w:trPr>
          <w:trHeight w:val="300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53C176" w14:textId="77777777" w:rsidR="00703AAC" w:rsidRPr="00703AAC" w:rsidRDefault="00703AAC" w:rsidP="00703A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6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1A7BA" w14:textId="77777777" w:rsidR="00703AAC" w:rsidRPr="00703AAC" w:rsidRDefault="00703AAC" w:rsidP="00703A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Wyszczególnienie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FC7EEF" w14:textId="77777777" w:rsidR="00703AAC" w:rsidRPr="00703AAC" w:rsidRDefault="00703AAC" w:rsidP="00703A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9E741C" w14:textId="77777777" w:rsidR="00703AAC" w:rsidRPr="00703AAC" w:rsidRDefault="00703AAC" w:rsidP="00703A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Jm</w:t>
            </w:r>
            <w:proofErr w:type="spellEnd"/>
          </w:p>
        </w:tc>
      </w:tr>
      <w:tr w:rsidR="00703AAC" w:rsidRPr="00703AAC" w14:paraId="57E2AFF3" w14:textId="77777777" w:rsidTr="00703AAC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E58B52" w14:textId="77777777" w:rsidR="00703AAC" w:rsidRPr="00703AAC" w:rsidRDefault="00703AAC" w:rsidP="00703A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EA840" w14:textId="77777777" w:rsidR="00703AAC" w:rsidRPr="00703AAC" w:rsidRDefault="00703AAC" w:rsidP="00703A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96277" w14:textId="77777777" w:rsidR="00703AAC" w:rsidRPr="00703AAC" w:rsidRDefault="00703AAC" w:rsidP="00703A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B32016" w14:textId="77777777" w:rsidR="00703AAC" w:rsidRPr="00703AAC" w:rsidRDefault="00703AAC" w:rsidP="00703A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703AAC" w:rsidRPr="00703AAC" w14:paraId="3AB73697" w14:textId="77777777" w:rsidTr="00703AAC">
        <w:trPr>
          <w:trHeight w:val="300"/>
        </w:trPr>
        <w:tc>
          <w:tcPr>
            <w:tcW w:w="82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2F2F2"/>
            <w:vAlign w:val="center"/>
            <w:hideMark/>
          </w:tcPr>
          <w:p w14:paraId="2E84F3D1" w14:textId="77777777" w:rsidR="00703AAC" w:rsidRPr="00703AAC" w:rsidRDefault="00703AAC" w:rsidP="00703A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5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2F2F2"/>
            <w:vAlign w:val="bottom"/>
            <w:hideMark/>
          </w:tcPr>
          <w:p w14:paraId="3D8A5A0A" w14:textId="77777777" w:rsidR="00703AAC" w:rsidRPr="00703AAC" w:rsidRDefault="00703AAC" w:rsidP="00703A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Naprawa rusztu drewnianego podłogi w hali sportowej wraz z ułożeniem nowej wykładziny</w:t>
            </w:r>
          </w:p>
        </w:tc>
        <w:tc>
          <w:tcPr>
            <w:tcW w:w="12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2F2F2"/>
            <w:vAlign w:val="center"/>
            <w:hideMark/>
          </w:tcPr>
          <w:p w14:paraId="7FAD058D" w14:textId="77777777" w:rsidR="00703AAC" w:rsidRPr="00703AAC" w:rsidRDefault="00703AAC" w:rsidP="00703A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2F2F2"/>
            <w:vAlign w:val="center"/>
            <w:hideMark/>
          </w:tcPr>
          <w:p w14:paraId="2BBADCD9" w14:textId="77777777" w:rsidR="00703AAC" w:rsidRPr="00703AAC" w:rsidRDefault="00703AAC" w:rsidP="00703A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03AAC" w:rsidRPr="00703AAC" w14:paraId="75BC5B4F" w14:textId="77777777" w:rsidTr="00703AAC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21B61CD1" w14:textId="77777777" w:rsidR="00703AAC" w:rsidRPr="00703AAC" w:rsidRDefault="00703AAC" w:rsidP="00703AAC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1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627C4F39" w14:textId="77777777" w:rsidR="00703AAC" w:rsidRPr="00703AAC" w:rsidRDefault="00703AAC" w:rsidP="00703AAC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Demontaże z wywozem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55F81A9E" w14:textId="77777777" w:rsidR="00703AAC" w:rsidRPr="00703AAC" w:rsidRDefault="00703AAC" w:rsidP="00703AAC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2A22023B" w14:textId="77777777" w:rsidR="00703AAC" w:rsidRPr="00703AAC" w:rsidRDefault="00703AAC" w:rsidP="00703AAC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03AAC" w:rsidRPr="00703AAC" w14:paraId="315D51F1" w14:textId="77777777" w:rsidTr="00703AAC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5607E9A6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1.1.1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089B5A34" w14:textId="77777777" w:rsidR="00703AAC" w:rsidRPr="00703AAC" w:rsidRDefault="00703AAC" w:rsidP="00703AAC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Zerwanie posadzki z tworzyw sztucznych - analogia - arena sportowa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4AE028A6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1 348,00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14844525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</w:tr>
      <w:tr w:rsidR="00703AAC" w:rsidRPr="00703AAC" w14:paraId="36F29430" w14:textId="77777777" w:rsidTr="00703AAC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641D588D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1.1.2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54DAF66F" w14:textId="77777777" w:rsidR="00703AAC" w:rsidRPr="00703AAC" w:rsidRDefault="00703AAC" w:rsidP="00703AAC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Demontaż listew przyściennych wentylowanych - analogia - arena sportowa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6F2CD8AA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173,00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2680D185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</w:tr>
      <w:tr w:rsidR="00703AAC" w:rsidRPr="00703AAC" w14:paraId="52840C33" w14:textId="77777777" w:rsidTr="00703AAC">
        <w:trPr>
          <w:trHeight w:val="615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132BCA1C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1.1.3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11F55164" w14:textId="77777777" w:rsidR="00703AAC" w:rsidRPr="00703AAC" w:rsidRDefault="00703AAC" w:rsidP="00703AAC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Demontaż płyt typu P5 - analogia - strefa o zwiększonym obciążeniu + miejscowe uszkodzenia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0B402C2B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368,00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37EB21FF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</w:tr>
      <w:tr w:rsidR="00703AAC" w:rsidRPr="00703AAC" w14:paraId="0FA3958B" w14:textId="77777777" w:rsidTr="00703AAC">
        <w:trPr>
          <w:trHeight w:val="615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2ED4F531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1.1.4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3ACF2B86" w14:textId="77777777" w:rsidR="00703AAC" w:rsidRPr="00703AAC" w:rsidRDefault="00703AAC" w:rsidP="00703AAC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Rozebranie posadzek z deszczułek mocowanych na gwoździe - do 61 deszczułek na m2 posadzki - analogia - strefa o zwiększonym obciążeniu + miejscowe uszkodzenia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38C57B89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368,00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0B211808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</w:tr>
      <w:tr w:rsidR="00703AAC" w:rsidRPr="00703AAC" w14:paraId="299EB6C6" w14:textId="77777777" w:rsidTr="00703AAC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11ACB689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1.1.5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29E372B9" w14:textId="77777777" w:rsidR="00703AAC" w:rsidRPr="00703AAC" w:rsidRDefault="00703AAC" w:rsidP="00703AAC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Demontaż izolacji poziomej </w:t>
            </w:r>
            <w:proofErr w:type="spellStart"/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podposadzkowej</w:t>
            </w:r>
            <w:proofErr w:type="spellEnd"/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przeciwwilgociowej z folii PE 0,2mm - analogia - strefa o zwiększonym obciążeniu + miejscowe uszkodzenia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15B4EB97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368,00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58BEC52A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</w:tr>
      <w:tr w:rsidR="00703AAC" w:rsidRPr="00703AAC" w14:paraId="1C9B404F" w14:textId="77777777" w:rsidTr="00703AAC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48D68D97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1.1.6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6A02B484" w14:textId="77777777" w:rsidR="00703AAC" w:rsidRPr="00703AAC" w:rsidRDefault="00703AAC" w:rsidP="00703AAC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Demontaż </w:t>
            </w:r>
            <w:proofErr w:type="spellStart"/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listw</w:t>
            </w:r>
            <w:proofErr w:type="spellEnd"/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progowych drzwiowych - analogia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04D423EB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14,49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59729A6D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</w:tr>
      <w:tr w:rsidR="00703AAC" w:rsidRPr="00703AAC" w14:paraId="743BD725" w14:textId="77777777" w:rsidTr="00703AAC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0AFEE215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1.1.7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6F33E8C3" w14:textId="77777777" w:rsidR="00703AAC" w:rsidRPr="00703AAC" w:rsidRDefault="00703AAC" w:rsidP="00703AAC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Demontaż drabinek gimnastycznych - drabinki do ponownego montażu - analogia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35757654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82,50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76494729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</w:tr>
      <w:tr w:rsidR="00703AAC" w:rsidRPr="00703AAC" w14:paraId="6AB28F3E" w14:textId="77777777" w:rsidTr="00703AAC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36B98BF8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1.1.8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073B87BB" w14:textId="77777777" w:rsidR="00703AAC" w:rsidRPr="00703AAC" w:rsidRDefault="00703AAC" w:rsidP="00703AAC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Wywóz i utylizacja materiałów z demontażów samochodami samowyładowczymi na odległość do 1km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11D2D439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25,00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60244687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m3</w:t>
            </w:r>
          </w:p>
        </w:tc>
      </w:tr>
      <w:tr w:rsidR="00703AAC" w:rsidRPr="00703AAC" w14:paraId="3E4237CB" w14:textId="77777777" w:rsidTr="00703AAC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5F2E346F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1.1.9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0A9E6A48" w14:textId="77777777" w:rsidR="00703AAC" w:rsidRPr="00703AAC" w:rsidRDefault="00703AAC" w:rsidP="00703AAC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Wywiezienie gruzu  bez względu na rodzaj rozbieranej konstrukcji samochodami samowyładowczymi - na każdy następny 1km ponad 1km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7A600B78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25,00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51A4E717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m3</w:t>
            </w:r>
          </w:p>
        </w:tc>
      </w:tr>
      <w:tr w:rsidR="00703AAC" w:rsidRPr="00703AAC" w14:paraId="1A5FDD8C" w14:textId="77777777" w:rsidTr="00703AAC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0D6349CE" w14:textId="77777777" w:rsidR="00703AAC" w:rsidRPr="00703AAC" w:rsidRDefault="00703AAC" w:rsidP="00703AAC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2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35131C42" w14:textId="7021A39B" w:rsidR="00703AAC" w:rsidRPr="00703AAC" w:rsidRDefault="00703AAC" w:rsidP="00A467C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Montaże wraz z robotami tow</w:t>
            </w:r>
            <w:r w:rsidR="00A467C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a</w:t>
            </w:r>
            <w:r w:rsidRPr="00703AA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rzyszącymi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392FE133" w14:textId="77777777" w:rsidR="00703AAC" w:rsidRPr="00703AAC" w:rsidRDefault="00703AAC" w:rsidP="00703AAC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7CDF3777" w14:textId="77777777" w:rsidR="00703AAC" w:rsidRPr="00703AAC" w:rsidRDefault="00703AAC" w:rsidP="00703AAC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03AAC" w:rsidRPr="00703AAC" w14:paraId="0ABCDB23" w14:textId="77777777" w:rsidTr="00703AAC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6AC30D83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2.1.1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57EA49A2" w14:textId="77777777" w:rsidR="00703AAC" w:rsidRPr="00703AAC" w:rsidRDefault="00703AAC" w:rsidP="00703AAC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Izolacja pozioma </w:t>
            </w:r>
            <w:proofErr w:type="spellStart"/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podposadzkowa</w:t>
            </w:r>
            <w:proofErr w:type="spellEnd"/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przeciwwilgociowa i przeciwwodna z folii PE 0,2mm - analogia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5217AD08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368,00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7155FC4C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</w:tr>
      <w:tr w:rsidR="00703AAC" w:rsidRPr="00703AAC" w14:paraId="56236DC2" w14:textId="77777777" w:rsidTr="00703AAC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0A2F7402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2.1.2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59821D3C" w14:textId="77777777" w:rsidR="00703AAC" w:rsidRPr="00703AAC" w:rsidRDefault="00703AAC" w:rsidP="00703AAC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Dostawa i montaż systemu pod większe obciążenia - ruszt zagęszczony + sklejka 12 mm - system kompletny - analogia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6FA85C96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318,00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28F4E5DF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</w:tr>
      <w:tr w:rsidR="00703AAC" w:rsidRPr="00703AAC" w14:paraId="0FC3EDEF" w14:textId="77777777" w:rsidTr="00703AAC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28368BD6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2.1.3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4F9F5AD8" w14:textId="77777777" w:rsidR="00703AAC" w:rsidRPr="00703AAC" w:rsidRDefault="00703AAC" w:rsidP="00703AAC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Dostawa i montaż systemu - naprawy miejscowe  - ruszt + płyta typu P5 12 mm - system kompletny - analogia (płyta typu P5 z demontażu)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2F6D02F6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50,00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04175FD4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</w:tr>
      <w:tr w:rsidR="00703AAC" w:rsidRPr="00703AAC" w14:paraId="1FD30297" w14:textId="77777777" w:rsidTr="00703AAC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6A8B99DA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2.1.4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089A2A99" w14:textId="77777777" w:rsidR="00703AAC" w:rsidRPr="00703AAC" w:rsidRDefault="00703AAC" w:rsidP="00703AAC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Posadzki z wykładzin sportowych kolorystyka wg. wyboru Zamawiającego - analogia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1D60E05D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1 348,00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288C0CC7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</w:tr>
      <w:tr w:rsidR="00703AAC" w:rsidRPr="00703AAC" w14:paraId="7789672A" w14:textId="77777777" w:rsidTr="00703AAC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7D171B97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2.1.5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7A8A6DA8" w14:textId="77777777" w:rsidR="00703AAC" w:rsidRPr="00703AAC" w:rsidRDefault="00703AAC" w:rsidP="00703AAC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Zgrzewanie wykładzin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2B9DC556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1 348,00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5EA83F18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</w:tr>
      <w:tr w:rsidR="00703AAC" w:rsidRPr="00703AAC" w14:paraId="3FFC335F" w14:textId="77777777" w:rsidTr="00703AAC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6D47A23A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2.1.6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70278188" w14:textId="77777777" w:rsidR="00703AAC" w:rsidRPr="00703AAC" w:rsidRDefault="00703AAC" w:rsidP="00703AAC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Montaż listew przyściennych wentylowanych - analogia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36A11EFD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173,00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5E2EAEFE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</w:tr>
      <w:tr w:rsidR="00703AAC" w:rsidRPr="00703AAC" w14:paraId="20BD06AE" w14:textId="77777777" w:rsidTr="00703AAC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494B88F8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2.1.7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71D27A8B" w14:textId="77777777" w:rsidR="00703AAC" w:rsidRPr="00703AAC" w:rsidRDefault="00703AAC" w:rsidP="00703AAC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Montaż drabinek gimnastycznych (uprzednio zdemontowanych) - analogia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32B40847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82,50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3FAE6748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</w:tr>
      <w:tr w:rsidR="00703AAC" w:rsidRPr="00703AAC" w14:paraId="0F63F857" w14:textId="77777777" w:rsidTr="00703AAC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0EB60CAB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2.1.8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7910AC39" w14:textId="77777777" w:rsidR="00703AAC" w:rsidRPr="00703AAC" w:rsidRDefault="00703AAC" w:rsidP="00703AAC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Wykonanie linii boisk (malowanie) zgodnie z istniejącymi oznaczeniami wg. wymagań Zamawiającego; (1. piłka ręczna, 2. siatkówka, 3. koszykówka, 4. linie rozgraniczające 3 strefy do siatkówki)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0FABF814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1,00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5358C3FF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</w:tr>
      <w:tr w:rsidR="00703AAC" w:rsidRPr="00703AAC" w14:paraId="6BA3A6E6" w14:textId="77777777" w:rsidTr="00703AAC">
        <w:trPr>
          <w:trHeight w:val="555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093AC7E6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2.1.9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2F136F10" w14:textId="77777777" w:rsidR="00703AAC" w:rsidRPr="00703AAC" w:rsidRDefault="00703AAC" w:rsidP="00703AAC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Drobne elementy ze stali nierdzewnej - listwy drzwiowe ze stali nierdzewnej szerokie z przetłoczeniem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17988E9C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14,49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52A3A953" w14:textId="77777777" w:rsidR="00703AAC" w:rsidRPr="00703AAC" w:rsidRDefault="00703AAC" w:rsidP="00703AAC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03AAC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</w:tr>
    </w:tbl>
    <w:p w14:paraId="0046A5EB" w14:textId="77777777" w:rsidR="00703AAC" w:rsidRDefault="00703AAC" w:rsidP="005A08A9">
      <w:pPr>
        <w:pStyle w:val="Akapitzlist"/>
        <w:ind w:left="390"/>
      </w:pPr>
    </w:p>
    <w:p w14:paraId="3157CC43" w14:textId="77777777" w:rsidR="005A08A9" w:rsidRDefault="00B91E0F" w:rsidP="004658AC">
      <w:pPr>
        <w:pStyle w:val="Akapitzlist"/>
        <w:ind w:left="390"/>
        <w:jc w:val="both"/>
      </w:pPr>
      <w:r>
        <w:t>Zakres robót – na podstawie przedmiaru, który stanowi materiał pomocniczy dla wykonawcy do obliczenia ceny oferty. Wykonawca powinien dokonać wizji lokalnej w obiekcie.</w:t>
      </w:r>
    </w:p>
    <w:p w14:paraId="10440069" w14:textId="77777777" w:rsidR="00B91E0F" w:rsidRPr="001E2A86" w:rsidRDefault="00B91E0F" w:rsidP="004658AC">
      <w:pPr>
        <w:spacing w:after="0" w:line="240" w:lineRule="auto"/>
        <w:ind w:left="426"/>
        <w:jc w:val="both"/>
        <w:rPr>
          <w:rFonts w:cstheme="minorHAnsi"/>
        </w:rPr>
      </w:pPr>
      <w:r w:rsidRPr="000B7728">
        <w:rPr>
          <w:rFonts w:cstheme="minorHAnsi"/>
          <w:b/>
          <w:noProof/>
          <w:lang w:eastAsia="pl-PL"/>
        </w:rPr>
        <w:t xml:space="preserve">Wymagane parametry wykładziny sportowej </w:t>
      </w:r>
      <w:r w:rsidRPr="001E2A86">
        <w:rPr>
          <w:rFonts w:cstheme="minorHAnsi"/>
          <w:b/>
          <w:noProof/>
          <w:lang w:eastAsia="pl-PL"/>
        </w:rPr>
        <w:t>z nawierzchnią z wykładziny posiadająca certyfikat zgodności z normą EN 14904</w:t>
      </w:r>
    </w:p>
    <w:p w14:paraId="1BD06462" w14:textId="77777777" w:rsidR="00B91E0F" w:rsidRPr="001E2A86" w:rsidRDefault="00B91E0F" w:rsidP="00B91E0F">
      <w:pPr>
        <w:spacing w:after="0" w:line="240" w:lineRule="auto"/>
        <w:ind w:left="426"/>
        <w:rPr>
          <w:rFonts w:cstheme="minorHAnsi"/>
        </w:rPr>
      </w:pPr>
    </w:p>
    <w:p w14:paraId="24A7CBD6" w14:textId="77777777" w:rsidR="00B91E0F" w:rsidRPr="001E2A86" w:rsidRDefault="00B91E0F" w:rsidP="004658AC">
      <w:pPr>
        <w:autoSpaceDE w:val="0"/>
        <w:autoSpaceDN w:val="0"/>
        <w:spacing w:after="0" w:line="240" w:lineRule="auto"/>
        <w:ind w:left="426"/>
        <w:jc w:val="both"/>
        <w:rPr>
          <w:rFonts w:eastAsia="Calibri" w:cstheme="minorHAnsi"/>
          <w:lang w:eastAsia="pl-PL"/>
        </w:rPr>
      </w:pPr>
      <w:r w:rsidRPr="001E2A86">
        <w:rPr>
          <w:rFonts w:eastAsia="Calibri" w:cstheme="minorHAnsi"/>
          <w:lang w:eastAsia="pl-PL"/>
        </w:rPr>
        <w:t>Wykładzina ma zapewniać</w:t>
      </w:r>
      <w:r w:rsidRPr="00B4311D">
        <w:rPr>
          <w:rFonts w:eastAsia="Calibri" w:cstheme="minorHAnsi"/>
          <w:lang w:eastAsia="pl-PL"/>
        </w:rPr>
        <w:t xml:space="preserve"> znakomite warunki do uprawiania wielu dyscyplin sportu np. koszykówki, siatkówki, piłki</w:t>
      </w:r>
      <w:r w:rsidRPr="001E2A86">
        <w:rPr>
          <w:rFonts w:eastAsia="Calibri" w:cstheme="minorHAnsi"/>
          <w:lang w:eastAsia="pl-PL"/>
        </w:rPr>
        <w:t xml:space="preserve"> </w:t>
      </w:r>
      <w:r w:rsidRPr="00B4311D">
        <w:rPr>
          <w:rFonts w:eastAsia="Calibri" w:cstheme="minorHAnsi"/>
          <w:lang w:eastAsia="pl-PL"/>
        </w:rPr>
        <w:t>ręcznej. Wykładzina sportowa</w:t>
      </w:r>
      <w:r w:rsidRPr="001E2A86">
        <w:rPr>
          <w:rFonts w:eastAsia="Calibri" w:cstheme="minorHAnsi"/>
          <w:lang w:eastAsia="pl-PL"/>
        </w:rPr>
        <w:t xml:space="preserve"> musi być</w:t>
      </w:r>
      <w:r w:rsidRPr="00B4311D">
        <w:rPr>
          <w:rFonts w:eastAsia="Calibri" w:cstheme="minorHAnsi"/>
          <w:lang w:eastAsia="pl-PL"/>
        </w:rPr>
        <w:t xml:space="preserve"> wykładziną ekologiczną produkowaną z</w:t>
      </w:r>
      <w:r w:rsidR="004658AC">
        <w:rPr>
          <w:rFonts w:eastAsia="Calibri" w:cstheme="minorHAnsi"/>
          <w:lang w:eastAsia="pl-PL"/>
        </w:rPr>
        <w:t xml:space="preserve"> </w:t>
      </w:r>
      <w:r w:rsidRPr="00B4311D">
        <w:rPr>
          <w:rFonts w:eastAsia="Calibri" w:cstheme="minorHAnsi"/>
          <w:lang w:eastAsia="pl-PL"/>
        </w:rPr>
        <w:t>naturalnych produktów takich jak olej lniany ,żywica naturalna , korek , mączka drzewna i barwniki .</w:t>
      </w:r>
    </w:p>
    <w:p w14:paraId="5443881D" w14:textId="77777777" w:rsidR="00B91E0F" w:rsidRPr="00B4311D" w:rsidRDefault="00B91E0F" w:rsidP="00B91E0F">
      <w:pPr>
        <w:autoSpaceDE w:val="0"/>
        <w:autoSpaceDN w:val="0"/>
        <w:spacing w:after="0" w:line="240" w:lineRule="auto"/>
        <w:ind w:left="426"/>
        <w:jc w:val="both"/>
        <w:rPr>
          <w:rFonts w:eastAsia="Calibri" w:cstheme="minorHAnsi"/>
          <w:lang w:eastAsia="pl-PL"/>
        </w:rPr>
      </w:pPr>
      <w:r w:rsidRPr="001E2A86">
        <w:rPr>
          <w:rFonts w:eastAsia="Calibri" w:cstheme="minorHAnsi"/>
          <w:lang w:eastAsia="pl-PL"/>
        </w:rPr>
        <w:t>Wykładzina</w:t>
      </w:r>
      <w:r w:rsidRPr="00B4311D">
        <w:rPr>
          <w:rFonts w:eastAsia="Calibri" w:cstheme="minorHAnsi"/>
          <w:lang w:eastAsia="pl-PL"/>
        </w:rPr>
        <w:t xml:space="preserve"> homogeniczn</w:t>
      </w:r>
      <w:r w:rsidRPr="001E2A86">
        <w:rPr>
          <w:rFonts w:eastAsia="Calibri" w:cstheme="minorHAnsi"/>
          <w:lang w:eastAsia="pl-PL"/>
        </w:rPr>
        <w:t>a</w:t>
      </w:r>
      <w:r w:rsidRPr="00B4311D">
        <w:rPr>
          <w:rFonts w:eastAsia="Calibri" w:cstheme="minorHAnsi"/>
          <w:lang w:eastAsia="pl-PL"/>
        </w:rPr>
        <w:t>, jednowarstwow</w:t>
      </w:r>
      <w:r w:rsidRPr="001E2A86">
        <w:rPr>
          <w:rFonts w:eastAsia="Calibri" w:cstheme="minorHAnsi"/>
          <w:lang w:eastAsia="pl-PL"/>
        </w:rPr>
        <w:t>a</w:t>
      </w:r>
      <w:r w:rsidRPr="00B4311D">
        <w:rPr>
          <w:rFonts w:eastAsia="Calibri" w:cstheme="minorHAnsi"/>
          <w:lang w:eastAsia="pl-PL"/>
        </w:rPr>
        <w:t xml:space="preserve"> o warstwie ścieralnej </w:t>
      </w:r>
      <w:r w:rsidRPr="001E2A86">
        <w:rPr>
          <w:rFonts w:eastAsia="Calibri" w:cstheme="minorHAnsi"/>
          <w:lang w:eastAsia="pl-PL"/>
        </w:rPr>
        <w:t xml:space="preserve">min </w:t>
      </w:r>
      <w:r w:rsidRPr="00B4311D">
        <w:rPr>
          <w:rFonts w:eastAsia="Calibri" w:cstheme="minorHAnsi"/>
          <w:lang w:eastAsia="pl-PL"/>
        </w:rPr>
        <w:t xml:space="preserve">3,2mm. </w:t>
      </w:r>
      <w:r>
        <w:rPr>
          <w:rFonts w:eastAsia="Calibri" w:cstheme="minorHAnsi"/>
          <w:lang w:eastAsia="pl-PL"/>
        </w:rPr>
        <w:t>Powyższe rozwiązanie s</w:t>
      </w:r>
      <w:r w:rsidRPr="00B4311D">
        <w:rPr>
          <w:rFonts w:eastAsia="Calibri" w:cstheme="minorHAnsi"/>
          <w:lang w:eastAsia="pl-PL"/>
        </w:rPr>
        <w:t>tanowi gwarancję długowieczności, zachowania przez cały czas jednakowej kolorystyki i braku</w:t>
      </w:r>
      <w:r>
        <w:rPr>
          <w:rFonts w:eastAsia="Calibri" w:cstheme="minorHAnsi"/>
          <w:lang w:eastAsia="pl-PL"/>
        </w:rPr>
        <w:t xml:space="preserve"> </w:t>
      </w:r>
      <w:r w:rsidRPr="00B4311D">
        <w:rPr>
          <w:rFonts w:eastAsia="Calibri" w:cstheme="minorHAnsi"/>
          <w:lang w:eastAsia="pl-PL"/>
        </w:rPr>
        <w:t>niebezpieczeństwa rozwarstwiania się.</w:t>
      </w:r>
      <w:r w:rsidR="004658AC">
        <w:rPr>
          <w:rFonts w:eastAsia="Calibri" w:cstheme="minorHAnsi"/>
          <w:lang w:eastAsia="pl-PL"/>
        </w:rPr>
        <w:t xml:space="preserve"> </w:t>
      </w:r>
      <w:r w:rsidRPr="001E2A86">
        <w:rPr>
          <w:rFonts w:eastAsia="Calibri" w:cstheme="minorHAnsi"/>
          <w:lang w:eastAsia="pl-PL"/>
        </w:rPr>
        <w:t>Wymaga się aby</w:t>
      </w:r>
      <w:r>
        <w:rPr>
          <w:rFonts w:eastAsia="Calibri" w:cstheme="minorHAnsi"/>
          <w:lang w:eastAsia="pl-PL"/>
        </w:rPr>
        <w:t xml:space="preserve"> wykładzina</w:t>
      </w:r>
      <w:r w:rsidRPr="001E2A86">
        <w:rPr>
          <w:rFonts w:eastAsia="Calibri" w:cstheme="minorHAnsi"/>
          <w:lang w:eastAsia="pl-PL"/>
        </w:rPr>
        <w:t xml:space="preserve"> była </w:t>
      </w:r>
      <w:r w:rsidRPr="00B4311D">
        <w:rPr>
          <w:rFonts w:eastAsia="Calibri" w:cstheme="minorHAnsi"/>
          <w:lang w:eastAsia="pl-PL"/>
        </w:rPr>
        <w:t>antybakteryjna, antystatyczna</w:t>
      </w:r>
      <w:r w:rsidRPr="001E2A86">
        <w:rPr>
          <w:rFonts w:eastAsia="Calibri" w:cstheme="minorHAnsi"/>
          <w:lang w:eastAsia="pl-PL"/>
        </w:rPr>
        <w:t xml:space="preserve"> i </w:t>
      </w:r>
      <w:r w:rsidRPr="00B4311D">
        <w:rPr>
          <w:rFonts w:eastAsia="Calibri" w:cstheme="minorHAnsi"/>
          <w:lang w:eastAsia="pl-PL"/>
        </w:rPr>
        <w:t>nie powod</w:t>
      </w:r>
      <w:r w:rsidRPr="001E2A86">
        <w:rPr>
          <w:rFonts w:eastAsia="Calibri" w:cstheme="minorHAnsi"/>
          <w:lang w:eastAsia="pl-PL"/>
        </w:rPr>
        <w:t xml:space="preserve">owała </w:t>
      </w:r>
      <w:r w:rsidRPr="00B4311D">
        <w:rPr>
          <w:rFonts w:eastAsia="Calibri" w:cstheme="minorHAnsi"/>
          <w:lang w:eastAsia="pl-PL"/>
        </w:rPr>
        <w:t>wyładowań elektrostatycznych</w:t>
      </w:r>
      <w:r w:rsidRPr="001E2A86">
        <w:rPr>
          <w:rFonts w:eastAsia="Calibri" w:cstheme="minorHAnsi"/>
          <w:lang w:eastAsia="pl-PL"/>
        </w:rPr>
        <w:t xml:space="preserve">. </w:t>
      </w:r>
      <w:r>
        <w:rPr>
          <w:rFonts w:eastAsia="Calibri" w:cstheme="minorHAnsi"/>
          <w:lang w:eastAsia="pl-PL"/>
        </w:rPr>
        <w:t>Wykładzina m</w:t>
      </w:r>
      <w:r w:rsidRPr="001E2A86">
        <w:rPr>
          <w:rFonts w:eastAsia="Calibri" w:cstheme="minorHAnsi"/>
          <w:lang w:eastAsia="pl-PL"/>
        </w:rPr>
        <w:t>usi być</w:t>
      </w:r>
      <w:r w:rsidRPr="00B4311D">
        <w:rPr>
          <w:rFonts w:eastAsia="Calibri" w:cstheme="minorHAnsi"/>
          <w:lang w:eastAsia="pl-PL"/>
        </w:rPr>
        <w:t xml:space="preserve"> łatwa do czyszczenia, </w:t>
      </w:r>
      <w:r w:rsidRPr="001E2A86">
        <w:rPr>
          <w:rFonts w:eastAsia="Calibri" w:cstheme="minorHAnsi"/>
          <w:lang w:eastAsia="pl-PL"/>
        </w:rPr>
        <w:t>bez wymogu</w:t>
      </w:r>
      <w:r w:rsidRPr="00B4311D">
        <w:rPr>
          <w:rFonts w:eastAsia="Calibri" w:cstheme="minorHAnsi"/>
          <w:lang w:eastAsia="pl-PL"/>
        </w:rPr>
        <w:t xml:space="preserve"> lakierowania, cyklinowania i pastowania.</w:t>
      </w:r>
      <w:r>
        <w:rPr>
          <w:rFonts w:eastAsia="Calibri" w:cstheme="minorHAnsi"/>
          <w:lang w:eastAsia="pl-PL"/>
        </w:rPr>
        <w:t xml:space="preserve"> </w:t>
      </w:r>
      <w:r w:rsidRPr="001E2A86">
        <w:rPr>
          <w:rFonts w:eastAsia="Calibri" w:cstheme="minorHAnsi"/>
          <w:lang w:eastAsia="pl-PL"/>
        </w:rPr>
        <w:t xml:space="preserve">Winna być odporna </w:t>
      </w:r>
      <w:r w:rsidRPr="00B4311D">
        <w:rPr>
          <w:rFonts w:eastAsia="Calibri" w:cstheme="minorHAnsi"/>
          <w:lang w:eastAsia="pl-PL"/>
        </w:rPr>
        <w:t>na żar z papierosa, oleje mineralne, ekstremalne obciążenia punktowe typu</w:t>
      </w:r>
      <w:r w:rsidRPr="001E2A86">
        <w:rPr>
          <w:rFonts w:eastAsia="Calibri" w:cstheme="minorHAnsi"/>
          <w:lang w:eastAsia="pl-PL"/>
        </w:rPr>
        <w:t xml:space="preserve"> </w:t>
      </w:r>
      <w:r w:rsidRPr="00B4311D">
        <w:rPr>
          <w:rFonts w:eastAsia="Calibri" w:cstheme="minorHAnsi"/>
          <w:lang w:eastAsia="pl-PL"/>
        </w:rPr>
        <w:t>stoliki i krzesełka</w:t>
      </w:r>
      <w:r w:rsidRPr="001E2A86">
        <w:rPr>
          <w:rFonts w:eastAsia="Calibri" w:cstheme="minorHAnsi"/>
          <w:lang w:eastAsia="pl-PL"/>
        </w:rPr>
        <w:t xml:space="preserve"> (uroczystości </w:t>
      </w:r>
      <w:r>
        <w:rPr>
          <w:rFonts w:eastAsia="Calibri" w:cstheme="minorHAnsi"/>
          <w:lang w:eastAsia="pl-PL"/>
        </w:rPr>
        <w:t>Uczelniane i komercyjne</w:t>
      </w:r>
      <w:r w:rsidRPr="001E2A86">
        <w:rPr>
          <w:rFonts w:eastAsia="Calibri" w:cstheme="minorHAnsi"/>
          <w:lang w:eastAsia="pl-PL"/>
        </w:rPr>
        <w:t xml:space="preserve"> poza</w:t>
      </w:r>
      <w:r>
        <w:rPr>
          <w:rFonts w:eastAsia="Calibri" w:cstheme="minorHAnsi"/>
          <w:lang w:eastAsia="pl-PL"/>
        </w:rPr>
        <w:t>sportowe).</w:t>
      </w:r>
    </w:p>
    <w:p w14:paraId="3DC9A34B" w14:textId="77777777" w:rsidR="00B91E0F" w:rsidRPr="00B4311D" w:rsidRDefault="00B91E0F" w:rsidP="00B91E0F">
      <w:pPr>
        <w:autoSpaceDE w:val="0"/>
        <w:autoSpaceDN w:val="0"/>
        <w:spacing w:after="0" w:line="240" w:lineRule="auto"/>
        <w:ind w:left="426"/>
        <w:jc w:val="both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Nawierzchnia musi</w:t>
      </w:r>
      <w:r w:rsidRPr="001E2A86">
        <w:rPr>
          <w:rFonts w:eastAsia="Calibri" w:cstheme="minorHAnsi"/>
          <w:lang w:eastAsia="pl-PL"/>
        </w:rPr>
        <w:t xml:space="preserve"> nadawać się </w:t>
      </w:r>
      <w:r w:rsidRPr="00B4311D">
        <w:rPr>
          <w:rFonts w:eastAsia="Calibri" w:cstheme="minorHAnsi"/>
          <w:lang w:eastAsia="pl-PL"/>
        </w:rPr>
        <w:t xml:space="preserve">do </w:t>
      </w:r>
      <w:r w:rsidRPr="001E2A86">
        <w:rPr>
          <w:rFonts w:eastAsia="Calibri" w:cstheme="minorHAnsi"/>
          <w:lang w:eastAsia="pl-PL"/>
        </w:rPr>
        <w:t xml:space="preserve">uprawiania </w:t>
      </w:r>
      <w:r w:rsidRPr="00B4311D">
        <w:rPr>
          <w:rFonts w:eastAsia="Calibri" w:cstheme="minorHAnsi"/>
          <w:lang w:eastAsia="pl-PL"/>
        </w:rPr>
        <w:t>wszelkiego rodzaj</w:t>
      </w:r>
      <w:r w:rsidRPr="001E2A86">
        <w:rPr>
          <w:rFonts w:eastAsia="Calibri" w:cstheme="minorHAnsi"/>
          <w:lang w:eastAsia="pl-PL"/>
        </w:rPr>
        <w:t>u</w:t>
      </w:r>
      <w:r w:rsidRPr="00B4311D">
        <w:rPr>
          <w:rFonts w:eastAsia="Calibri" w:cstheme="minorHAnsi"/>
          <w:lang w:eastAsia="pl-PL"/>
        </w:rPr>
        <w:t xml:space="preserve"> sportów zespołowych i imprez masowych poza sportowych bez potrzeby dodatkowego zabezpieczenia typu</w:t>
      </w:r>
      <w:r w:rsidRPr="001E2A86">
        <w:rPr>
          <w:rFonts w:eastAsia="Calibri" w:cstheme="minorHAnsi"/>
          <w:lang w:eastAsia="pl-PL"/>
        </w:rPr>
        <w:t xml:space="preserve"> </w:t>
      </w:r>
      <w:r>
        <w:rPr>
          <w:rFonts w:eastAsia="Calibri" w:cstheme="minorHAnsi"/>
          <w:lang w:eastAsia="pl-PL"/>
        </w:rPr>
        <w:t>:</w:t>
      </w:r>
      <w:r w:rsidRPr="00B4311D">
        <w:rPr>
          <w:rFonts w:eastAsia="Calibri" w:cstheme="minorHAnsi"/>
          <w:lang w:eastAsia="pl-PL"/>
        </w:rPr>
        <w:t>rozkładana wykładzina ochronna.</w:t>
      </w:r>
    </w:p>
    <w:p w14:paraId="7B8A3727" w14:textId="77777777" w:rsidR="00B91E0F" w:rsidRPr="00B4311D" w:rsidRDefault="00B91E0F" w:rsidP="00B91E0F">
      <w:pPr>
        <w:autoSpaceDE w:val="0"/>
        <w:autoSpaceDN w:val="0"/>
        <w:spacing w:after="0" w:line="240" w:lineRule="auto"/>
        <w:ind w:left="426"/>
        <w:jc w:val="both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 xml:space="preserve">Nawierzchnia </w:t>
      </w:r>
      <w:r w:rsidRPr="001E2A86">
        <w:rPr>
          <w:rFonts w:eastAsia="Calibri" w:cstheme="minorHAnsi"/>
          <w:lang w:eastAsia="pl-PL"/>
        </w:rPr>
        <w:t>a p</w:t>
      </w:r>
      <w:r w:rsidRPr="00B4311D">
        <w:rPr>
          <w:rFonts w:eastAsia="Calibri" w:cstheme="minorHAnsi"/>
          <w:lang w:eastAsia="pl-PL"/>
        </w:rPr>
        <w:t>ozwala</w:t>
      </w:r>
      <w:r w:rsidRPr="001E2A86">
        <w:rPr>
          <w:rFonts w:eastAsia="Calibri" w:cstheme="minorHAnsi"/>
          <w:lang w:eastAsia="pl-PL"/>
        </w:rPr>
        <w:t>ć</w:t>
      </w:r>
      <w:r w:rsidRPr="00B4311D">
        <w:rPr>
          <w:rFonts w:eastAsia="Calibri" w:cstheme="minorHAnsi"/>
          <w:lang w:eastAsia="pl-PL"/>
        </w:rPr>
        <w:t xml:space="preserve"> uprawiać sport osobom niepełnosprawnym na wózkach inwalidzkich </w:t>
      </w:r>
      <w:r>
        <w:rPr>
          <w:rFonts w:eastAsia="Calibri" w:cstheme="minorHAnsi"/>
          <w:lang w:eastAsia="pl-PL"/>
        </w:rPr>
        <w:t>.</w:t>
      </w:r>
      <w:r w:rsidRPr="00B4311D">
        <w:rPr>
          <w:rFonts w:eastAsia="Calibri" w:cstheme="minorHAnsi"/>
          <w:lang w:eastAsia="pl-PL"/>
        </w:rPr>
        <w:t xml:space="preserve"> </w:t>
      </w:r>
      <w:r w:rsidRPr="001E2A86">
        <w:rPr>
          <w:rFonts w:eastAsia="Calibri" w:cstheme="minorHAnsi"/>
          <w:lang w:eastAsia="pl-PL"/>
        </w:rPr>
        <w:t xml:space="preserve"> </w:t>
      </w:r>
    </w:p>
    <w:p w14:paraId="0072DB3E" w14:textId="77777777" w:rsidR="00B91E0F" w:rsidRPr="00B4311D" w:rsidRDefault="00B91E0F" w:rsidP="00B91E0F">
      <w:pPr>
        <w:autoSpaceDE w:val="0"/>
        <w:autoSpaceDN w:val="0"/>
        <w:spacing w:after="0" w:line="240" w:lineRule="auto"/>
        <w:ind w:left="426"/>
        <w:rPr>
          <w:rFonts w:eastAsia="Calibri" w:cstheme="minorHAnsi"/>
          <w:lang w:eastAsia="pl-PL"/>
        </w:rPr>
      </w:pPr>
      <w:r w:rsidRPr="001E2A86">
        <w:rPr>
          <w:rFonts w:eastAsia="Calibri" w:cstheme="minorHAnsi"/>
          <w:lang w:eastAsia="pl-PL"/>
        </w:rPr>
        <w:t xml:space="preserve"> </w:t>
      </w:r>
    </w:p>
    <w:p w14:paraId="5151879B" w14:textId="0138857C" w:rsidR="00B91E0F" w:rsidRPr="001E2A86" w:rsidRDefault="00B91E0F" w:rsidP="00B91E0F">
      <w:pPr>
        <w:spacing w:after="0" w:line="240" w:lineRule="auto"/>
        <w:ind w:left="426"/>
        <w:rPr>
          <w:rFonts w:cstheme="minorHAnsi"/>
        </w:rPr>
      </w:pPr>
      <w:r w:rsidRPr="001E2A86">
        <w:rPr>
          <w:rFonts w:cstheme="minorHAnsi"/>
        </w:rPr>
        <w:t>Minimalne parametry</w:t>
      </w:r>
      <w:r w:rsidR="004658AC">
        <w:rPr>
          <w:rFonts w:cstheme="minorHAnsi"/>
        </w:rPr>
        <w:t xml:space="preserve"> </w:t>
      </w:r>
      <w:r w:rsidR="004658AC" w:rsidRPr="00A467C3">
        <w:rPr>
          <w:rFonts w:cstheme="minorHAnsi"/>
        </w:rPr>
        <w:t>wykładzin</w:t>
      </w:r>
      <w:r w:rsidR="00A467C3">
        <w:rPr>
          <w:rFonts w:cstheme="minorHAnsi"/>
        </w:rPr>
        <w:t>y</w:t>
      </w:r>
      <w:r w:rsidRPr="001E2A86">
        <w:rPr>
          <w:rFonts w:cstheme="minorHAnsi"/>
        </w:rPr>
        <w:t xml:space="preserve"> </w:t>
      </w:r>
      <w:r>
        <w:rPr>
          <w:rFonts w:cstheme="minorHAnsi"/>
        </w:rPr>
        <w:t>:</w:t>
      </w:r>
    </w:p>
    <w:p w14:paraId="3FCC13FC" w14:textId="77777777" w:rsidR="00B91E0F" w:rsidRPr="001E2A86" w:rsidRDefault="00B91E0F" w:rsidP="00B91E0F">
      <w:pPr>
        <w:spacing w:after="0" w:line="240" w:lineRule="auto"/>
        <w:ind w:left="426"/>
        <w:rPr>
          <w:rFonts w:cstheme="minorHAnsi"/>
        </w:rPr>
      </w:pPr>
    </w:p>
    <w:p w14:paraId="13278537" w14:textId="77777777" w:rsidR="00B91E0F" w:rsidRPr="001E2A86" w:rsidRDefault="00B91E0F" w:rsidP="00B91E0F">
      <w:pPr>
        <w:pStyle w:val="Akapitzlist"/>
        <w:numPr>
          <w:ilvl w:val="0"/>
          <w:numId w:val="3"/>
        </w:numPr>
        <w:spacing w:after="0" w:line="240" w:lineRule="auto"/>
        <w:ind w:left="426" w:firstLine="0"/>
        <w:rPr>
          <w:rFonts w:cstheme="minorHAnsi"/>
        </w:rPr>
      </w:pPr>
      <w:r w:rsidRPr="001E2A86">
        <w:rPr>
          <w:rFonts w:cstheme="minorHAnsi"/>
        </w:rPr>
        <w:t xml:space="preserve">Typ pokrycia podłogowego EN 14041: </w:t>
      </w:r>
      <w:r w:rsidRPr="001E2A86">
        <w:rPr>
          <w:rFonts w:cstheme="minorHAnsi"/>
          <w:b/>
        </w:rPr>
        <w:t>Homogeniczne, jednowarstwowe, kalandrowane linoleum na podkładzie jutowym</w:t>
      </w:r>
      <w:r w:rsidRPr="001E2A86">
        <w:rPr>
          <w:rFonts w:cstheme="minorHAnsi"/>
        </w:rPr>
        <w:t xml:space="preserve">  </w:t>
      </w:r>
    </w:p>
    <w:p w14:paraId="6E2E3A36" w14:textId="77777777" w:rsidR="00B91E0F" w:rsidRPr="001E2A86" w:rsidRDefault="00B91E0F" w:rsidP="00B91E0F">
      <w:pPr>
        <w:pStyle w:val="Akapitzlist"/>
        <w:numPr>
          <w:ilvl w:val="0"/>
          <w:numId w:val="3"/>
        </w:numPr>
        <w:spacing w:after="0" w:line="240" w:lineRule="auto"/>
        <w:ind w:left="426" w:firstLine="0"/>
        <w:rPr>
          <w:rFonts w:cstheme="minorHAnsi"/>
        </w:rPr>
      </w:pPr>
      <w:r w:rsidRPr="001E2A86">
        <w:rPr>
          <w:rFonts w:cstheme="minorHAnsi"/>
        </w:rPr>
        <w:t xml:space="preserve">Grubość całkowita EN ISO 24346: </w:t>
      </w:r>
      <w:r w:rsidRPr="001E2A86">
        <w:rPr>
          <w:rFonts w:cstheme="minorHAnsi"/>
          <w:b/>
        </w:rPr>
        <w:t>3.2 mm</w:t>
      </w:r>
    </w:p>
    <w:p w14:paraId="7E7C2266" w14:textId="77777777" w:rsidR="00B91E0F" w:rsidRPr="001E2A86" w:rsidRDefault="00B91E0F" w:rsidP="00B91E0F">
      <w:pPr>
        <w:pStyle w:val="Akapitzlist"/>
        <w:numPr>
          <w:ilvl w:val="0"/>
          <w:numId w:val="3"/>
        </w:numPr>
        <w:spacing w:after="0" w:line="240" w:lineRule="auto"/>
        <w:ind w:left="426" w:firstLine="0"/>
        <w:rPr>
          <w:rFonts w:cstheme="minorHAnsi"/>
        </w:rPr>
      </w:pPr>
      <w:r w:rsidRPr="001E2A86">
        <w:rPr>
          <w:rFonts w:cstheme="minorHAnsi"/>
        </w:rPr>
        <w:t xml:space="preserve">Masa całkowita EN ISO 23997: </w:t>
      </w:r>
      <w:r w:rsidRPr="001E2A86">
        <w:rPr>
          <w:rFonts w:cstheme="minorHAnsi"/>
          <w:b/>
        </w:rPr>
        <w:t>3,9 kg/m2</w:t>
      </w:r>
    </w:p>
    <w:p w14:paraId="7B409BC3" w14:textId="77777777" w:rsidR="00B91E0F" w:rsidRPr="001E2A86" w:rsidRDefault="00B91E0F" w:rsidP="00B91E0F">
      <w:pPr>
        <w:pStyle w:val="Akapitzlist"/>
        <w:numPr>
          <w:ilvl w:val="0"/>
          <w:numId w:val="3"/>
        </w:numPr>
        <w:spacing w:after="0" w:line="240" w:lineRule="auto"/>
        <w:ind w:left="426" w:firstLine="0"/>
        <w:rPr>
          <w:rFonts w:cstheme="minorHAnsi"/>
        </w:rPr>
      </w:pPr>
      <w:r w:rsidRPr="001E2A86">
        <w:rPr>
          <w:rFonts w:cstheme="minorHAnsi"/>
        </w:rPr>
        <w:t xml:space="preserve">Zabezpieczenie powierzchni: </w:t>
      </w:r>
      <w:r w:rsidRPr="001E2A86">
        <w:rPr>
          <w:rFonts w:cstheme="minorHAnsi"/>
          <w:b/>
        </w:rPr>
        <w:t>x-TREME XF2</w:t>
      </w:r>
    </w:p>
    <w:p w14:paraId="78A479A7" w14:textId="77777777" w:rsidR="00B91E0F" w:rsidRPr="001E2A86" w:rsidRDefault="00B91E0F" w:rsidP="00B91E0F">
      <w:pPr>
        <w:pStyle w:val="Akapitzlist"/>
        <w:numPr>
          <w:ilvl w:val="0"/>
          <w:numId w:val="3"/>
        </w:numPr>
        <w:spacing w:after="0" w:line="240" w:lineRule="auto"/>
        <w:ind w:left="426" w:firstLine="0"/>
        <w:rPr>
          <w:rFonts w:cstheme="minorHAnsi"/>
        </w:rPr>
      </w:pPr>
      <w:r w:rsidRPr="001E2A86">
        <w:rPr>
          <w:rFonts w:cstheme="minorHAnsi"/>
        </w:rPr>
        <w:t xml:space="preserve">Reakcja na ogień EN 13501-1: </w:t>
      </w:r>
      <w:proofErr w:type="spellStart"/>
      <w:r w:rsidRPr="001E2A86">
        <w:rPr>
          <w:rFonts w:cstheme="minorHAnsi"/>
          <w:b/>
        </w:rPr>
        <w:t>Cfl</w:t>
      </w:r>
      <w:proofErr w:type="spellEnd"/>
      <w:r w:rsidRPr="001E2A86">
        <w:rPr>
          <w:rFonts w:cstheme="minorHAnsi"/>
          <w:b/>
        </w:rPr>
        <w:t xml:space="preserve"> s1</w:t>
      </w:r>
    </w:p>
    <w:p w14:paraId="58DBF892" w14:textId="77777777" w:rsidR="00B91E0F" w:rsidRPr="001E2A86" w:rsidRDefault="00B91E0F" w:rsidP="00B91E0F">
      <w:pPr>
        <w:pStyle w:val="Akapitzlist"/>
        <w:numPr>
          <w:ilvl w:val="0"/>
          <w:numId w:val="3"/>
        </w:numPr>
        <w:spacing w:after="0" w:line="240" w:lineRule="auto"/>
        <w:ind w:left="426" w:firstLine="0"/>
        <w:rPr>
          <w:rFonts w:cstheme="minorHAnsi"/>
        </w:rPr>
      </w:pPr>
      <w:r w:rsidRPr="001E2A86">
        <w:rPr>
          <w:rFonts w:cstheme="minorHAnsi"/>
        </w:rPr>
        <w:t xml:space="preserve">Współczynnik tarcia EN 13036-4: </w:t>
      </w:r>
      <w:r w:rsidRPr="001E2A86">
        <w:rPr>
          <w:rFonts w:cstheme="minorHAnsi"/>
          <w:b/>
        </w:rPr>
        <w:t>80-110</w:t>
      </w:r>
    </w:p>
    <w:p w14:paraId="09DBF174" w14:textId="77777777" w:rsidR="00B91E0F" w:rsidRPr="001E2A86" w:rsidRDefault="00B91E0F" w:rsidP="00B91E0F">
      <w:pPr>
        <w:pStyle w:val="Akapitzlist"/>
        <w:numPr>
          <w:ilvl w:val="0"/>
          <w:numId w:val="2"/>
        </w:numPr>
        <w:spacing w:after="0" w:line="240" w:lineRule="auto"/>
        <w:ind w:left="426" w:firstLine="0"/>
        <w:rPr>
          <w:rFonts w:cstheme="minorHAnsi"/>
        </w:rPr>
      </w:pPr>
      <w:r w:rsidRPr="001E2A86">
        <w:rPr>
          <w:rFonts w:cstheme="minorHAnsi"/>
        </w:rPr>
        <w:t xml:space="preserve">Połysk zwierciadlany EN ISO 2813 </w:t>
      </w:r>
      <w:r w:rsidRPr="001E2A86">
        <w:rPr>
          <w:rFonts w:cstheme="minorHAnsi"/>
          <w:b/>
        </w:rPr>
        <w:t>≤ 30</w:t>
      </w:r>
    </w:p>
    <w:p w14:paraId="55CA9EA5" w14:textId="77777777" w:rsidR="00B91E0F" w:rsidRPr="001E2A86" w:rsidRDefault="00B91E0F" w:rsidP="00B91E0F">
      <w:pPr>
        <w:pStyle w:val="Akapitzlist"/>
        <w:numPr>
          <w:ilvl w:val="0"/>
          <w:numId w:val="3"/>
        </w:numPr>
        <w:spacing w:after="0" w:line="240" w:lineRule="auto"/>
        <w:ind w:left="426" w:firstLine="0"/>
        <w:rPr>
          <w:rFonts w:cstheme="minorHAnsi"/>
        </w:rPr>
      </w:pPr>
      <w:r w:rsidRPr="001E2A86">
        <w:rPr>
          <w:rFonts w:cstheme="minorHAnsi"/>
        </w:rPr>
        <w:t xml:space="preserve">Odporność na wgniecenie EN 1516: </w:t>
      </w:r>
      <w:r w:rsidRPr="001E2A86">
        <w:rPr>
          <w:rFonts w:cstheme="minorHAnsi"/>
          <w:b/>
        </w:rPr>
        <w:t>≤ 0,15 mm</w:t>
      </w:r>
    </w:p>
    <w:p w14:paraId="5934FFEC" w14:textId="77777777" w:rsidR="00B91E0F" w:rsidRPr="00B91E0F" w:rsidRDefault="00B91E0F" w:rsidP="00B91E0F">
      <w:pPr>
        <w:pStyle w:val="Akapitzlist"/>
        <w:numPr>
          <w:ilvl w:val="0"/>
          <w:numId w:val="2"/>
        </w:numPr>
        <w:spacing w:after="0" w:line="240" w:lineRule="auto"/>
        <w:ind w:left="426" w:firstLine="0"/>
        <w:rPr>
          <w:rFonts w:cstheme="minorHAnsi"/>
        </w:rPr>
      </w:pPr>
      <w:r w:rsidRPr="001E2A86">
        <w:rPr>
          <w:rFonts w:cstheme="minorHAnsi"/>
        </w:rPr>
        <w:t xml:space="preserve">Poprawa akustyki NFS-074: </w:t>
      </w:r>
      <w:r w:rsidRPr="001E2A86">
        <w:rPr>
          <w:rFonts w:cstheme="minorHAnsi"/>
          <w:b/>
        </w:rPr>
        <w:t>Klasa B ≤ 75 Db</w:t>
      </w:r>
    </w:p>
    <w:p w14:paraId="614AF4B9" w14:textId="77777777" w:rsidR="00B91E0F" w:rsidRDefault="00B91E0F" w:rsidP="00B91E0F">
      <w:pPr>
        <w:spacing w:after="0" w:line="240" w:lineRule="auto"/>
        <w:rPr>
          <w:rFonts w:cstheme="minorHAnsi"/>
        </w:rPr>
      </w:pPr>
    </w:p>
    <w:p w14:paraId="139B3DF1" w14:textId="77777777" w:rsidR="00B91E0F" w:rsidRDefault="00B91E0F" w:rsidP="00B91E0F">
      <w:pPr>
        <w:spacing w:after="0" w:line="240" w:lineRule="auto"/>
        <w:rPr>
          <w:rFonts w:cstheme="minorHAnsi"/>
        </w:rPr>
      </w:pPr>
    </w:p>
    <w:p w14:paraId="45A40D22" w14:textId="0EBDC701" w:rsidR="00B91E0F" w:rsidRDefault="00582C5F" w:rsidP="00582C5F">
      <w:pPr>
        <w:autoSpaceDE w:val="0"/>
        <w:autoSpaceDN w:val="0"/>
        <w:spacing w:after="0" w:line="240" w:lineRule="auto"/>
        <w:ind w:left="426"/>
        <w:jc w:val="both"/>
        <w:rPr>
          <w:rFonts w:cstheme="minorHAnsi"/>
        </w:rPr>
      </w:pPr>
      <w:r w:rsidRPr="00582C5F">
        <w:t xml:space="preserve">Autoryzacja </w:t>
      </w:r>
      <w:r w:rsidRPr="00582C5F">
        <w:rPr>
          <w:rFonts w:eastAsia="Calibri" w:cstheme="minorHAnsi"/>
          <w:lang w:eastAsia="pl-PL"/>
        </w:rPr>
        <w:t>producenta</w:t>
      </w:r>
      <w:r w:rsidRPr="00582C5F">
        <w:t xml:space="preserve"> wykładziny upoważniająca do instalacji konkretnej nawierzchni na </w:t>
      </w:r>
      <w:proofErr w:type="spellStart"/>
      <w:r w:rsidRPr="00582C5F">
        <w:t>danym</w:t>
      </w:r>
      <w:r w:rsidR="00A467C3">
        <w:t>obiekcie</w:t>
      </w:r>
      <w:proofErr w:type="spellEnd"/>
      <w:r w:rsidRPr="00582C5F">
        <w:t>, wraz z potwierdzeniem udzielenia gwarancji. Gwarancja winna określać miejsce wbudowania</w:t>
      </w:r>
      <w:r w:rsidRPr="004658AC">
        <w:t>, a okres gwarancji ma być zgodny z terminem określonym w ofercie</w:t>
      </w:r>
      <w:r w:rsidR="004658AC">
        <w:t>.</w:t>
      </w:r>
    </w:p>
    <w:p w14:paraId="4198AF3D" w14:textId="77777777" w:rsidR="00B91E0F" w:rsidRDefault="00B91E0F" w:rsidP="00B91E0F">
      <w:pPr>
        <w:spacing w:after="0" w:line="240" w:lineRule="auto"/>
        <w:rPr>
          <w:rFonts w:cstheme="minorHAnsi"/>
        </w:rPr>
      </w:pPr>
    </w:p>
    <w:p w14:paraId="1987817E" w14:textId="77777777" w:rsidR="00B91E0F" w:rsidRDefault="00B91E0F" w:rsidP="00B91E0F">
      <w:pPr>
        <w:pStyle w:val="Akapitzlist"/>
        <w:numPr>
          <w:ilvl w:val="1"/>
          <w:numId w:val="1"/>
        </w:numPr>
      </w:pPr>
      <w:r>
        <w:t xml:space="preserve">Ogólne wymagania dotyczące robót. </w:t>
      </w:r>
    </w:p>
    <w:p w14:paraId="7E7F7970" w14:textId="77777777" w:rsidR="00B91E0F" w:rsidRPr="00B91E0F" w:rsidRDefault="00B91E0F" w:rsidP="00B91E0F">
      <w:pPr>
        <w:autoSpaceDE w:val="0"/>
        <w:autoSpaceDN w:val="0"/>
        <w:spacing w:after="0" w:line="240" w:lineRule="auto"/>
        <w:ind w:left="426"/>
        <w:jc w:val="both"/>
        <w:rPr>
          <w:rFonts w:eastAsia="Calibri" w:cstheme="minorHAnsi"/>
          <w:lang w:eastAsia="pl-PL"/>
        </w:rPr>
      </w:pPr>
      <w:r w:rsidRPr="00B91E0F">
        <w:rPr>
          <w:rFonts w:eastAsia="Calibri" w:cstheme="minorHAnsi"/>
          <w:lang w:eastAsia="pl-PL"/>
        </w:rPr>
        <w:t>Wykonawca robót jest odpowiedzialny za jakość wykonania oraz za zgodność ze Szczegółową Specyfikacją Techniczną, przedmiarem robót i poleceniami Inspektora Nadzoru, zgodnie z art. 5. art. 10 oraz art. 22 Ustawy Prawo budowlane oraz § 3 pkt. 6. § 262 pkt 1 i 2 Rozporządzenia Ministra Infrastruktury w sprawie warunków technicznych jakim powinny odpowiadać budynki i ich usytuowanie, oraz Warunki techniczne wykonania i odbioru robót budowlano-montażowych.</w:t>
      </w:r>
    </w:p>
    <w:p w14:paraId="7B62C681" w14:textId="77777777" w:rsidR="00B91E0F" w:rsidRDefault="00B91E0F" w:rsidP="00B91E0F">
      <w:pPr>
        <w:spacing w:after="0" w:line="240" w:lineRule="auto"/>
        <w:rPr>
          <w:rFonts w:cstheme="minorHAnsi"/>
        </w:rPr>
      </w:pPr>
    </w:p>
    <w:p w14:paraId="176636C8" w14:textId="77777777" w:rsidR="00B91E0F" w:rsidRDefault="00B91E0F" w:rsidP="004658AC">
      <w:pPr>
        <w:pStyle w:val="Akapitzlist"/>
        <w:numPr>
          <w:ilvl w:val="0"/>
          <w:numId w:val="1"/>
        </w:numPr>
        <w:spacing w:after="0" w:line="240" w:lineRule="auto"/>
      </w:pPr>
      <w:r>
        <w:t xml:space="preserve">MATERIAŁY </w:t>
      </w:r>
    </w:p>
    <w:p w14:paraId="47504A22" w14:textId="77777777" w:rsidR="00B91E0F" w:rsidRDefault="00B91E0F" w:rsidP="00582C5F">
      <w:pPr>
        <w:autoSpaceDE w:val="0"/>
        <w:autoSpaceDN w:val="0"/>
        <w:spacing w:after="0" w:line="240" w:lineRule="auto"/>
        <w:ind w:left="426"/>
        <w:jc w:val="both"/>
      </w:pPr>
      <w:r>
        <w:t>2.1.</w:t>
      </w:r>
      <w:r w:rsidRPr="00582C5F">
        <w:rPr>
          <w:rFonts w:eastAsia="Calibri" w:cstheme="minorHAnsi"/>
          <w:lang w:eastAsia="pl-PL"/>
        </w:rPr>
        <w:t>Nawierzchnia</w:t>
      </w:r>
      <w:r>
        <w:t xml:space="preserve"> podłogi </w:t>
      </w:r>
    </w:p>
    <w:p w14:paraId="6E38CC05" w14:textId="77777777" w:rsidR="00B91E0F" w:rsidRDefault="00B91E0F" w:rsidP="00582C5F">
      <w:pPr>
        <w:autoSpaceDE w:val="0"/>
        <w:autoSpaceDN w:val="0"/>
        <w:spacing w:after="0" w:line="240" w:lineRule="auto"/>
        <w:ind w:left="426"/>
        <w:jc w:val="both"/>
        <w:rPr>
          <w:rFonts w:cstheme="minorHAnsi"/>
        </w:rPr>
      </w:pPr>
      <w:r>
        <w:t>Wykładzina sportowa, którą Wykonawca przewiduje zainstalować w sali gimnastycznej powinna posiadać następujące dokumenty:</w:t>
      </w:r>
    </w:p>
    <w:p w14:paraId="13F7DB92" w14:textId="77777777" w:rsidR="00B91E0F" w:rsidRPr="00F24930" w:rsidRDefault="00B91E0F" w:rsidP="00582C5F">
      <w:pPr>
        <w:pStyle w:val="Bezodstpw"/>
        <w:numPr>
          <w:ilvl w:val="0"/>
          <w:numId w:val="2"/>
        </w:numPr>
      </w:pPr>
      <w:r w:rsidRPr="00F24930">
        <w:t>Karta techniczna proponowanej wykładziny potwierdzająca w/w parametry wykładziny</w:t>
      </w:r>
    </w:p>
    <w:p w14:paraId="26AF3E57" w14:textId="77777777" w:rsidR="00B91E0F" w:rsidRPr="00F24930" w:rsidRDefault="00B91E0F" w:rsidP="00582C5F">
      <w:pPr>
        <w:pStyle w:val="Bezodstpw"/>
        <w:numPr>
          <w:ilvl w:val="0"/>
          <w:numId w:val="2"/>
        </w:numPr>
      </w:pPr>
      <w:bookmarkStart w:id="1" w:name="_Hlk108618084"/>
      <w:r w:rsidRPr="00F24930">
        <w:t>Atest higieniczny</w:t>
      </w:r>
    </w:p>
    <w:p w14:paraId="2BF76254" w14:textId="3BF592C5" w:rsidR="00B91E0F" w:rsidRPr="00F24930" w:rsidRDefault="00B91E0F" w:rsidP="00582C5F">
      <w:pPr>
        <w:pStyle w:val="Bezodstpw"/>
        <w:numPr>
          <w:ilvl w:val="0"/>
          <w:numId w:val="2"/>
        </w:numPr>
      </w:pPr>
      <w:r w:rsidRPr="00F24930">
        <w:t xml:space="preserve">Świadectwo badań ogniowych świadczące o </w:t>
      </w:r>
      <w:proofErr w:type="spellStart"/>
      <w:r w:rsidR="00A467C3" w:rsidRPr="00F24930">
        <w:t>trudnozapalności</w:t>
      </w:r>
      <w:proofErr w:type="spellEnd"/>
      <w:r w:rsidRPr="00F24930">
        <w:t xml:space="preserve"> wykładziny</w:t>
      </w:r>
    </w:p>
    <w:p w14:paraId="4C83F85F" w14:textId="77777777" w:rsidR="00B91E0F" w:rsidRPr="00F24930" w:rsidRDefault="00B91E0F" w:rsidP="00582C5F">
      <w:pPr>
        <w:pStyle w:val="Bezodstpw"/>
        <w:numPr>
          <w:ilvl w:val="0"/>
          <w:numId w:val="2"/>
        </w:numPr>
      </w:pPr>
      <w:r w:rsidRPr="00F24930">
        <w:t>Deklarację zgodności z PN</w:t>
      </w:r>
    </w:p>
    <w:bookmarkEnd w:id="1"/>
    <w:p w14:paraId="7DDC35C4" w14:textId="77777777" w:rsidR="00B91E0F" w:rsidRPr="00F24930" w:rsidRDefault="00B91E0F" w:rsidP="00582C5F">
      <w:pPr>
        <w:pStyle w:val="Bezodstpw"/>
        <w:numPr>
          <w:ilvl w:val="0"/>
          <w:numId w:val="2"/>
        </w:numPr>
      </w:pPr>
      <w:r w:rsidRPr="00F24930">
        <w:t xml:space="preserve">Wymaga się  alby sama wykładzina posiadała co najmniej jeden krajowy lub międzynarodowy Certyfikat , Opinie  np. FIBA , PZPS, IHF itp., bądź miała zastosowanie w jednym z systemowych rozwiązań posiadających w/w certyfikaty.  </w:t>
      </w:r>
    </w:p>
    <w:p w14:paraId="324E56CA" w14:textId="77777777" w:rsidR="00B91E0F" w:rsidRDefault="00B91E0F" w:rsidP="00B91E0F">
      <w:pPr>
        <w:pStyle w:val="Bezodstpw"/>
      </w:pPr>
    </w:p>
    <w:p w14:paraId="0264574E" w14:textId="77777777" w:rsidR="00B91E0F" w:rsidRDefault="00582C5F" w:rsidP="00582C5F">
      <w:pPr>
        <w:autoSpaceDE w:val="0"/>
        <w:autoSpaceDN w:val="0"/>
        <w:spacing w:after="0" w:line="240" w:lineRule="auto"/>
        <w:ind w:left="426"/>
        <w:jc w:val="both"/>
      </w:pPr>
      <w:r>
        <w:t>2.</w:t>
      </w:r>
      <w:r w:rsidR="00B91E0F">
        <w:t xml:space="preserve">2.Podłoga jako cały system /konstrukcja + wykładzina/ musi posiadać: </w:t>
      </w:r>
    </w:p>
    <w:p w14:paraId="5E760F98" w14:textId="77777777" w:rsidR="00B91E0F" w:rsidRDefault="00B91E0F" w:rsidP="00582C5F">
      <w:pPr>
        <w:pStyle w:val="Bezodstpw"/>
        <w:numPr>
          <w:ilvl w:val="0"/>
          <w:numId w:val="4"/>
        </w:numPr>
      </w:pPr>
      <w:r>
        <w:t xml:space="preserve">Certyfikat Zgodności z obowiązującą normą EN 14904:2006 wydany przez Instytut Techniki Budowlanej lub inny uprawniony organ, </w:t>
      </w:r>
    </w:p>
    <w:p w14:paraId="72412644" w14:textId="77777777" w:rsidR="00B91E0F" w:rsidRDefault="00B91E0F" w:rsidP="00582C5F">
      <w:pPr>
        <w:pStyle w:val="Bezodstpw"/>
        <w:numPr>
          <w:ilvl w:val="0"/>
          <w:numId w:val="4"/>
        </w:numPr>
      </w:pPr>
      <w:r>
        <w:t xml:space="preserve">Klasyfikację w zakresie reakcji na ogień - Cfl-s1. </w:t>
      </w:r>
    </w:p>
    <w:p w14:paraId="4865ECB3" w14:textId="77777777" w:rsidR="00582C5F" w:rsidRPr="004658AC" w:rsidRDefault="00582C5F" w:rsidP="004658AC">
      <w:pPr>
        <w:pStyle w:val="Bezodstpw"/>
        <w:ind w:left="720"/>
      </w:pPr>
      <w:r>
        <w:t>Powyższe dotyczy miejsc naprawianych oraz stref o zwiększonej obciążalności</w:t>
      </w:r>
    </w:p>
    <w:p w14:paraId="055C759A" w14:textId="77777777" w:rsidR="00B91E0F" w:rsidRPr="000B7728" w:rsidRDefault="00B91E0F" w:rsidP="00B91E0F">
      <w:pPr>
        <w:pStyle w:val="Bezodstpw"/>
        <w:rPr>
          <w:color w:val="FF0000"/>
        </w:rPr>
      </w:pPr>
    </w:p>
    <w:p w14:paraId="471854DC" w14:textId="77777777" w:rsidR="00582C5F" w:rsidRDefault="00582C5F" w:rsidP="00582C5F">
      <w:pPr>
        <w:autoSpaceDE w:val="0"/>
        <w:autoSpaceDN w:val="0"/>
        <w:spacing w:after="0" w:line="240" w:lineRule="auto"/>
        <w:ind w:left="426"/>
        <w:jc w:val="both"/>
      </w:pPr>
      <w:r>
        <w:t xml:space="preserve">2.3. Linie </w:t>
      </w:r>
      <w:r w:rsidRPr="00582C5F">
        <w:rPr>
          <w:rFonts w:eastAsia="Calibri" w:cstheme="minorHAnsi"/>
          <w:lang w:eastAsia="pl-PL"/>
        </w:rPr>
        <w:t>boisk</w:t>
      </w:r>
    </w:p>
    <w:p w14:paraId="0B7C5371" w14:textId="77777777" w:rsidR="00B91E0F" w:rsidRPr="00582C5F" w:rsidRDefault="00582C5F" w:rsidP="00582C5F">
      <w:pPr>
        <w:autoSpaceDE w:val="0"/>
        <w:autoSpaceDN w:val="0"/>
        <w:spacing w:after="0" w:line="240" w:lineRule="auto"/>
        <w:ind w:left="426"/>
        <w:jc w:val="both"/>
      </w:pPr>
      <w:r>
        <w:t>linie boisk malowane są i nanoszone po całkowitym montaż podłogi sportowej farbą poliuretanową. Farby niezależnie od rodzaju powinny odpowiadać wymaganiom norm państwowych lub świadectw dopuszczenia do stosowania w budownictwie.</w:t>
      </w:r>
    </w:p>
    <w:p w14:paraId="3B99CF85" w14:textId="77777777" w:rsidR="00B91E0F" w:rsidRDefault="00B91E0F" w:rsidP="00B91E0F">
      <w:pPr>
        <w:spacing w:after="0" w:line="240" w:lineRule="auto"/>
        <w:rPr>
          <w:rFonts w:cstheme="minorHAnsi"/>
        </w:rPr>
      </w:pPr>
    </w:p>
    <w:p w14:paraId="16BB075F" w14:textId="77777777" w:rsidR="00582C5F" w:rsidRDefault="00582C5F" w:rsidP="00582C5F">
      <w:pPr>
        <w:pStyle w:val="Akapitzlist"/>
        <w:numPr>
          <w:ilvl w:val="0"/>
          <w:numId w:val="1"/>
        </w:numPr>
        <w:spacing w:after="0" w:line="240" w:lineRule="auto"/>
      </w:pPr>
      <w:r>
        <w:t xml:space="preserve">SPRZĘT I MASZYNY </w:t>
      </w:r>
    </w:p>
    <w:p w14:paraId="20168A20" w14:textId="77777777" w:rsidR="00582C5F" w:rsidRDefault="00582C5F" w:rsidP="00582C5F">
      <w:pPr>
        <w:pStyle w:val="Akapitzlist"/>
        <w:spacing w:after="0" w:line="240" w:lineRule="auto"/>
        <w:ind w:left="390"/>
      </w:pPr>
      <w:r>
        <w:t>Roboty można wykonać przy użyciu dowolnego sprzętu.</w:t>
      </w:r>
    </w:p>
    <w:p w14:paraId="1BBDB376" w14:textId="77777777" w:rsidR="00582C5F" w:rsidRDefault="00582C5F" w:rsidP="00582C5F">
      <w:pPr>
        <w:pStyle w:val="Akapitzlist"/>
        <w:spacing w:after="0" w:line="240" w:lineRule="auto"/>
        <w:ind w:left="390"/>
      </w:pPr>
      <w:r>
        <w:t xml:space="preserve"> </w:t>
      </w:r>
    </w:p>
    <w:p w14:paraId="579A746E" w14:textId="77777777" w:rsidR="00582C5F" w:rsidRDefault="00582C5F" w:rsidP="00582C5F">
      <w:pPr>
        <w:pStyle w:val="Akapitzlist"/>
        <w:numPr>
          <w:ilvl w:val="0"/>
          <w:numId w:val="1"/>
        </w:numPr>
        <w:spacing w:after="0" w:line="240" w:lineRule="auto"/>
      </w:pPr>
      <w:r>
        <w:t xml:space="preserve">ŚRODKI TRANSPORTU </w:t>
      </w:r>
    </w:p>
    <w:p w14:paraId="5B719380" w14:textId="77777777" w:rsidR="00582C5F" w:rsidRDefault="00582C5F" w:rsidP="00582C5F">
      <w:pPr>
        <w:pStyle w:val="Akapitzlist"/>
        <w:spacing w:after="0" w:line="240" w:lineRule="auto"/>
        <w:ind w:left="390"/>
      </w:pPr>
      <w:r>
        <w:t xml:space="preserve">Materiały i elementy mogą być przewożone dowolnymi środkami transportu. Podczas transportu materiały powinny być zabezpieczone przed uszkodzeniami lub utratą stateczności. </w:t>
      </w:r>
    </w:p>
    <w:p w14:paraId="2F3472C9" w14:textId="77777777" w:rsidR="00582C5F" w:rsidRDefault="00582C5F" w:rsidP="00582C5F">
      <w:pPr>
        <w:pStyle w:val="Akapitzlist"/>
        <w:spacing w:after="0" w:line="240" w:lineRule="auto"/>
        <w:ind w:left="390"/>
      </w:pPr>
    </w:p>
    <w:p w14:paraId="0A246855" w14:textId="77777777" w:rsidR="00582C5F" w:rsidRDefault="00582C5F" w:rsidP="00582C5F">
      <w:pPr>
        <w:pStyle w:val="Akapitzlist"/>
        <w:numPr>
          <w:ilvl w:val="0"/>
          <w:numId w:val="1"/>
        </w:numPr>
        <w:spacing w:after="0" w:line="240" w:lineRule="auto"/>
      </w:pPr>
      <w:r>
        <w:t xml:space="preserve">WYKONANIE ROBÓT </w:t>
      </w:r>
    </w:p>
    <w:p w14:paraId="31C33A27" w14:textId="77777777" w:rsidR="00582C5F" w:rsidRDefault="00582C5F" w:rsidP="00582C5F">
      <w:pPr>
        <w:pStyle w:val="Akapitzlist"/>
        <w:spacing w:after="0" w:line="240" w:lineRule="auto"/>
        <w:ind w:left="390"/>
      </w:pPr>
      <w:r>
        <w:t xml:space="preserve">Wymagane warunki przy montażu podłogi </w:t>
      </w:r>
    </w:p>
    <w:p w14:paraId="299AC9A1" w14:textId="77777777" w:rsidR="00582C5F" w:rsidRDefault="00582C5F" w:rsidP="00582C5F">
      <w:pPr>
        <w:pStyle w:val="Akapitzlist"/>
        <w:spacing w:after="0" w:line="240" w:lineRule="auto"/>
        <w:ind w:left="390"/>
      </w:pPr>
      <w:r>
        <w:t xml:space="preserve">Plac budowy </w:t>
      </w:r>
    </w:p>
    <w:p w14:paraId="3235E8B3" w14:textId="77777777" w:rsidR="00582C5F" w:rsidRDefault="00582C5F" w:rsidP="004658AC">
      <w:pPr>
        <w:pStyle w:val="Akapitzlist"/>
        <w:spacing w:after="0" w:line="240" w:lineRule="auto"/>
        <w:ind w:left="390"/>
        <w:jc w:val="both"/>
      </w:pPr>
      <w:r>
        <w:t xml:space="preserve">Miejsce robót należy opróżnić, posprzątać i zapewnić prawidłowe oświetlenie. </w:t>
      </w:r>
    </w:p>
    <w:p w14:paraId="592CF23E" w14:textId="77777777" w:rsidR="00582C5F" w:rsidRDefault="00582C5F" w:rsidP="00582C5F">
      <w:pPr>
        <w:pStyle w:val="Akapitzlist"/>
        <w:spacing w:after="0" w:line="240" w:lineRule="auto"/>
        <w:ind w:left="390"/>
      </w:pPr>
    </w:p>
    <w:p w14:paraId="2C561ED9" w14:textId="77777777" w:rsidR="00582C5F" w:rsidRDefault="00582C5F" w:rsidP="00582C5F">
      <w:pPr>
        <w:pStyle w:val="Akapitzlist"/>
        <w:spacing w:after="0" w:line="240" w:lineRule="auto"/>
        <w:ind w:left="390"/>
      </w:pPr>
      <w:r>
        <w:t xml:space="preserve">Warunki klimatyczne </w:t>
      </w:r>
    </w:p>
    <w:p w14:paraId="7EEA3B00" w14:textId="77777777" w:rsidR="001C3692" w:rsidRDefault="00582C5F" w:rsidP="004658AC">
      <w:pPr>
        <w:pStyle w:val="Akapitzlist"/>
        <w:spacing w:after="0" w:line="240" w:lineRule="auto"/>
        <w:ind w:left="390"/>
        <w:jc w:val="both"/>
      </w:pPr>
      <w:r>
        <w:lastRenderedPageBreak/>
        <w:t xml:space="preserve">Temperatura pomieszczeń w trakcie montażu min. 15°C. Wilgotność powietrza zarówno w trakcie montażu jak i eksploatacji musi zawierać się w granicach 40-65% i nie może ulegać dużym, gwałtownym wahnięciom. </w:t>
      </w:r>
    </w:p>
    <w:p w14:paraId="7AE67CD6" w14:textId="77777777" w:rsidR="001C3692" w:rsidRDefault="00582C5F" w:rsidP="00582C5F">
      <w:pPr>
        <w:pStyle w:val="Akapitzlist"/>
        <w:spacing w:after="0" w:line="240" w:lineRule="auto"/>
        <w:ind w:left="390"/>
      </w:pPr>
      <w:r>
        <w:t xml:space="preserve">Nawierzchnia </w:t>
      </w:r>
    </w:p>
    <w:p w14:paraId="77501819" w14:textId="77777777" w:rsidR="001C3692" w:rsidRDefault="00582C5F" w:rsidP="004658AC">
      <w:pPr>
        <w:pStyle w:val="Akapitzlist"/>
        <w:spacing w:after="0" w:line="240" w:lineRule="auto"/>
        <w:ind w:left="390"/>
        <w:jc w:val="both"/>
      </w:pPr>
      <w:r>
        <w:t xml:space="preserve">Przedmiotem opracowania jest syntetyczna podłoga sportowa zainstalowana na podwójnie </w:t>
      </w:r>
      <w:proofErr w:type="spellStart"/>
      <w:r>
        <w:t>legarowanej</w:t>
      </w:r>
      <w:proofErr w:type="spellEnd"/>
      <w:r>
        <w:t>, powierzchniowo – sprężystej konstrukcji podłogi.</w:t>
      </w:r>
    </w:p>
    <w:p w14:paraId="56B968BF" w14:textId="77777777" w:rsidR="001C3692" w:rsidRDefault="001C3692" w:rsidP="00582C5F">
      <w:pPr>
        <w:pStyle w:val="Akapitzlist"/>
        <w:spacing w:after="0" w:line="240" w:lineRule="auto"/>
        <w:ind w:left="390"/>
      </w:pPr>
    </w:p>
    <w:p w14:paraId="21F4565C" w14:textId="77777777" w:rsidR="001C3692" w:rsidRDefault="00582C5F" w:rsidP="00582C5F">
      <w:pPr>
        <w:pStyle w:val="Akapitzlist"/>
        <w:spacing w:after="0" w:line="240" w:lineRule="auto"/>
        <w:ind w:left="390"/>
      </w:pPr>
      <w:r>
        <w:t xml:space="preserve">Technologia </w:t>
      </w:r>
    </w:p>
    <w:p w14:paraId="35A1BB46" w14:textId="77777777" w:rsidR="001C3692" w:rsidRDefault="00582C5F" w:rsidP="00582C5F">
      <w:pPr>
        <w:pStyle w:val="Akapitzlist"/>
        <w:spacing w:after="0" w:line="240" w:lineRule="auto"/>
        <w:ind w:left="390"/>
      </w:pPr>
      <w:r>
        <w:t xml:space="preserve">Technologia zgodna z systemem wg zastosowanej przyjętej na rynku </w:t>
      </w:r>
    </w:p>
    <w:p w14:paraId="189A3A95" w14:textId="77777777" w:rsidR="001C3692" w:rsidRDefault="001C3692" w:rsidP="00582C5F">
      <w:pPr>
        <w:pStyle w:val="Akapitzlist"/>
        <w:spacing w:after="0" w:line="240" w:lineRule="auto"/>
        <w:ind w:left="390"/>
      </w:pPr>
    </w:p>
    <w:p w14:paraId="6FC62AE9" w14:textId="77777777" w:rsidR="001C3692" w:rsidRDefault="00582C5F" w:rsidP="00582C5F">
      <w:pPr>
        <w:pStyle w:val="Akapitzlist"/>
        <w:spacing w:after="0" w:line="240" w:lineRule="auto"/>
        <w:ind w:left="390"/>
      </w:pPr>
      <w:r>
        <w:t xml:space="preserve">Linie boisk i wymiary boisk </w:t>
      </w:r>
    </w:p>
    <w:p w14:paraId="2069231C" w14:textId="77777777" w:rsidR="001C3692" w:rsidRDefault="00582C5F" w:rsidP="004658AC">
      <w:pPr>
        <w:pStyle w:val="Akapitzlist"/>
        <w:spacing w:after="0" w:line="240" w:lineRule="auto"/>
        <w:ind w:left="390"/>
        <w:jc w:val="both"/>
      </w:pPr>
      <w:r>
        <w:t xml:space="preserve">Zaznaczyć dokładnie odmierzony przebieg linii wszystkich dyscyplin, do których przeznaczona jest podłoga, obrysy pól linii zabezpieczyć taśmą, nałożyć wałkiem warstwę lakieru. </w:t>
      </w:r>
    </w:p>
    <w:p w14:paraId="7C74A363" w14:textId="77777777" w:rsidR="001C3692" w:rsidRDefault="001C3692" w:rsidP="00582C5F">
      <w:pPr>
        <w:pStyle w:val="Akapitzlist"/>
        <w:spacing w:after="0" w:line="240" w:lineRule="auto"/>
        <w:ind w:left="390"/>
      </w:pPr>
    </w:p>
    <w:p w14:paraId="21AD1257" w14:textId="77777777" w:rsidR="001C3692" w:rsidRDefault="00582C5F" w:rsidP="00582C5F">
      <w:pPr>
        <w:pStyle w:val="Akapitzlist"/>
        <w:spacing w:after="0" w:line="240" w:lineRule="auto"/>
        <w:ind w:left="390"/>
      </w:pPr>
      <w:r>
        <w:t xml:space="preserve">5.1.Roboty rozbiórkowe. </w:t>
      </w:r>
    </w:p>
    <w:p w14:paraId="07A55360" w14:textId="77777777" w:rsidR="001C3692" w:rsidRDefault="00582C5F" w:rsidP="004658AC">
      <w:pPr>
        <w:pStyle w:val="Akapitzlist"/>
        <w:spacing w:after="0" w:line="240" w:lineRule="auto"/>
        <w:ind w:left="390"/>
        <w:jc w:val="both"/>
      </w:pPr>
      <w:r>
        <w:t xml:space="preserve">Materiały z rozbiórki muszą być usuwane na bieżąco i składowane w zamówionych kontenerach na odpady budowlane lub inny sposób lecz nie mogą być składowane luzem na terenie obiektu i </w:t>
      </w:r>
      <w:r w:rsidR="001C3692">
        <w:t>w otoczeniu budynku</w:t>
      </w:r>
      <w:r>
        <w:t xml:space="preserve">. Rozbiórkę istniejącej posadzki należy przeprowadzać w sposób szczególnie ostrożny z uwagi na ewentualne ponowne wbudowanie </w:t>
      </w:r>
      <w:r w:rsidR="001C3692">
        <w:t>płyt lub/</w:t>
      </w:r>
      <w:r>
        <w:t xml:space="preserve">oraz </w:t>
      </w:r>
      <w:r w:rsidR="001C3692">
        <w:t xml:space="preserve">częściowe </w:t>
      </w:r>
      <w:r>
        <w:t xml:space="preserve">przekazanie </w:t>
      </w:r>
      <w:r w:rsidR="001C3692">
        <w:t>materiałów z rozbiórki Zamawiającemu</w:t>
      </w:r>
    </w:p>
    <w:p w14:paraId="6C7C2D17" w14:textId="77777777" w:rsidR="001C3692" w:rsidRDefault="001C3692" w:rsidP="00582C5F">
      <w:pPr>
        <w:pStyle w:val="Akapitzlist"/>
        <w:spacing w:after="0" w:line="240" w:lineRule="auto"/>
        <w:ind w:left="390"/>
      </w:pPr>
    </w:p>
    <w:p w14:paraId="72DAB36E" w14:textId="77777777" w:rsidR="001C3692" w:rsidRDefault="00582C5F" w:rsidP="00582C5F">
      <w:pPr>
        <w:pStyle w:val="Akapitzlist"/>
        <w:spacing w:after="0" w:line="240" w:lineRule="auto"/>
        <w:ind w:left="390"/>
      </w:pPr>
      <w:r>
        <w:t xml:space="preserve"> 5.2.Roboty posadzkowe. </w:t>
      </w:r>
    </w:p>
    <w:p w14:paraId="4B226857" w14:textId="77777777" w:rsidR="00D22B49" w:rsidRDefault="00582C5F" w:rsidP="004658AC">
      <w:pPr>
        <w:pStyle w:val="Akapitzlist"/>
        <w:spacing w:after="0" w:line="240" w:lineRule="auto"/>
        <w:ind w:left="390"/>
        <w:jc w:val="both"/>
      </w:pPr>
      <w:r>
        <w:t>Roboty prowadzić zgodnie z przepisami BHP . Przed przystąpieniem do wykonania posadzek powinny być</w:t>
      </w:r>
      <w:r w:rsidR="001C3692">
        <w:t xml:space="preserve"> zakończone:</w:t>
      </w:r>
    </w:p>
    <w:p w14:paraId="0209A24F" w14:textId="77777777" w:rsidR="00D22B49" w:rsidRDefault="001C3692" w:rsidP="00582C5F">
      <w:pPr>
        <w:pStyle w:val="Akapitzlist"/>
        <w:spacing w:after="0" w:line="240" w:lineRule="auto"/>
        <w:ind w:left="390"/>
      </w:pPr>
      <w:r>
        <w:t>- roboty rozbiórkowe</w:t>
      </w:r>
    </w:p>
    <w:p w14:paraId="46A455DD" w14:textId="77777777" w:rsidR="00D22B49" w:rsidRDefault="001C3692" w:rsidP="00582C5F">
      <w:pPr>
        <w:pStyle w:val="Akapitzlist"/>
        <w:spacing w:after="0" w:line="240" w:lineRule="auto"/>
        <w:ind w:left="390"/>
      </w:pPr>
      <w:r>
        <w:t xml:space="preserve"> - wietrzenie pomieszczeń </w:t>
      </w:r>
    </w:p>
    <w:p w14:paraId="297EDCBA" w14:textId="77777777" w:rsidR="00B91E0F" w:rsidRDefault="001C3692" w:rsidP="004658AC">
      <w:pPr>
        <w:pStyle w:val="Akapitzlist"/>
        <w:spacing w:after="0" w:line="240" w:lineRule="auto"/>
        <w:ind w:left="390"/>
        <w:jc w:val="both"/>
        <w:rPr>
          <w:rFonts w:cstheme="minorHAnsi"/>
        </w:rPr>
      </w:pPr>
      <w:r>
        <w:t>- temperatura powietrza w którym wykonuje się wymianę posadzek nie powinna być niższa niż 15 °C i powinna być zapewniona co najmniej kilka dni przed wykonaniem robót oraz w trakcie ich wykonywania. Wilgotność powietrza w pomieszczeniu powinna wynosić 45 - 60 %.</w:t>
      </w:r>
    </w:p>
    <w:p w14:paraId="02E68319" w14:textId="77777777" w:rsidR="00D22B49" w:rsidRDefault="00D22B49" w:rsidP="00B91E0F">
      <w:pPr>
        <w:spacing w:after="0" w:line="240" w:lineRule="auto"/>
      </w:pPr>
    </w:p>
    <w:p w14:paraId="603FFA0C" w14:textId="77777777" w:rsidR="00D22B49" w:rsidRDefault="00D22B49" w:rsidP="00D22B49">
      <w:pPr>
        <w:pStyle w:val="Akapitzlist"/>
        <w:numPr>
          <w:ilvl w:val="0"/>
          <w:numId w:val="1"/>
        </w:numPr>
        <w:spacing w:after="0" w:line="240" w:lineRule="auto"/>
      </w:pPr>
      <w:r>
        <w:t xml:space="preserve">KONTROLA JAKOŚCI ROBÓT </w:t>
      </w:r>
    </w:p>
    <w:p w14:paraId="11687F66" w14:textId="77777777" w:rsidR="003042E6" w:rsidRDefault="003042E6" w:rsidP="004658AC">
      <w:pPr>
        <w:pStyle w:val="Akapitzlist"/>
        <w:spacing w:after="0" w:line="240" w:lineRule="auto"/>
        <w:ind w:left="390"/>
        <w:jc w:val="both"/>
      </w:pPr>
    </w:p>
    <w:p w14:paraId="70EC18C9" w14:textId="77777777" w:rsidR="003042E6" w:rsidRDefault="00D22B49" w:rsidP="004658AC">
      <w:pPr>
        <w:pStyle w:val="Akapitzlist"/>
        <w:spacing w:after="0" w:line="240" w:lineRule="auto"/>
        <w:ind w:left="390"/>
        <w:jc w:val="both"/>
      </w:pPr>
      <w:r>
        <w:t xml:space="preserve">6.1.Wymagana jakość powinna być potwierdzona przez producenta przez zaświadczenie o jakości lub znakiem kontroli jakości zamieszczonym na opakowaniu lub innym równorzędnym dokumentem. </w:t>
      </w:r>
    </w:p>
    <w:p w14:paraId="2C7FC1B8" w14:textId="77777777" w:rsidR="003042E6" w:rsidRDefault="003042E6" w:rsidP="003042E6">
      <w:pPr>
        <w:pStyle w:val="Akapitzlist"/>
        <w:spacing w:after="0" w:line="240" w:lineRule="auto"/>
        <w:ind w:left="390"/>
      </w:pPr>
    </w:p>
    <w:p w14:paraId="3C377C7F" w14:textId="77777777" w:rsidR="003042E6" w:rsidRDefault="00D22B49" w:rsidP="004658AC">
      <w:pPr>
        <w:pStyle w:val="Akapitzlist"/>
        <w:spacing w:after="0" w:line="240" w:lineRule="auto"/>
        <w:ind w:left="390"/>
        <w:jc w:val="both"/>
      </w:pPr>
      <w:r>
        <w:t xml:space="preserve">6.2.Nie dopuszcza się stosowania do robót materiałów, których właściwości nie odpowiadają wymaganiom technicznym. Zabrania się stosować materiały przeterminowane (po okresie gwarancji). </w:t>
      </w:r>
    </w:p>
    <w:p w14:paraId="37AFE702" w14:textId="77777777" w:rsidR="003042E6" w:rsidRDefault="003042E6" w:rsidP="004658AC">
      <w:pPr>
        <w:pStyle w:val="Akapitzlist"/>
        <w:spacing w:after="0" w:line="240" w:lineRule="auto"/>
        <w:ind w:left="390"/>
        <w:jc w:val="both"/>
      </w:pPr>
    </w:p>
    <w:p w14:paraId="723E0D84" w14:textId="77777777" w:rsidR="003042E6" w:rsidRDefault="00D22B49" w:rsidP="004658AC">
      <w:pPr>
        <w:pStyle w:val="Akapitzlist"/>
        <w:spacing w:after="0" w:line="240" w:lineRule="auto"/>
        <w:ind w:left="390"/>
        <w:jc w:val="both"/>
      </w:pPr>
      <w:r>
        <w:t xml:space="preserve">6.3.Należy przeprowadzić kontrolę dotrzymania warunków ogólnych wykonania robót. </w:t>
      </w:r>
    </w:p>
    <w:p w14:paraId="51998055" w14:textId="77777777" w:rsidR="003042E6" w:rsidRDefault="003042E6" w:rsidP="004658AC">
      <w:pPr>
        <w:pStyle w:val="Akapitzlist"/>
        <w:spacing w:after="0" w:line="240" w:lineRule="auto"/>
        <w:ind w:left="390"/>
        <w:jc w:val="both"/>
      </w:pPr>
    </w:p>
    <w:p w14:paraId="08DD0EA1" w14:textId="77777777" w:rsidR="003042E6" w:rsidRDefault="00D22B49" w:rsidP="004658AC">
      <w:pPr>
        <w:pStyle w:val="Akapitzlist"/>
        <w:spacing w:after="0" w:line="240" w:lineRule="auto"/>
        <w:ind w:left="390"/>
        <w:jc w:val="both"/>
      </w:pPr>
      <w:r>
        <w:t xml:space="preserve">6.4.Sprawdzić prawidłowość wykonania podkładu, posadzki, dylatacji. </w:t>
      </w:r>
    </w:p>
    <w:p w14:paraId="2386F07C" w14:textId="77777777" w:rsidR="003042E6" w:rsidRDefault="003042E6" w:rsidP="004658AC">
      <w:pPr>
        <w:pStyle w:val="Akapitzlist"/>
        <w:spacing w:after="0" w:line="240" w:lineRule="auto"/>
        <w:ind w:left="390"/>
        <w:jc w:val="both"/>
      </w:pPr>
    </w:p>
    <w:p w14:paraId="0AC48F28" w14:textId="77777777" w:rsidR="003042E6" w:rsidRDefault="00D22B49" w:rsidP="004658AC">
      <w:pPr>
        <w:pStyle w:val="Akapitzlist"/>
        <w:spacing w:after="0" w:line="240" w:lineRule="auto"/>
        <w:ind w:left="390"/>
        <w:jc w:val="both"/>
      </w:pPr>
      <w:r>
        <w:t xml:space="preserve">6.5.Należy dostarczyć atesty aprobaty technicznej na materiały posadzkowe. </w:t>
      </w:r>
    </w:p>
    <w:p w14:paraId="31B4974C" w14:textId="77777777" w:rsidR="003042E6" w:rsidRDefault="003042E6" w:rsidP="004658AC">
      <w:pPr>
        <w:pStyle w:val="Akapitzlist"/>
        <w:spacing w:after="0" w:line="240" w:lineRule="auto"/>
        <w:ind w:left="390"/>
        <w:jc w:val="both"/>
      </w:pPr>
    </w:p>
    <w:p w14:paraId="781D0710" w14:textId="77777777" w:rsidR="003042E6" w:rsidRDefault="00D22B49" w:rsidP="004658AC">
      <w:pPr>
        <w:pStyle w:val="Akapitzlist"/>
        <w:spacing w:after="0" w:line="240" w:lineRule="auto"/>
        <w:ind w:left="390"/>
        <w:jc w:val="both"/>
      </w:pPr>
      <w:r>
        <w:t xml:space="preserve">6.6. Dostarczone na plac budowy materiały kontrolować pod względem jakości. </w:t>
      </w:r>
    </w:p>
    <w:p w14:paraId="0CA4E375" w14:textId="77777777" w:rsidR="003042E6" w:rsidRDefault="00D22B49" w:rsidP="004658AC">
      <w:pPr>
        <w:pStyle w:val="Akapitzlist"/>
        <w:spacing w:after="0" w:line="240" w:lineRule="auto"/>
        <w:ind w:left="390"/>
        <w:jc w:val="both"/>
      </w:pPr>
      <w:r>
        <w:t xml:space="preserve">6.7.Zasady dokonania kontroli jakowi materiałów budowlanych ustali Zamawiający </w:t>
      </w:r>
    </w:p>
    <w:p w14:paraId="2CB6AFAF" w14:textId="77777777" w:rsidR="003042E6" w:rsidRDefault="003042E6" w:rsidP="003042E6">
      <w:pPr>
        <w:pStyle w:val="Akapitzlist"/>
        <w:spacing w:after="0" w:line="240" w:lineRule="auto"/>
        <w:ind w:left="390"/>
      </w:pPr>
    </w:p>
    <w:p w14:paraId="777E9E8B" w14:textId="77777777" w:rsidR="003042E6" w:rsidRDefault="00D22B49" w:rsidP="004658AC">
      <w:pPr>
        <w:pStyle w:val="Akapitzlist"/>
        <w:spacing w:after="0" w:line="240" w:lineRule="auto"/>
        <w:ind w:left="390"/>
        <w:jc w:val="both"/>
      </w:pPr>
      <w:r>
        <w:t>6.8. Kontrola jakości polegać będzie na sprawdzeniu, czy dostarczone materiały i wyroby mają zaświadczenie o jakości wystawione przez producenta oraz sprawdzenie</w:t>
      </w:r>
      <w:r w:rsidR="003042E6">
        <w:t xml:space="preserve"> właściwości technicznych dostarczonego wyrobu na podstawie badań doraźnych. </w:t>
      </w:r>
    </w:p>
    <w:p w14:paraId="4F952FC2" w14:textId="77777777" w:rsidR="003042E6" w:rsidRDefault="003042E6" w:rsidP="003042E6">
      <w:pPr>
        <w:pStyle w:val="Akapitzlist"/>
        <w:spacing w:after="0" w:line="240" w:lineRule="auto"/>
        <w:ind w:left="390"/>
      </w:pPr>
    </w:p>
    <w:p w14:paraId="295609A8" w14:textId="77777777" w:rsidR="003042E6" w:rsidRDefault="003042E6" w:rsidP="004658AC">
      <w:pPr>
        <w:pStyle w:val="Akapitzlist"/>
        <w:spacing w:after="0" w:line="240" w:lineRule="auto"/>
        <w:ind w:left="390"/>
        <w:jc w:val="both"/>
      </w:pPr>
      <w:r>
        <w:t xml:space="preserve">6.9. Badania w czasie robót. Badania powinny dotyczyć sprawdzenie technologii wykonywanych robót, rodzaju i grubości poszczególnych warstw oraz innych robót "zanikających". </w:t>
      </w:r>
    </w:p>
    <w:p w14:paraId="64BD4640" w14:textId="77777777" w:rsidR="003042E6" w:rsidRDefault="003042E6" w:rsidP="003042E6">
      <w:pPr>
        <w:pStyle w:val="Akapitzlist"/>
        <w:spacing w:after="0" w:line="240" w:lineRule="auto"/>
        <w:ind w:left="390"/>
      </w:pPr>
    </w:p>
    <w:p w14:paraId="4C3CE562" w14:textId="77777777" w:rsidR="003042E6" w:rsidRDefault="003042E6" w:rsidP="004658AC">
      <w:pPr>
        <w:pStyle w:val="Akapitzlist"/>
        <w:spacing w:after="0" w:line="240" w:lineRule="auto"/>
        <w:ind w:left="390"/>
        <w:jc w:val="both"/>
      </w:pPr>
      <w:r>
        <w:t xml:space="preserve">6.10. Badania w czasie odbioru robót Badania w czasie odbioru robót przeprowadza się celem oceny spełnienia wszystkich wymagań dotyczących wykonanych podłogi sportowej a w szczególności: zgodności zastosowanego systemu; jakości zastosowanych materiałów i wyrobów, prawidłowości przygotowania podłoży, jakości (wyglądu) powierzchni podłóg, prawidłowości wykonania krawędzi, naroży, styków z innymi materiałami i dylatacji. </w:t>
      </w:r>
    </w:p>
    <w:p w14:paraId="5738BC2A" w14:textId="77777777" w:rsidR="003042E6" w:rsidRDefault="003042E6" w:rsidP="004658AC">
      <w:pPr>
        <w:pStyle w:val="Akapitzlist"/>
        <w:spacing w:after="0" w:line="240" w:lineRule="auto"/>
        <w:ind w:left="390"/>
        <w:jc w:val="both"/>
      </w:pPr>
      <w:r>
        <w:t xml:space="preserve">Przy badaniach w czasie odbioru robót pomocne mogą być wyniki badań dokonanych przed przystąpieniem robót i w trakcie ich wykonywania. </w:t>
      </w:r>
    </w:p>
    <w:p w14:paraId="36976FC0" w14:textId="77777777" w:rsidR="003042E6" w:rsidRDefault="003042E6" w:rsidP="003042E6">
      <w:pPr>
        <w:pStyle w:val="Akapitzlist"/>
        <w:spacing w:after="0" w:line="240" w:lineRule="auto"/>
        <w:ind w:left="390"/>
      </w:pPr>
    </w:p>
    <w:p w14:paraId="6AA6E014" w14:textId="77777777" w:rsidR="003042E6" w:rsidRDefault="003042E6" w:rsidP="004658AC">
      <w:pPr>
        <w:pStyle w:val="Akapitzlist"/>
        <w:spacing w:after="0" w:line="240" w:lineRule="auto"/>
        <w:ind w:left="390"/>
        <w:jc w:val="both"/>
      </w:pPr>
      <w:r>
        <w:t xml:space="preserve">6.11 Zakres czynności kontrolnych dotyczący wykładzin podłóg powinien obejmować: </w:t>
      </w:r>
    </w:p>
    <w:p w14:paraId="1EEF5C79" w14:textId="77777777" w:rsidR="003042E6" w:rsidRDefault="00373100" w:rsidP="004658AC">
      <w:pPr>
        <w:pStyle w:val="Akapitzlist"/>
        <w:spacing w:after="0" w:line="240" w:lineRule="auto"/>
        <w:ind w:left="390"/>
        <w:jc w:val="both"/>
      </w:pPr>
      <w:r>
        <w:t xml:space="preserve">- </w:t>
      </w:r>
      <w:r w:rsidR="003042E6">
        <w:t>sprawdzenie prawidłowości ułożenia ,</w:t>
      </w:r>
    </w:p>
    <w:p w14:paraId="5FBB5570" w14:textId="77777777" w:rsidR="003042E6" w:rsidRDefault="00373100" w:rsidP="00373100">
      <w:pPr>
        <w:pStyle w:val="Akapitzlist"/>
        <w:spacing w:after="0" w:line="240" w:lineRule="auto"/>
        <w:ind w:left="390"/>
        <w:jc w:val="both"/>
      </w:pPr>
      <w:r>
        <w:t xml:space="preserve">- </w:t>
      </w:r>
      <w:r w:rsidR="003042E6">
        <w:t xml:space="preserve">sprawdzenie odchylenia powierzchni od płaszczyzny za pomocą łaty kontrolnej długości 2 m przykładanej w różnych kierunkach, w dowolnym miejscu; prześwit pomiędzy łatą a badaną powierzchnia należy mierzyć z dokładności do 1 mm, </w:t>
      </w:r>
    </w:p>
    <w:p w14:paraId="30C98E78" w14:textId="77777777" w:rsidR="003042E6" w:rsidRDefault="003042E6" w:rsidP="00B91E0F">
      <w:pPr>
        <w:spacing w:after="0" w:line="240" w:lineRule="auto"/>
      </w:pPr>
    </w:p>
    <w:p w14:paraId="3F6B50D5" w14:textId="77777777" w:rsidR="003042E6" w:rsidRDefault="003042E6" w:rsidP="003042E6">
      <w:pPr>
        <w:pStyle w:val="Akapitzlist"/>
        <w:numPr>
          <w:ilvl w:val="0"/>
          <w:numId w:val="1"/>
        </w:numPr>
        <w:spacing w:after="0" w:line="240" w:lineRule="auto"/>
      </w:pPr>
      <w:r>
        <w:t xml:space="preserve">OBMIAR ROBÓT </w:t>
      </w:r>
    </w:p>
    <w:p w14:paraId="1308E0E9" w14:textId="77777777" w:rsidR="003042E6" w:rsidRDefault="003042E6" w:rsidP="003042E6">
      <w:pPr>
        <w:pStyle w:val="Akapitzlist"/>
        <w:spacing w:after="0" w:line="240" w:lineRule="auto"/>
        <w:ind w:left="390"/>
      </w:pPr>
    </w:p>
    <w:p w14:paraId="56A902D7" w14:textId="77777777" w:rsidR="00B91E0F" w:rsidRPr="003042E6" w:rsidRDefault="003042E6" w:rsidP="00373100">
      <w:pPr>
        <w:pStyle w:val="Akapitzlist"/>
        <w:spacing w:after="0" w:line="240" w:lineRule="auto"/>
        <w:ind w:left="390"/>
        <w:jc w:val="both"/>
      </w:pPr>
      <w:r>
        <w:t>Jednostką obmiarową jest m2 - dla posadzek. Ilość robót określa się na podstawie obmiaru robót z uwzględnieniem zmian zaaprobowanych przez Zamawiającego i sprawdzonych w naturze.</w:t>
      </w:r>
    </w:p>
    <w:p w14:paraId="2CDED4CA" w14:textId="77777777" w:rsidR="002B5CD4" w:rsidRDefault="002B5CD4" w:rsidP="00B91E0F">
      <w:pPr>
        <w:pStyle w:val="Akapitzlist"/>
        <w:ind w:left="390"/>
      </w:pPr>
    </w:p>
    <w:p w14:paraId="7B960552" w14:textId="77777777" w:rsidR="003042E6" w:rsidRDefault="003042E6" w:rsidP="003042E6">
      <w:pPr>
        <w:pStyle w:val="Akapitzlist"/>
        <w:numPr>
          <w:ilvl w:val="0"/>
          <w:numId w:val="1"/>
        </w:numPr>
      </w:pPr>
      <w:r>
        <w:t xml:space="preserve">ODBIÓR ROBÓT </w:t>
      </w:r>
    </w:p>
    <w:p w14:paraId="455726FB" w14:textId="77777777" w:rsidR="00E67A85" w:rsidRDefault="00E67A85" w:rsidP="00E67A85">
      <w:pPr>
        <w:pStyle w:val="Akapitzlist"/>
        <w:ind w:left="390"/>
      </w:pPr>
    </w:p>
    <w:p w14:paraId="3B7F3F54" w14:textId="77777777" w:rsidR="00E67A85" w:rsidRDefault="003042E6" w:rsidP="00373100">
      <w:pPr>
        <w:pStyle w:val="Akapitzlist"/>
        <w:spacing w:after="0" w:line="240" w:lineRule="auto"/>
        <w:ind w:left="390"/>
        <w:jc w:val="both"/>
      </w:pPr>
      <w:r>
        <w:t>Odbiór materiałów i robót powinien obejmować zgodności z przedmiotową specyfikacją techniczną</w:t>
      </w:r>
      <w:r w:rsidR="00E67A85">
        <w:t>,</w:t>
      </w:r>
      <w:r>
        <w:t xml:space="preserve"> oraz sprawdzenie właściwości technicznych tych materiałów z wystawionymi atestami producenta. Odbiór następuje po stwierdzeniu przez Zamawiającego zgodności wykonania z zamówieniem, którego przedmiot określa dokumentacja powykonawcza w której podane są uzgodnione zmiany dokonane podczas realizacji robót budowlanych. </w:t>
      </w:r>
      <w:r w:rsidR="00E67A85">
        <w:t xml:space="preserve"> </w:t>
      </w:r>
      <w:r>
        <w:t xml:space="preserve">Nie dopuszcza się do stosowania materiałów, których właściwości nie odpowiadają wymaganiom technicznym i po okresie gwarancji na te materiały. </w:t>
      </w:r>
    </w:p>
    <w:p w14:paraId="1BAD52AF" w14:textId="77777777" w:rsidR="00E67A85" w:rsidRDefault="003042E6" w:rsidP="00373100">
      <w:pPr>
        <w:pStyle w:val="Akapitzlist"/>
        <w:spacing w:after="0" w:line="240" w:lineRule="auto"/>
        <w:ind w:left="390"/>
        <w:jc w:val="both"/>
      </w:pPr>
      <w:r>
        <w:t>Wyniki odbioru materiałów i wyrobów powinny być każdorazowo uzgodnione z Zamawiającym Odbiór powinien obejmować:</w:t>
      </w:r>
    </w:p>
    <w:p w14:paraId="6349BCE4" w14:textId="77777777" w:rsidR="00E67A85" w:rsidRDefault="003042E6" w:rsidP="00E67A85">
      <w:pPr>
        <w:pStyle w:val="Akapitzlist"/>
        <w:numPr>
          <w:ilvl w:val="0"/>
          <w:numId w:val="5"/>
        </w:numPr>
        <w:spacing w:after="0" w:line="240" w:lineRule="auto"/>
      </w:pPr>
      <w:r>
        <w:t>sprawdzenie wyglądu zewnętrznego, badanie należy wykonać przez ocenę wzrokową, sprawdzenie prawidłowości ukształtowania powierzchni posadzki, badanie należy</w:t>
      </w:r>
      <w:r w:rsidR="00E67A85">
        <w:t xml:space="preserve"> wykonać przez ocenę wzrokową,</w:t>
      </w:r>
    </w:p>
    <w:p w14:paraId="1EE0754F" w14:textId="77777777" w:rsidR="00E67A85" w:rsidRDefault="003042E6" w:rsidP="00E67A85">
      <w:pPr>
        <w:pStyle w:val="Akapitzlist"/>
        <w:numPr>
          <w:ilvl w:val="0"/>
          <w:numId w:val="5"/>
        </w:numPr>
        <w:spacing w:after="0" w:line="240" w:lineRule="auto"/>
      </w:pPr>
      <w:r>
        <w:t>sprawdzenie prawidłowości połączenia posadzki z podłożem, wykończenia posadek sportowych i prawidłowości wykonania co</w:t>
      </w:r>
      <w:r w:rsidR="00E67A85">
        <w:t>kolików na ścianach pomieszczeń,</w:t>
      </w:r>
      <w:r>
        <w:t xml:space="preserve"> </w:t>
      </w:r>
    </w:p>
    <w:p w14:paraId="2401228E" w14:textId="77777777" w:rsidR="00E67A85" w:rsidRDefault="003042E6" w:rsidP="00E67A85">
      <w:pPr>
        <w:pStyle w:val="Akapitzlist"/>
        <w:numPr>
          <w:ilvl w:val="0"/>
          <w:numId w:val="5"/>
        </w:numPr>
        <w:spacing w:after="0" w:line="240" w:lineRule="auto"/>
      </w:pPr>
      <w:r>
        <w:t>sprawdzenie wykonania prawidłowości styków materiałów posadzkowych, badanie prostoliniowości należy wykonać za pomocą naciągniętego drutu i pomiaru odchyleń</w:t>
      </w:r>
      <w:r w:rsidR="00E67A85">
        <w:t xml:space="preserve"> na łacie 2m z dokładnością do 2mm, a szerokość spoin - za pomocą szczelinomierza lub suwmiarki sprawdzenie prawidłowości wykonania cokołów; badanie należy wykonać przez ocenę wzrokową. </w:t>
      </w:r>
    </w:p>
    <w:p w14:paraId="5A9766AB" w14:textId="77777777" w:rsidR="00E67A85" w:rsidRDefault="00E67A85" w:rsidP="00373100">
      <w:pPr>
        <w:pStyle w:val="Akapitzlist"/>
        <w:spacing w:after="0" w:line="240" w:lineRule="auto"/>
        <w:ind w:left="390"/>
        <w:jc w:val="both"/>
      </w:pPr>
      <w:r>
        <w:t xml:space="preserve">Wykonawca musi przedstawić dokument potwierdzający parametry sportowe podłogi wystawiony przez uprawniona jednostkę </w:t>
      </w:r>
    </w:p>
    <w:p w14:paraId="7D4A9A17" w14:textId="77777777" w:rsidR="00E67A85" w:rsidRDefault="00E67A85" w:rsidP="00E67A85">
      <w:pPr>
        <w:pStyle w:val="Akapitzlist"/>
        <w:spacing w:after="0" w:line="240" w:lineRule="auto"/>
        <w:ind w:left="390"/>
      </w:pPr>
    </w:p>
    <w:p w14:paraId="32065ABE" w14:textId="77777777" w:rsidR="00E67A85" w:rsidRPr="00373100" w:rsidRDefault="00E67A85" w:rsidP="00E67A85">
      <w:pPr>
        <w:pStyle w:val="Akapitzlist"/>
        <w:numPr>
          <w:ilvl w:val="0"/>
          <w:numId w:val="1"/>
        </w:numPr>
      </w:pPr>
      <w:r w:rsidRPr="00373100">
        <w:t xml:space="preserve">PODSTAWA PŁATNOŚCI </w:t>
      </w:r>
    </w:p>
    <w:p w14:paraId="38D40490" w14:textId="2A1D2842" w:rsidR="00E67A85" w:rsidRPr="00373100" w:rsidRDefault="00E67A85" w:rsidP="00373100">
      <w:pPr>
        <w:pStyle w:val="Akapitzlist"/>
        <w:spacing w:after="0" w:line="240" w:lineRule="auto"/>
        <w:ind w:left="390"/>
        <w:jc w:val="both"/>
        <w:rPr>
          <w:color w:val="FF0000"/>
        </w:rPr>
      </w:pPr>
      <w:r w:rsidRPr="00373100">
        <w:t>Zgodnie z umową, która obejmuje wszystkie koszty niezbędne do zreal</w:t>
      </w:r>
      <w:r w:rsidR="00A467C3">
        <w:t>izowania przedmiotu zamówienia.</w:t>
      </w:r>
    </w:p>
    <w:p w14:paraId="38BFE47A" w14:textId="77777777" w:rsidR="00E67A85" w:rsidRDefault="00E67A85" w:rsidP="00E67A85">
      <w:pPr>
        <w:pStyle w:val="Akapitzlist"/>
        <w:spacing w:after="0" w:line="240" w:lineRule="auto"/>
        <w:ind w:left="390"/>
      </w:pPr>
    </w:p>
    <w:p w14:paraId="34ACDFD5" w14:textId="77777777" w:rsidR="00E67A85" w:rsidRDefault="00E67A85" w:rsidP="00E67A85">
      <w:pPr>
        <w:pStyle w:val="Akapitzlist"/>
        <w:numPr>
          <w:ilvl w:val="0"/>
          <w:numId w:val="1"/>
        </w:numPr>
      </w:pPr>
      <w:r>
        <w:lastRenderedPageBreak/>
        <w:t xml:space="preserve">WARUNKI UŻYTKOWANIA I CODZIENNA PIELĘGNACJA NAWIERZCHNI SPORTOWEJ </w:t>
      </w:r>
    </w:p>
    <w:p w14:paraId="6713BB1A" w14:textId="77777777" w:rsidR="00E67A85" w:rsidRDefault="00E67A85" w:rsidP="00373100">
      <w:pPr>
        <w:pStyle w:val="Akapitzlist"/>
        <w:spacing w:after="0" w:line="240" w:lineRule="auto"/>
        <w:ind w:left="390"/>
        <w:jc w:val="both"/>
      </w:pPr>
      <w:r>
        <w:t xml:space="preserve">Wykonawca podłogi musi dostarczyć użytkownikowi dokładny opis warunków gwarancji, użytkowania i pielęgnacji wykonanej nawierzchni podłogi. </w:t>
      </w:r>
    </w:p>
    <w:p w14:paraId="7AFDD4A5" w14:textId="77777777" w:rsidR="00E67A85" w:rsidRDefault="00E67A85" w:rsidP="00E67A85">
      <w:pPr>
        <w:pStyle w:val="Akapitzlist"/>
        <w:spacing w:after="0" w:line="240" w:lineRule="auto"/>
        <w:ind w:left="390"/>
      </w:pPr>
    </w:p>
    <w:p w14:paraId="76D3B5F9" w14:textId="77777777" w:rsidR="00E67A85" w:rsidRDefault="00E67A85" w:rsidP="00E67A85">
      <w:pPr>
        <w:spacing w:after="0" w:line="240" w:lineRule="auto"/>
      </w:pPr>
      <w:r>
        <w:t xml:space="preserve">11 NORMY I PRZEPISY ZWIĄZANE: </w:t>
      </w:r>
    </w:p>
    <w:p w14:paraId="32F9115C" w14:textId="77777777" w:rsidR="00E67A85" w:rsidRDefault="00E67A85" w:rsidP="00E67A85">
      <w:pPr>
        <w:pStyle w:val="Akapitzlist"/>
        <w:spacing w:after="0" w:line="240" w:lineRule="auto"/>
        <w:ind w:left="390"/>
      </w:pPr>
      <w:r>
        <w:t xml:space="preserve">EN 423 </w:t>
      </w:r>
    </w:p>
    <w:p w14:paraId="181BD2A9" w14:textId="77777777" w:rsidR="00E67A85" w:rsidRDefault="00E67A85" w:rsidP="00E67A85">
      <w:pPr>
        <w:pStyle w:val="Akapitzlist"/>
        <w:spacing w:after="0" w:line="240" w:lineRule="auto"/>
        <w:ind w:left="390"/>
      </w:pPr>
      <w:r>
        <w:t xml:space="preserve">PN-70/B-10100 </w:t>
      </w:r>
    </w:p>
    <w:p w14:paraId="7E6D67DF" w14:textId="77777777" w:rsidR="00E67A85" w:rsidRDefault="00E67A85" w:rsidP="00E67A85">
      <w:pPr>
        <w:pStyle w:val="Akapitzlist"/>
        <w:spacing w:after="0" w:line="240" w:lineRule="auto"/>
        <w:ind w:left="390"/>
      </w:pPr>
      <w:r>
        <w:t xml:space="preserve">PN-62/C-81502 </w:t>
      </w:r>
    </w:p>
    <w:p w14:paraId="4636C4FB" w14:textId="77777777" w:rsidR="00E67A85" w:rsidRDefault="00E67A85" w:rsidP="00E67A85">
      <w:pPr>
        <w:pStyle w:val="Akapitzlist"/>
        <w:spacing w:after="0" w:line="240" w:lineRule="auto"/>
        <w:ind w:left="390"/>
      </w:pPr>
      <w:r>
        <w:t xml:space="preserve">PN-C 81911:1997 </w:t>
      </w:r>
    </w:p>
    <w:p w14:paraId="3E2FAB79" w14:textId="77777777" w:rsidR="00E67A85" w:rsidRDefault="00E67A85" w:rsidP="00E67A85">
      <w:pPr>
        <w:pStyle w:val="Akapitzlist"/>
        <w:spacing w:after="0" w:line="240" w:lineRule="auto"/>
        <w:ind w:left="390"/>
      </w:pPr>
      <w:r>
        <w:t xml:space="preserve">PN-C-81901:2002 </w:t>
      </w:r>
    </w:p>
    <w:p w14:paraId="45D21613" w14:textId="77777777" w:rsidR="00E67A85" w:rsidRPr="00703AAC" w:rsidRDefault="00E67A85" w:rsidP="00E67A85">
      <w:pPr>
        <w:pStyle w:val="Akapitzlist"/>
        <w:spacing w:after="0" w:line="240" w:lineRule="auto"/>
        <w:ind w:left="390"/>
        <w:rPr>
          <w:lang w:val="en-US"/>
        </w:rPr>
      </w:pPr>
      <w:r w:rsidRPr="00703AAC">
        <w:rPr>
          <w:lang w:val="en-US"/>
        </w:rPr>
        <w:t xml:space="preserve">PN-C-81608:1998 </w:t>
      </w:r>
    </w:p>
    <w:p w14:paraId="27A5BDEE" w14:textId="77777777" w:rsidR="00E67A85" w:rsidRDefault="00E67A85" w:rsidP="00E67A85">
      <w:pPr>
        <w:pStyle w:val="Akapitzlist"/>
        <w:spacing w:after="0" w:line="240" w:lineRule="auto"/>
        <w:ind w:left="390"/>
        <w:rPr>
          <w:lang w:val="en-US"/>
        </w:rPr>
      </w:pPr>
      <w:r w:rsidRPr="00E67A85">
        <w:rPr>
          <w:lang w:val="en-US"/>
        </w:rPr>
        <w:t xml:space="preserve">PN-C-81914:2002 </w:t>
      </w:r>
    </w:p>
    <w:p w14:paraId="1C7423F0" w14:textId="77777777" w:rsidR="00E67A85" w:rsidRDefault="00E67A85" w:rsidP="00E67A85">
      <w:pPr>
        <w:pStyle w:val="Akapitzlist"/>
        <w:spacing w:after="0" w:line="240" w:lineRule="auto"/>
        <w:ind w:left="390"/>
        <w:rPr>
          <w:lang w:val="en-US"/>
        </w:rPr>
      </w:pPr>
      <w:r w:rsidRPr="00E67A85">
        <w:rPr>
          <w:lang w:val="en-US"/>
        </w:rPr>
        <w:t xml:space="preserve">PN-C-81932:1997 </w:t>
      </w:r>
    </w:p>
    <w:p w14:paraId="2E9364D0" w14:textId="77777777" w:rsidR="00E67A85" w:rsidRDefault="00E67A85" w:rsidP="00E67A85">
      <w:pPr>
        <w:pStyle w:val="Akapitzlist"/>
        <w:spacing w:after="0" w:line="240" w:lineRule="auto"/>
        <w:ind w:left="390"/>
        <w:rPr>
          <w:lang w:val="en-US"/>
        </w:rPr>
      </w:pPr>
      <w:r w:rsidRPr="00E67A85">
        <w:rPr>
          <w:lang w:val="en-US"/>
        </w:rPr>
        <w:t xml:space="preserve">PN-EN 1008:2004 </w:t>
      </w:r>
    </w:p>
    <w:p w14:paraId="678F42FF" w14:textId="77777777" w:rsidR="00E67A85" w:rsidRDefault="00E67A85" w:rsidP="00E67A85">
      <w:pPr>
        <w:pStyle w:val="Akapitzlist"/>
        <w:spacing w:after="0" w:line="240" w:lineRule="auto"/>
        <w:ind w:left="390"/>
        <w:rPr>
          <w:lang w:val="en-US"/>
        </w:rPr>
      </w:pPr>
      <w:r w:rsidRPr="00E67A85">
        <w:rPr>
          <w:lang w:val="en-US"/>
        </w:rPr>
        <w:t xml:space="preserve">PN-EN 649:2002 </w:t>
      </w:r>
    </w:p>
    <w:p w14:paraId="7E0A1CC1" w14:textId="77777777" w:rsidR="00E67A85" w:rsidRDefault="00E67A85" w:rsidP="00E67A85">
      <w:pPr>
        <w:pStyle w:val="Akapitzlist"/>
        <w:spacing w:after="0" w:line="240" w:lineRule="auto"/>
        <w:ind w:left="390"/>
        <w:rPr>
          <w:lang w:val="en-US"/>
        </w:rPr>
      </w:pPr>
      <w:r w:rsidRPr="00E67A85">
        <w:rPr>
          <w:lang w:val="en-US"/>
        </w:rPr>
        <w:t xml:space="preserve">PN-EN 649:2002/Ap 1 -2003 </w:t>
      </w:r>
    </w:p>
    <w:p w14:paraId="64FE1C6F" w14:textId="77777777" w:rsidR="00E67A85" w:rsidRDefault="00E67A85" w:rsidP="00E67A85">
      <w:pPr>
        <w:pStyle w:val="Akapitzlist"/>
        <w:spacing w:after="0" w:line="240" w:lineRule="auto"/>
        <w:ind w:left="390"/>
        <w:rPr>
          <w:lang w:val="en-US"/>
        </w:rPr>
      </w:pPr>
      <w:r w:rsidRPr="00E67A85">
        <w:rPr>
          <w:lang w:val="en-US"/>
        </w:rPr>
        <w:t xml:space="preserve">PN-ISO 6707-1:1994 </w:t>
      </w:r>
    </w:p>
    <w:p w14:paraId="0395C623" w14:textId="77777777" w:rsidR="003042E6" w:rsidRPr="00E67A85" w:rsidRDefault="00E67A85" w:rsidP="00E67A85">
      <w:pPr>
        <w:pStyle w:val="Akapitzlist"/>
        <w:spacing w:after="0" w:line="240" w:lineRule="auto"/>
        <w:ind w:left="390"/>
        <w:rPr>
          <w:lang w:val="en-US"/>
        </w:rPr>
      </w:pPr>
      <w:r w:rsidRPr="00E67A85">
        <w:rPr>
          <w:lang w:val="en-US"/>
        </w:rPr>
        <w:t>PN-76/8841-21</w:t>
      </w:r>
    </w:p>
    <w:sectPr w:rsidR="003042E6" w:rsidRPr="00E67A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D3C81"/>
    <w:multiLevelType w:val="multilevel"/>
    <w:tmpl w:val="528640B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F1B7494"/>
    <w:multiLevelType w:val="hybridMultilevel"/>
    <w:tmpl w:val="690A44A6"/>
    <w:lvl w:ilvl="0" w:tplc="0415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" w15:restartNumberingAfterBreak="0">
    <w:nsid w:val="2BB619A8"/>
    <w:multiLevelType w:val="hybridMultilevel"/>
    <w:tmpl w:val="683E7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730A3F"/>
    <w:multiLevelType w:val="hybridMultilevel"/>
    <w:tmpl w:val="62608990"/>
    <w:lvl w:ilvl="0" w:tplc="3E1ADEA0">
      <w:numFmt w:val="bullet"/>
      <w:lvlText w:val="•"/>
      <w:lvlJc w:val="left"/>
      <w:pPr>
        <w:ind w:left="1068" w:hanging="708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903F92"/>
    <w:multiLevelType w:val="hybridMultilevel"/>
    <w:tmpl w:val="120CC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8A9"/>
    <w:rsid w:val="000C2BC2"/>
    <w:rsid w:val="001C3692"/>
    <w:rsid w:val="002B5CD4"/>
    <w:rsid w:val="003042E6"/>
    <w:rsid w:val="00373100"/>
    <w:rsid w:val="004658AC"/>
    <w:rsid w:val="00582C5F"/>
    <w:rsid w:val="005A08A9"/>
    <w:rsid w:val="00703AAC"/>
    <w:rsid w:val="00A467C3"/>
    <w:rsid w:val="00B32258"/>
    <w:rsid w:val="00B91E0F"/>
    <w:rsid w:val="00D22B49"/>
    <w:rsid w:val="00E67A85"/>
    <w:rsid w:val="00F2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8E855"/>
  <w15:docId w15:val="{7FE06A80-42C1-43B0-B57B-E8F4B91C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08A9"/>
    <w:pPr>
      <w:ind w:left="720"/>
      <w:contextualSpacing/>
    </w:pPr>
  </w:style>
  <w:style w:type="paragraph" w:styleId="Bezodstpw">
    <w:name w:val="No Spacing"/>
    <w:uiPriority w:val="1"/>
    <w:qFormat/>
    <w:rsid w:val="00B91E0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658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58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58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58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58A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58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58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29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1975</Words>
  <Characters>11851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Aneta Żurawska-Lany</cp:lastModifiedBy>
  <cp:revision>4</cp:revision>
  <dcterms:created xsi:type="dcterms:W3CDTF">2022-07-14T07:55:00Z</dcterms:created>
  <dcterms:modified xsi:type="dcterms:W3CDTF">2022-07-15T06:40:00Z</dcterms:modified>
</cp:coreProperties>
</file>