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EA1" w14:textId="77777777" w:rsidR="00682306" w:rsidRDefault="00682306">
      <w:pPr>
        <w:pStyle w:val="Textbody"/>
        <w:tabs>
          <w:tab w:val="left" w:pos="708"/>
        </w:tabs>
        <w:jc w:val="center"/>
        <w:rPr>
          <w:rFonts w:ascii="Arial" w:hAnsi="Arial" w:cs="Arial"/>
          <w:b/>
          <w:szCs w:val="24"/>
        </w:rPr>
      </w:pPr>
    </w:p>
    <w:p w14:paraId="178F79AB" w14:textId="77777777" w:rsidR="00682306" w:rsidRDefault="009903D5">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3EE03885" wp14:editId="3AE511C5">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3B4AEB" w14:textId="77777777" w:rsidR="00682306" w:rsidRDefault="00682306">
      <w:pPr>
        <w:pStyle w:val="Textbody"/>
        <w:tabs>
          <w:tab w:val="left" w:pos="708"/>
        </w:tabs>
        <w:jc w:val="center"/>
        <w:rPr>
          <w:rFonts w:ascii="Arial" w:eastAsia="Arial Unicode MS" w:hAnsi="Arial" w:cs="Arial"/>
          <w:b/>
          <w:sz w:val="28"/>
          <w:szCs w:val="28"/>
        </w:rPr>
      </w:pPr>
    </w:p>
    <w:p w14:paraId="5BB6033E" w14:textId="77777777" w:rsidR="00682306" w:rsidRDefault="009903D5">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0A754B0" w14:textId="77777777" w:rsidR="00682306" w:rsidRDefault="009903D5">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5E68C4BE" w14:textId="77777777" w:rsidR="00682306" w:rsidRDefault="009903D5">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7450A0EF" w14:textId="77777777" w:rsidR="00682306" w:rsidRDefault="00682306">
      <w:pPr>
        <w:pStyle w:val="Tekstpodstawowy2"/>
        <w:spacing w:line="276" w:lineRule="auto"/>
        <w:rPr>
          <w:rFonts w:ascii="Arial" w:eastAsia="Calibri" w:hAnsi="Arial" w:cs="Arial"/>
          <w:b/>
          <w:spacing w:val="20"/>
          <w:sz w:val="32"/>
          <w:szCs w:val="32"/>
          <w:lang w:eastAsia="en-US"/>
        </w:rPr>
      </w:pPr>
    </w:p>
    <w:p w14:paraId="543AF0F3" w14:textId="77777777" w:rsidR="00682306" w:rsidRDefault="00682306">
      <w:pPr>
        <w:spacing w:line="314" w:lineRule="exact"/>
        <w:jc w:val="center"/>
        <w:rPr>
          <w:rFonts w:ascii="Arial" w:eastAsia="Times New Roman" w:hAnsi="Arial"/>
          <w:sz w:val="32"/>
          <w:szCs w:val="32"/>
          <w:lang w:eastAsia="pl-PL"/>
        </w:rPr>
      </w:pPr>
    </w:p>
    <w:p w14:paraId="02ED85D3" w14:textId="6592D1DA" w:rsidR="00B41C34" w:rsidRDefault="00B41C34" w:rsidP="00B41C34">
      <w:pPr>
        <w:spacing w:line="276" w:lineRule="auto"/>
        <w:jc w:val="center"/>
        <w:rPr>
          <w:rFonts w:ascii="Arial" w:eastAsia="Times New Roman" w:hAnsi="Arial"/>
          <w:sz w:val="32"/>
          <w:szCs w:val="32"/>
          <w:lang w:eastAsia="pl-PL"/>
        </w:rPr>
      </w:pPr>
      <w:r w:rsidRPr="00251DFC">
        <w:rPr>
          <w:rFonts w:ascii="Arial" w:eastAsia="Times New Roman" w:hAnsi="Arial"/>
          <w:sz w:val="32"/>
          <w:szCs w:val="32"/>
          <w:lang w:eastAsia="pl-PL"/>
        </w:rPr>
        <w:t>Dostawa jednorazowego sprzętu medycznego dla potrzeb Szpitala Powiatowego w Zawierciu</w:t>
      </w:r>
    </w:p>
    <w:p w14:paraId="6D33A23A" w14:textId="77777777" w:rsidR="00B41C34" w:rsidRPr="00B730C7" w:rsidRDefault="00B41C34" w:rsidP="00B41C34">
      <w:pPr>
        <w:spacing w:line="276" w:lineRule="auto"/>
        <w:jc w:val="center"/>
        <w:rPr>
          <w:rFonts w:ascii="Arial" w:eastAsia="Times New Roman" w:hAnsi="Arial"/>
          <w:sz w:val="32"/>
          <w:szCs w:val="32"/>
          <w:lang w:eastAsia="pl-PL"/>
        </w:rPr>
      </w:pPr>
    </w:p>
    <w:p w14:paraId="70E37C36" w14:textId="51588463" w:rsidR="00B41C34" w:rsidRPr="00B730C7" w:rsidRDefault="00B41C34" w:rsidP="00B41C34">
      <w:pPr>
        <w:spacing w:line="276" w:lineRule="auto"/>
        <w:ind w:right="4"/>
        <w:jc w:val="center"/>
        <w:rPr>
          <w:rFonts w:ascii="Arial" w:eastAsia="Arial" w:hAnsi="Arial"/>
          <w:sz w:val="28"/>
          <w:szCs w:val="28"/>
          <w:u w:val="single"/>
          <w:lang w:eastAsia="pl-PL"/>
        </w:rPr>
      </w:pPr>
      <w:r w:rsidRPr="00B730C7">
        <w:rPr>
          <w:rFonts w:ascii="Arial" w:eastAsia="Arial" w:hAnsi="Arial"/>
          <w:sz w:val="28"/>
          <w:szCs w:val="28"/>
          <w:u w:val="single"/>
          <w:lang w:eastAsia="pl-PL"/>
        </w:rPr>
        <w:t>NR POSTĘPOWANIA DZP/TP/</w:t>
      </w:r>
      <w:r>
        <w:rPr>
          <w:rFonts w:ascii="Arial" w:eastAsia="Arial" w:hAnsi="Arial"/>
          <w:sz w:val="28"/>
          <w:szCs w:val="28"/>
          <w:u w:val="single"/>
          <w:lang w:eastAsia="pl-PL"/>
        </w:rPr>
        <w:t>3</w:t>
      </w:r>
      <w:r w:rsidRPr="000731DA">
        <w:rPr>
          <w:rFonts w:ascii="Arial" w:eastAsia="Arial" w:hAnsi="Arial"/>
          <w:sz w:val="28"/>
          <w:szCs w:val="28"/>
          <w:u w:val="single"/>
          <w:lang w:eastAsia="pl-PL"/>
        </w:rPr>
        <w:t>6</w:t>
      </w:r>
      <w:r w:rsidRPr="00B730C7">
        <w:rPr>
          <w:rFonts w:ascii="Arial" w:eastAsia="Arial" w:hAnsi="Arial"/>
          <w:sz w:val="28"/>
          <w:szCs w:val="28"/>
          <w:u w:val="single"/>
          <w:lang w:eastAsia="pl-PL"/>
        </w:rPr>
        <w:t>/</w:t>
      </w:r>
      <w:r>
        <w:rPr>
          <w:rFonts w:ascii="Arial" w:eastAsia="Arial" w:hAnsi="Arial"/>
          <w:sz w:val="28"/>
          <w:szCs w:val="28"/>
          <w:u w:val="single"/>
          <w:lang w:eastAsia="pl-PL"/>
        </w:rPr>
        <w:t>3</w:t>
      </w:r>
      <w:r>
        <w:rPr>
          <w:rFonts w:ascii="Arial" w:eastAsia="Arial" w:hAnsi="Arial"/>
          <w:sz w:val="28"/>
          <w:szCs w:val="28"/>
          <w:u w:val="single"/>
          <w:lang w:eastAsia="pl-PL"/>
        </w:rPr>
        <w:t>/</w:t>
      </w:r>
      <w:r w:rsidRPr="00B730C7">
        <w:rPr>
          <w:rFonts w:ascii="Arial" w:eastAsia="Arial" w:hAnsi="Arial"/>
          <w:sz w:val="28"/>
          <w:szCs w:val="28"/>
          <w:u w:val="single"/>
          <w:lang w:eastAsia="pl-PL"/>
        </w:rPr>
        <w:t>2023</w:t>
      </w:r>
    </w:p>
    <w:p w14:paraId="5C187C19"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25DA7FF"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4E029E1A" w14:textId="77777777" w:rsidR="00682306"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5783BB0" w14:textId="77777777" w:rsidR="00682306"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096AC87" w14:textId="77777777" w:rsidR="00682306"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F656580" w14:textId="77777777" w:rsidR="00682306"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FF3AAA7" w14:textId="77777777" w:rsidR="00682306"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1E6B521" w14:textId="77777777" w:rsidR="00682306" w:rsidRDefault="009903D5">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2ABF76BA"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E3A78D8"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43A9D94"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7BC2FEE"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98765FF"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A60CBBE"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2E750547"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A5832AF"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49D3EC4"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1F7D9ADB"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0AA7922"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16F5E253"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1F83CE0"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B445C74"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89BAA60"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721FC72" w14:textId="77777777" w:rsidR="00682306"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9352961" w14:textId="7ABED200" w:rsidR="00682306" w:rsidRDefault="009903D5" w:rsidP="00D0391B">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B41C34">
        <w:rPr>
          <w:rFonts w:ascii="Arial" w:eastAsia="Arial" w:hAnsi="Arial"/>
          <w:kern w:val="0"/>
          <w:szCs w:val="20"/>
          <w:lang w:eastAsia="pl-PL" w:bidi="ar-SA"/>
        </w:rPr>
        <w:t>19.10</w:t>
      </w:r>
      <w:r w:rsidR="00031EFF">
        <w:rPr>
          <w:rFonts w:ascii="Arial" w:eastAsia="Arial" w:hAnsi="Arial"/>
          <w:kern w:val="0"/>
          <w:szCs w:val="20"/>
          <w:lang w:eastAsia="pl-PL" w:bidi="ar-SA"/>
        </w:rPr>
        <w:t>.</w:t>
      </w:r>
      <w:r>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0A011327" w14:textId="77777777">
        <w:trPr>
          <w:trHeight w:hRule="exact" w:val="510"/>
        </w:trPr>
        <w:tc>
          <w:tcPr>
            <w:tcW w:w="10485" w:type="dxa"/>
            <w:shd w:val="pct10" w:color="auto" w:fill="auto"/>
            <w:vAlign w:val="center"/>
          </w:tcPr>
          <w:p w14:paraId="078164B4" w14:textId="77777777" w:rsidR="00682306" w:rsidRDefault="009903D5">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64876C3" w14:textId="77777777" w:rsidR="00682306" w:rsidRDefault="009903D5">
      <w:pPr>
        <w:pStyle w:val="Standard"/>
        <w:spacing w:after="0"/>
        <w:jc w:val="both"/>
        <w:rPr>
          <w:rFonts w:ascii="Arial" w:hAnsi="Arial" w:cs="Arial"/>
        </w:rPr>
      </w:pPr>
      <w:r>
        <w:rPr>
          <w:rFonts w:ascii="Arial" w:hAnsi="Arial" w:cs="Arial"/>
        </w:rPr>
        <w:t>Szpital Powiatowy w Zawierciu</w:t>
      </w:r>
    </w:p>
    <w:p w14:paraId="05010E81" w14:textId="77777777" w:rsidR="00682306" w:rsidRDefault="009903D5">
      <w:pPr>
        <w:pStyle w:val="Standard"/>
        <w:spacing w:after="0"/>
        <w:jc w:val="both"/>
        <w:rPr>
          <w:rFonts w:ascii="Arial" w:hAnsi="Arial" w:cs="Arial"/>
        </w:rPr>
      </w:pPr>
      <w:r>
        <w:rPr>
          <w:rFonts w:ascii="Arial" w:hAnsi="Arial" w:cs="Arial"/>
        </w:rPr>
        <w:t>ul. Miodowa 14, 42-400 Zawiercie</w:t>
      </w:r>
    </w:p>
    <w:p w14:paraId="1496216A" w14:textId="77777777" w:rsidR="00682306" w:rsidRDefault="009903D5">
      <w:pPr>
        <w:pStyle w:val="Standard"/>
        <w:spacing w:after="0"/>
        <w:jc w:val="both"/>
        <w:rPr>
          <w:rFonts w:ascii="Arial" w:hAnsi="Arial" w:cs="Arial"/>
          <w:lang w:val="en-US"/>
        </w:rPr>
      </w:pPr>
      <w:r>
        <w:rPr>
          <w:rFonts w:ascii="Arial" w:hAnsi="Arial" w:cs="Arial"/>
          <w:lang w:val="en-US"/>
        </w:rPr>
        <w:t>e-mail: zampub@szpitalzawiercie.pl</w:t>
      </w:r>
    </w:p>
    <w:p w14:paraId="5E8C9BF9" w14:textId="77777777" w:rsidR="00682306" w:rsidRDefault="009903D5">
      <w:pPr>
        <w:pStyle w:val="Standard"/>
        <w:spacing w:after="0"/>
        <w:jc w:val="both"/>
        <w:rPr>
          <w:rFonts w:ascii="Arial" w:hAnsi="Arial" w:cs="Arial"/>
          <w:lang w:val="en-US"/>
        </w:rPr>
      </w:pPr>
      <w:r>
        <w:rPr>
          <w:rFonts w:ascii="Arial" w:hAnsi="Arial" w:cs="Arial"/>
          <w:lang w:val="en-US"/>
        </w:rPr>
        <w:t>tel. 32 67 40 361</w:t>
      </w:r>
    </w:p>
    <w:p w14:paraId="53488FB3" w14:textId="77777777" w:rsidR="00682306" w:rsidRDefault="009903D5">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033A92DC" w14:textId="77777777">
        <w:trPr>
          <w:trHeight w:hRule="exact" w:val="510"/>
        </w:trPr>
        <w:tc>
          <w:tcPr>
            <w:tcW w:w="10485" w:type="dxa"/>
            <w:shd w:val="pct10" w:color="auto" w:fill="auto"/>
            <w:vAlign w:val="center"/>
          </w:tcPr>
          <w:p w14:paraId="21BDA39D"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7920A6B5" w14:textId="77777777" w:rsidR="00682306" w:rsidRDefault="009903D5">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2022 r. poz. 1710, z </w:t>
      </w:r>
      <w:proofErr w:type="spellStart"/>
      <w:r>
        <w:rPr>
          <w:rFonts w:ascii="Arial" w:hAnsi="Arial" w:cs="Arial"/>
        </w:rPr>
        <w:t>póżn</w:t>
      </w:r>
      <w:proofErr w:type="spellEnd"/>
      <w:r>
        <w:rPr>
          <w:rFonts w:ascii="Arial" w:hAnsi="Arial" w:cs="Arial"/>
        </w:rPr>
        <w:t xml:space="preserve">. zm.), zwaną dalej </w:t>
      </w:r>
      <w:proofErr w:type="spellStart"/>
      <w:r>
        <w:rPr>
          <w:rFonts w:ascii="Arial" w:hAnsi="Arial" w:cs="Arial"/>
        </w:rPr>
        <w:t>Pzp</w:t>
      </w:r>
      <w:proofErr w:type="spellEnd"/>
      <w:r>
        <w:rPr>
          <w:rFonts w:ascii="Arial" w:hAnsi="Arial" w:cs="Arial"/>
        </w:rPr>
        <w:t>.</w:t>
      </w:r>
    </w:p>
    <w:p w14:paraId="74A87513" w14:textId="77777777" w:rsidR="00682306" w:rsidRDefault="009903D5">
      <w:pPr>
        <w:pStyle w:val="Standard"/>
        <w:numPr>
          <w:ilvl w:val="0"/>
          <w:numId w:val="2"/>
        </w:numPr>
        <w:spacing w:after="0"/>
        <w:ind w:left="426" w:hanging="426"/>
        <w:jc w:val="both"/>
        <w:rPr>
          <w:rFonts w:ascii="Arial" w:hAnsi="Arial" w:cs="Arial"/>
        </w:rPr>
      </w:pPr>
      <w:r>
        <w:rPr>
          <w:rFonts w:ascii="Arial" w:hAnsi="Arial" w:cs="Arial"/>
        </w:rPr>
        <w:t>Postępowanie o</w:t>
      </w:r>
      <w:r>
        <w:rPr>
          <w:rFonts w:ascii="Arial" w:eastAsia="Tahoma" w:hAnsi="Arial" w:cs="Arial"/>
        </w:rPr>
        <w:t xml:space="preserve"> </w:t>
      </w:r>
      <w:r>
        <w:rPr>
          <w:rFonts w:ascii="Arial" w:hAnsi="Arial" w:cs="Arial"/>
        </w:rPr>
        <w:t>udzielenie</w:t>
      </w:r>
      <w:r>
        <w:rPr>
          <w:rFonts w:ascii="Arial" w:eastAsia="Tahoma" w:hAnsi="Arial" w:cs="Arial"/>
        </w:rPr>
        <w:t xml:space="preserve"> </w:t>
      </w:r>
      <w:r>
        <w:rPr>
          <w:rFonts w:ascii="Arial" w:hAnsi="Arial" w:cs="Arial"/>
        </w:rPr>
        <w:t>zamówienia</w:t>
      </w:r>
      <w:r>
        <w:rPr>
          <w:rFonts w:ascii="Arial" w:eastAsia="Tahoma" w:hAnsi="Arial" w:cs="Arial"/>
        </w:rPr>
        <w:t xml:space="preserve"> </w:t>
      </w:r>
      <w:r>
        <w:rPr>
          <w:rFonts w:ascii="Arial" w:hAnsi="Arial" w:cs="Arial"/>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rPr>
        <w:t>Pzp</w:t>
      </w:r>
      <w:proofErr w:type="spellEnd"/>
      <w:r>
        <w:rPr>
          <w:rFonts w:ascii="Arial" w:hAnsi="Arial" w:cs="Arial"/>
        </w:rPr>
        <w:t xml:space="preserve">. W zakresie nieuregulowanym SWZ, stosuje się przepisy </w:t>
      </w:r>
      <w:proofErr w:type="spellStart"/>
      <w:r>
        <w:rPr>
          <w:rFonts w:ascii="Arial" w:hAnsi="Arial" w:cs="Arial"/>
        </w:rPr>
        <w:t>Pzp</w:t>
      </w:r>
      <w:proofErr w:type="spellEnd"/>
      <w:r>
        <w:rPr>
          <w:rFonts w:ascii="Arial" w:hAnsi="Arial" w:cs="Arial"/>
        </w:rPr>
        <w:t>.</w:t>
      </w:r>
    </w:p>
    <w:p w14:paraId="7DA04C77" w14:textId="77777777" w:rsidR="00682306" w:rsidRDefault="009903D5">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w:t>
      </w:r>
      <w:hyperlink r:id="rId9"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09A26719" w14:textId="0C615E13" w:rsidR="00682306" w:rsidRDefault="00B41C34">
      <w:pPr>
        <w:pStyle w:val="Standard"/>
        <w:numPr>
          <w:ilvl w:val="0"/>
          <w:numId w:val="2"/>
        </w:numPr>
        <w:spacing w:after="0"/>
        <w:ind w:left="426" w:hanging="426"/>
        <w:jc w:val="both"/>
        <w:rPr>
          <w:rFonts w:ascii="Arial" w:hAnsi="Arial" w:cs="Arial"/>
        </w:rPr>
      </w:pPr>
      <w:r w:rsidRPr="000731DA">
        <w:rPr>
          <w:rFonts w:ascii="Arial" w:hAnsi="Arial" w:cs="Arial"/>
        </w:rPr>
        <w:t xml:space="preserve">Postępowanie prowadzone jest zgodnie z art. 30 ust. 4 ustawy </w:t>
      </w:r>
      <w:proofErr w:type="spellStart"/>
      <w:r w:rsidRPr="000731DA">
        <w:rPr>
          <w:rFonts w:ascii="Arial" w:hAnsi="Arial" w:cs="Arial"/>
        </w:rPr>
        <w:t>Pzp</w:t>
      </w:r>
      <w:proofErr w:type="spellEnd"/>
      <w:r w:rsidRPr="000731DA">
        <w:rPr>
          <w:rFonts w:ascii="Arial" w:hAnsi="Arial" w:cs="Arial"/>
        </w:rPr>
        <w:t xml:space="preserve"> według procedur dla zamówień </w:t>
      </w:r>
      <w:r>
        <w:rPr>
          <w:rFonts w:ascii="Arial" w:hAnsi="Arial" w:cs="Arial"/>
        </w:rPr>
        <w:br/>
      </w:r>
      <w:r w:rsidRPr="000731DA">
        <w:rPr>
          <w:rFonts w:ascii="Arial" w:hAnsi="Arial" w:cs="Arial"/>
        </w:rPr>
        <w:t xml:space="preserve">z art. 275 pkt 1 </w:t>
      </w:r>
      <w:proofErr w:type="spellStart"/>
      <w:r w:rsidRPr="000731DA">
        <w:rPr>
          <w:rFonts w:ascii="Arial" w:hAnsi="Arial" w:cs="Arial"/>
        </w:rPr>
        <w:t>Pzp</w:t>
      </w:r>
      <w:proofErr w:type="spellEnd"/>
      <w:r w:rsidRPr="000731DA">
        <w:rPr>
          <w:rFonts w:ascii="Arial" w:hAnsi="Arial" w:cs="Arial"/>
        </w:rPr>
        <w:t xml:space="preserve"> w trybie podstawowym - bez negocjacji</w:t>
      </w:r>
      <w:r w:rsidR="009903D5">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2EFD5AFD" w14:textId="77777777">
        <w:trPr>
          <w:trHeight w:hRule="exact" w:val="510"/>
        </w:trPr>
        <w:tc>
          <w:tcPr>
            <w:tcW w:w="10485" w:type="dxa"/>
            <w:shd w:val="pct10" w:color="auto" w:fill="auto"/>
            <w:vAlign w:val="center"/>
          </w:tcPr>
          <w:p w14:paraId="3659D2EB"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2264AA2E" w14:textId="5616BBC0" w:rsidR="00B41C34" w:rsidRPr="00B41C34" w:rsidRDefault="00B41C34" w:rsidP="00B41C34">
      <w:pPr>
        <w:pStyle w:val="Akapitzlist"/>
        <w:numPr>
          <w:ilvl w:val="3"/>
          <w:numId w:val="2"/>
        </w:numPr>
        <w:spacing w:line="276" w:lineRule="auto"/>
        <w:ind w:left="426"/>
        <w:jc w:val="both"/>
        <w:textAlignment w:val="auto"/>
        <w:rPr>
          <w:rFonts w:ascii="Arial" w:eastAsiaTheme="minorEastAsia" w:hAnsi="Arial"/>
          <w:sz w:val="22"/>
          <w:szCs w:val="22"/>
          <w:lang w:eastAsia="pl-PL"/>
        </w:rPr>
      </w:pPr>
      <w:r w:rsidRPr="00B41C34">
        <w:rPr>
          <w:rFonts w:ascii="Arial" w:hAnsi="Arial"/>
          <w:bCs/>
          <w:sz w:val="22"/>
          <w:szCs w:val="22"/>
        </w:rPr>
        <w:t>Przedmiotem niniejszego z</w:t>
      </w:r>
      <w:r w:rsidRPr="00B41C34">
        <w:rPr>
          <w:rFonts w:ascii="Arial" w:hAnsi="Arial"/>
          <w:sz w:val="22"/>
          <w:szCs w:val="22"/>
        </w:rPr>
        <w:t xml:space="preserve">amówienia jest </w:t>
      </w:r>
      <w:r w:rsidRPr="00B41C34">
        <w:rPr>
          <w:rFonts w:ascii="Arial" w:eastAsiaTheme="minorEastAsia" w:hAnsi="Arial"/>
          <w:sz w:val="22"/>
          <w:szCs w:val="22"/>
          <w:lang w:eastAsia="pl-PL"/>
        </w:rPr>
        <w:t xml:space="preserve">dostawa </w:t>
      </w:r>
      <w:r w:rsidRPr="00B41C34">
        <w:rPr>
          <w:rFonts w:ascii="Arial" w:eastAsia="Calibri" w:hAnsi="Arial"/>
          <w:noProof/>
          <w:sz w:val="22"/>
          <w:szCs w:val="22"/>
          <w:lang w:bidi="hi-IN"/>
        </w:rPr>
        <w:t xml:space="preserve">jednorazowego sprzętu medycznego </w:t>
      </w:r>
      <w:r w:rsidRPr="00B41C34">
        <w:rPr>
          <w:rFonts w:ascii="Arial" w:eastAsiaTheme="minorEastAsia" w:hAnsi="Arial"/>
          <w:sz w:val="22"/>
          <w:szCs w:val="22"/>
          <w:lang w:eastAsia="pl-PL"/>
        </w:rPr>
        <w:t xml:space="preserve">zgodnie </w:t>
      </w:r>
      <w:r w:rsidRPr="00B41C34">
        <w:rPr>
          <w:rFonts w:ascii="Arial" w:eastAsiaTheme="minorEastAsia" w:hAnsi="Arial"/>
          <w:sz w:val="22"/>
          <w:szCs w:val="22"/>
          <w:lang w:eastAsia="pl-PL"/>
        </w:rPr>
        <w:br/>
      </w:r>
      <w:r w:rsidRPr="00B41C34">
        <w:rPr>
          <w:rFonts w:ascii="Arial" w:eastAsiaTheme="minorEastAsia" w:hAnsi="Arial"/>
          <w:sz w:val="22"/>
          <w:szCs w:val="22"/>
          <w:lang w:eastAsia="pl-PL"/>
        </w:rPr>
        <w:t>z załącznikiem nr 2 do SWZ – formularzem asortymentowo-cenowym</w:t>
      </w:r>
      <w:r w:rsidRPr="00B41C34">
        <w:rPr>
          <w:rFonts w:ascii="Arial" w:eastAsiaTheme="minorEastAsia" w:hAnsi="Arial"/>
          <w:sz w:val="22"/>
          <w:szCs w:val="22"/>
          <w:lang w:eastAsia="pl-PL"/>
        </w:rPr>
        <w:t xml:space="preserve"> z podziałem na pakiety:</w:t>
      </w:r>
    </w:p>
    <w:p w14:paraId="0AE17BFC" w14:textId="77777777" w:rsidR="00B41C34" w:rsidRDefault="00B41C34" w:rsidP="00B41C34">
      <w:pPr>
        <w:pStyle w:val="Akapitzlist"/>
        <w:spacing w:line="276" w:lineRule="auto"/>
        <w:ind w:left="284" w:firstLine="142"/>
        <w:jc w:val="both"/>
        <w:textAlignment w:val="auto"/>
        <w:rPr>
          <w:rFonts w:ascii="Arial" w:eastAsiaTheme="minorEastAsia" w:hAnsi="Arial" w:cs="Arial"/>
          <w:sz w:val="22"/>
          <w:szCs w:val="22"/>
          <w:highlight w:val="yellow"/>
          <w:lang w:eastAsia="pl-PL"/>
        </w:rPr>
      </w:pPr>
      <w:r w:rsidRPr="00442CF9">
        <w:rPr>
          <w:rFonts w:ascii="Arial" w:hAnsi="Arial" w:cs="Arial"/>
          <w:sz w:val="22"/>
          <w:szCs w:val="22"/>
        </w:rPr>
        <w:t>Pakiet nr 1 – Sprzęt do inkubatorów</w:t>
      </w:r>
    </w:p>
    <w:p w14:paraId="075E1ACA" w14:textId="77777777" w:rsidR="00B41C34" w:rsidRDefault="00B41C34" w:rsidP="00B41C34">
      <w:pPr>
        <w:pStyle w:val="Akapitzlist"/>
        <w:spacing w:line="276" w:lineRule="auto"/>
        <w:ind w:left="284" w:firstLine="142"/>
        <w:jc w:val="both"/>
        <w:textAlignment w:val="auto"/>
        <w:rPr>
          <w:rFonts w:ascii="Arial" w:eastAsiaTheme="minorEastAsia" w:hAnsi="Arial" w:cs="Arial"/>
          <w:sz w:val="22"/>
          <w:szCs w:val="22"/>
          <w:highlight w:val="yellow"/>
          <w:lang w:eastAsia="pl-PL"/>
        </w:rPr>
      </w:pPr>
      <w:r w:rsidRPr="00442CF9">
        <w:rPr>
          <w:rFonts w:ascii="Arial" w:hAnsi="Arial" w:cs="Arial"/>
          <w:sz w:val="22"/>
          <w:szCs w:val="22"/>
        </w:rPr>
        <w:t xml:space="preserve">Pakiet nr </w:t>
      </w:r>
      <w:r>
        <w:rPr>
          <w:rFonts w:ascii="Arial" w:hAnsi="Arial" w:cs="Arial"/>
          <w:sz w:val="22"/>
          <w:szCs w:val="22"/>
        </w:rPr>
        <w:t>2</w:t>
      </w:r>
      <w:r w:rsidRPr="00442CF9">
        <w:rPr>
          <w:rFonts w:ascii="Arial" w:hAnsi="Arial" w:cs="Arial"/>
          <w:sz w:val="22"/>
          <w:szCs w:val="22"/>
        </w:rPr>
        <w:t xml:space="preserve"> – Czujnik SpO2</w:t>
      </w:r>
    </w:p>
    <w:p w14:paraId="3705FFFE" w14:textId="0131FC9D" w:rsidR="00682306" w:rsidRPr="00B41C34" w:rsidRDefault="00B41C34" w:rsidP="00B41C34">
      <w:pPr>
        <w:pStyle w:val="Akapitzlist"/>
        <w:spacing w:line="276" w:lineRule="auto"/>
        <w:ind w:left="284" w:firstLine="142"/>
        <w:jc w:val="both"/>
        <w:textAlignment w:val="auto"/>
        <w:rPr>
          <w:rFonts w:ascii="Arial" w:hAnsi="Arial" w:cs="Arial"/>
          <w:sz w:val="22"/>
          <w:szCs w:val="22"/>
        </w:rPr>
      </w:pPr>
      <w:r w:rsidRPr="00442CF9">
        <w:rPr>
          <w:rFonts w:ascii="Arial" w:hAnsi="Arial" w:cs="Arial"/>
          <w:sz w:val="22"/>
          <w:szCs w:val="22"/>
        </w:rPr>
        <w:t xml:space="preserve">Pakiet nr </w:t>
      </w:r>
      <w:r>
        <w:rPr>
          <w:rFonts w:ascii="Arial" w:hAnsi="Arial" w:cs="Arial"/>
          <w:sz w:val="22"/>
          <w:szCs w:val="22"/>
        </w:rPr>
        <w:t>3</w:t>
      </w:r>
      <w:r w:rsidRPr="00442CF9">
        <w:rPr>
          <w:rFonts w:ascii="Arial" w:hAnsi="Arial" w:cs="Arial"/>
          <w:sz w:val="22"/>
          <w:szCs w:val="22"/>
        </w:rPr>
        <w:t xml:space="preserve"> – </w:t>
      </w:r>
      <w:r>
        <w:rPr>
          <w:rFonts w:ascii="Arial" w:hAnsi="Arial" w:cs="Arial"/>
          <w:sz w:val="22"/>
          <w:szCs w:val="22"/>
        </w:rPr>
        <w:t>Testy płatkowe</w:t>
      </w:r>
      <w:r w:rsidR="009903D5" w:rsidRPr="00B41C34">
        <w:rPr>
          <w:rFonts w:ascii="Arial" w:hAnsi="Arial"/>
          <w:sz w:val="22"/>
          <w:szCs w:val="22"/>
        </w:rPr>
        <w:t>.</w:t>
      </w:r>
    </w:p>
    <w:p w14:paraId="7C3A889D" w14:textId="77777777" w:rsidR="00682306" w:rsidRDefault="009903D5" w:rsidP="00B41C34">
      <w:pPr>
        <w:widowControl/>
        <w:numPr>
          <w:ilvl w:val="0"/>
          <w:numId w:val="48"/>
        </w:numPr>
        <w:autoSpaceDN/>
        <w:spacing w:line="276" w:lineRule="auto"/>
        <w:ind w:left="426"/>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Kody zgodne ze Wspólnym Słownikiem Zamówień (CPV):</w:t>
      </w:r>
    </w:p>
    <w:p w14:paraId="1F64A8F3" w14:textId="77777777" w:rsidR="00B41C34" w:rsidRPr="00B41C34" w:rsidRDefault="00B41C34" w:rsidP="00B41C34">
      <w:pPr>
        <w:pStyle w:val="listaa"/>
        <w:numPr>
          <w:ilvl w:val="0"/>
          <w:numId w:val="0"/>
        </w:numPr>
        <w:spacing w:after="0" w:line="276" w:lineRule="auto"/>
        <w:ind w:left="426"/>
        <w:rPr>
          <w:rStyle w:val="markedcontent"/>
          <w:rFonts w:ascii="Arial" w:hAnsi="Arial" w:cs="Arial"/>
          <w:bCs/>
          <w:sz w:val="22"/>
          <w:szCs w:val="22"/>
        </w:rPr>
      </w:pPr>
      <w:r w:rsidRPr="00B41C34">
        <w:rPr>
          <w:rStyle w:val="markedcontent"/>
          <w:rFonts w:ascii="Arial" w:hAnsi="Arial" w:cs="Arial"/>
          <w:bCs/>
          <w:sz w:val="22"/>
          <w:szCs w:val="22"/>
        </w:rPr>
        <w:t xml:space="preserve">33141000-0 – jednorazowe, </w:t>
      </w:r>
      <w:proofErr w:type="spellStart"/>
      <w:r w:rsidRPr="00B41C34">
        <w:rPr>
          <w:rStyle w:val="markedcontent"/>
          <w:rFonts w:ascii="Arial" w:hAnsi="Arial" w:cs="Arial"/>
          <w:bCs/>
          <w:sz w:val="22"/>
          <w:szCs w:val="22"/>
        </w:rPr>
        <w:t>niechemiczne</w:t>
      </w:r>
      <w:proofErr w:type="spellEnd"/>
      <w:r w:rsidRPr="00B41C34">
        <w:rPr>
          <w:rStyle w:val="markedcontent"/>
          <w:rFonts w:ascii="Arial" w:hAnsi="Arial" w:cs="Arial"/>
          <w:bCs/>
          <w:sz w:val="22"/>
          <w:szCs w:val="22"/>
        </w:rPr>
        <w:t xml:space="preserve"> artykuły medyczne i hematologiczne</w:t>
      </w:r>
    </w:p>
    <w:p w14:paraId="73B239D5" w14:textId="77777777" w:rsidR="00B41C34" w:rsidRPr="00B41C34" w:rsidRDefault="00B41C34" w:rsidP="00B41C34">
      <w:pPr>
        <w:pStyle w:val="listaa"/>
        <w:numPr>
          <w:ilvl w:val="0"/>
          <w:numId w:val="0"/>
        </w:numPr>
        <w:spacing w:after="0" w:line="276" w:lineRule="auto"/>
        <w:ind w:left="426"/>
        <w:rPr>
          <w:rStyle w:val="markedcontent"/>
          <w:rFonts w:ascii="Arial" w:hAnsi="Arial" w:cs="Arial"/>
          <w:bCs/>
          <w:sz w:val="22"/>
          <w:szCs w:val="22"/>
        </w:rPr>
      </w:pPr>
      <w:r w:rsidRPr="00B41C34">
        <w:rPr>
          <w:rStyle w:val="markedcontent"/>
          <w:rFonts w:ascii="Arial" w:hAnsi="Arial" w:cs="Arial"/>
          <w:bCs/>
          <w:sz w:val="22"/>
          <w:szCs w:val="22"/>
        </w:rPr>
        <w:t>33190000-8 – różne urządzenia i produkty medyczne</w:t>
      </w:r>
    </w:p>
    <w:p w14:paraId="64237673" w14:textId="77777777" w:rsidR="00B41C34" w:rsidRDefault="00B41C34" w:rsidP="00B41C34">
      <w:pPr>
        <w:pStyle w:val="listaa"/>
        <w:numPr>
          <w:ilvl w:val="0"/>
          <w:numId w:val="0"/>
        </w:numPr>
        <w:spacing w:after="0" w:line="276" w:lineRule="auto"/>
        <w:ind w:left="426"/>
        <w:rPr>
          <w:rStyle w:val="markedcontent"/>
          <w:rFonts w:ascii="Arial" w:hAnsi="Arial" w:cs="Arial"/>
          <w:bCs/>
          <w:sz w:val="22"/>
          <w:szCs w:val="22"/>
        </w:rPr>
      </w:pPr>
      <w:r w:rsidRPr="00B41C34">
        <w:rPr>
          <w:rStyle w:val="markedcontent"/>
          <w:rFonts w:ascii="Arial" w:hAnsi="Arial" w:cs="Arial"/>
          <w:bCs/>
          <w:sz w:val="22"/>
          <w:szCs w:val="22"/>
        </w:rPr>
        <w:t>33124130-5 – wyroby diagnostyczne</w:t>
      </w:r>
    </w:p>
    <w:p w14:paraId="669A98D1" w14:textId="3FE96271" w:rsidR="00682306" w:rsidRDefault="009903D5" w:rsidP="00B41C34">
      <w:pPr>
        <w:pStyle w:val="listaa"/>
        <w:numPr>
          <w:ilvl w:val="0"/>
          <w:numId w:val="48"/>
        </w:numPr>
        <w:spacing w:line="276" w:lineRule="auto"/>
        <w:ind w:left="426" w:hanging="426"/>
        <w:rPr>
          <w:rFonts w:ascii="Arial" w:hAnsi="Arial" w:cs="Arial"/>
          <w:sz w:val="22"/>
          <w:szCs w:val="22"/>
        </w:rPr>
      </w:pPr>
      <w:r>
        <w:rPr>
          <w:rFonts w:ascii="Arial" w:hAnsi="Arial" w:cs="Arial"/>
          <w:sz w:val="22"/>
          <w:szCs w:val="22"/>
        </w:rPr>
        <w:t>Zamawiający nie przewiduje możliwości zawarcia umowy ramowej.</w:t>
      </w:r>
    </w:p>
    <w:p w14:paraId="53E567E3" w14:textId="77777777" w:rsidR="00682306" w:rsidRDefault="009903D5" w:rsidP="00B41C34">
      <w:pPr>
        <w:pStyle w:val="listaa"/>
        <w:numPr>
          <w:ilvl w:val="0"/>
          <w:numId w:val="48"/>
        </w:numPr>
        <w:spacing w:line="276" w:lineRule="auto"/>
        <w:ind w:left="426" w:hanging="426"/>
        <w:rPr>
          <w:rFonts w:ascii="Arial" w:hAnsi="Arial" w:cs="Arial"/>
          <w:sz w:val="22"/>
          <w:szCs w:val="22"/>
        </w:rPr>
      </w:pPr>
      <w:r>
        <w:rPr>
          <w:rFonts w:ascii="Arial" w:hAnsi="Arial" w:cs="Arial"/>
          <w:sz w:val="22"/>
          <w:szCs w:val="22"/>
        </w:rPr>
        <w:t>Zamawiający nie dopuszcza składania ofert wariantowych.</w:t>
      </w:r>
    </w:p>
    <w:p w14:paraId="22CF40C4" w14:textId="77777777" w:rsidR="00682306" w:rsidRDefault="009903D5" w:rsidP="00B41C34">
      <w:pPr>
        <w:pStyle w:val="listaa"/>
        <w:numPr>
          <w:ilvl w:val="0"/>
          <w:numId w:val="48"/>
        </w:numPr>
        <w:spacing w:line="276" w:lineRule="auto"/>
        <w:ind w:left="426" w:hanging="426"/>
        <w:rPr>
          <w:rFonts w:ascii="Arial" w:hAnsi="Arial" w:cs="Arial"/>
          <w:sz w:val="22"/>
          <w:szCs w:val="22"/>
        </w:rPr>
      </w:pPr>
      <w:r>
        <w:rPr>
          <w:rFonts w:ascii="Arial" w:hAnsi="Arial" w:cs="Arial"/>
          <w:sz w:val="22"/>
          <w:szCs w:val="22"/>
        </w:rPr>
        <w:t>Zamawiający nie przewiduje przeprowadzenia aukcji elektronicznej.</w:t>
      </w:r>
    </w:p>
    <w:p w14:paraId="03F455C1" w14:textId="77777777" w:rsidR="00682306" w:rsidRDefault="009903D5" w:rsidP="00B41C34">
      <w:pPr>
        <w:pStyle w:val="listaa"/>
        <w:numPr>
          <w:ilvl w:val="0"/>
          <w:numId w:val="48"/>
        </w:numPr>
        <w:spacing w:line="276" w:lineRule="auto"/>
        <w:ind w:left="426" w:hanging="426"/>
        <w:rPr>
          <w:rFonts w:ascii="Arial" w:hAnsi="Arial" w:cs="Arial"/>
          <w:sz w:val="22"/>
          <w:szCs w:val="22"/>
        </w:rPr>
      </w:pPr>
      <w:r>
        <w:rPr>
          <w:rFonts w:ascii="Arial" w:hAnsi="Arial" w:cs="Arial"/>
          <w:sz w:val="22"/>
          <w:szCs w:val="22"/>
        </w:rPr>
        <w:t>Zamawiający nie przewiduje odbycia przez Wykonawcę wizji lokalnej i złożenie oferty nie wymaga odbycia przez Wykonawcę wizji lokalnej.</w:t>
      </w:r>
    </w:p>
    <w:p w14:paraId="4F8A8994" w14:textId="77777777" w:rsidR="00682306" w:rsidRDefault="009903D5" w:rsidP="00B41C34">
      <w:pPr>
        <w:pStyle w:val="listaa"/>
        <w:numPr>
          <w:ilvl w:val="0"/>
          <w:numId w:val="48"/>
        </w:numPr>
        <w:spacing w:line="276" w:lineRule="auto"/>
        <w:ind w:left="426" w:hanging="426"/>
        <w:rPr>
          <w:rFonts w:ascii="Arial" w:hAnsi="Arial" w:cs="Arial"/>
          <w:sz w:val="22"/>
          <w:szCs w:val="22"/>
        </w:rPr>
      </w:pPr>
      <w:r>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10CCE303" w14:textId="77777777" w:rsidR="00682306" w:rsidRDefault="009903D5" w:rsidP="00B41C34">
      <w:pPr>
        <w:pStyle w:val="listaa"/>
        <w:numPr>
          <w:ilvl w:val="0"/>
          <w:numId w:val="48"/>
        </w:numPr>
        <w:spacing w:line="276" w:lineRule="auto"/>
        <w:ind w:left="426" w:hanging="426"/>
        <w:rPr>
          <w:rFonts w:ascii="Arial" w:hAnsi="Arial" w:cs="Arial"/>
          <w:sz w:val="22"/>
          <w:szCs w:val="22"/>
        </w:rPr>
      </w:pPr>
      <w:r>
        <w:rPr>
          <w:rFonts w:ascii="Arial" w:hAnsi="Arial" w:cs="Arial"/>
          <w:sz w:val="22"/>
          <w:szCs w:val="22"/>
        </w:rPr>
        <w:t>Zamawiający nie przewiduje zwrotu kosztów udziału w postępowaniu.</w:t>
      </w:r>
    </w:p>
    <w:p w14:paraId="1F2DA150" w14:textId="77777777" w:rsidR="00682306" w:rsidRDefault="009903D5" w:rsidP="00B41C34">
      <w:pPr>
        <w:pStyle w:val="listaa"/>
        <w:numPr>
          <w:ilvl w:val="0"/>
          <w:numId w:val="48"/>
        </w:numPr>
        <w:spacing w:line="276" w:lineRule="auto"/>
        <w:ind w:left="426" w:hanging="426"/>
        <w:rPr>
          <w:rFonts w:ascii="Arial" w:hAnsi="Arial" w:cs="Arial"/>
          <w:sz w:val="22"/>
          <w:szCs w:val="22"/>
        </w:rPr>
      </w:pPr>
      <w:r>
        <w:rPr>
          <w:rFonts w:ascii="Arial" w:hAnsi="Arial" w:cs="Arial"/>
          <w:sz w:val="22"/>
          <w:szCs w:val="22"/>
        </w:rPr>
        <w:t>Zamawiający nie zastrzega żadnego elementu zamówienia do osobistej realizacji przez Wykonawcę.</w:t>
      </w:r>
    </w:p>
    <w:p w14:paraId="34924EE2" w14:textId="77777777" w:rsidR="00682306" w:rsidRDefault="009903D5" w:rsidP="00B41C34">
      <w:pPr>
        <w:pStyle w:val="listaa"/>
        <w:numPr>
          <w:ilvl w:val="0"/>
          <w:numId w:val="48"/>
        </w:numPr>
        <w:spacing w:line="276" w:lineRule="auto"/>
        <w:ind w:left="426" w:hanging="426"/>
        <w:rPr>
          <w:rFonts w:ascii="Arial" w:hAnsi="Arial" w:cs="Arial"/>
          <w:sz w:val="22"/>
          <w:szCs w:val="22"/>
        </w:rPr>
      </w:pPr>
      <w:r>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sz w:val="22"/>
          <w:szCs w:val="22"/>
        </w:rPr>
        <w:t>Pzp</w:t>
      </w:r>
      <w:proofErr w:type="spellEnd"/>
      <w:r>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sz w:val="22"/>
          <w:szCs w:val="22"/>
        </w:rPr>
        <w:br/>
      </w:r>
      <w:r>
        <w:rPr>
          <w:rFonts w:ascii="Arial" w:hAnsi="Arial" w:cs="Arial"/>
          <w:sz w:val="22"/>
          <w:szCs w:val="22"/>
        </w:rPr>
        <w:lastRenderedPageBreak/>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6BE8FF41" w14:textId="77777777" w:rsidR="00682306" w:rsidRDefault="009903D5" w:rsidP="00B41C34">
      <w:pPr>
        <w:pStyle w:val="listaa"/>
        <w:numPr>
          <w:ilvl w:val="0"/>
          <w:numId w:val="48"/>
        </w:numPr>
        <w:spacing w:line="276" w:lineRule="auto"/>
        <w:ind w:left="426" w:hanging="426"/>
        <w:rPr>
          <w:rFonts w:ascii="Arial" w:hAnsi="Arial" w:cs="Arial"/>
          <w:sz w:val="22"/>
          <w:szCs w:val="22"/>
        </w:rPr>
      </w:pPr>
      <w:r>
        <w:rPr>
          <w:rFonts w:ascii="Arial" w:hAnsi="Arial" w:cs="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sz w:val="22"/>
          <w:szCs w:val="22"/>
        </w:rPr>
        <w:t>Pzp</w:t>
      </w:r>
      <w:proofErr w:type="spellEnd"/>
      <w:r>
        <w:rPr>
          <w:rFonts w:ascii="Arial" w:hAnsi="Arial" w:cs="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4D0159AD" w14:textId="77777777">
        <w:trPr>
          <w:trHeight w:hRule="exact" w:val="510"/>
        </w:trPr>
        <w:tc>
          <w:tcPr>
            <w:tcW w:w="10485" w:type="dxa"/>
            <w:shd w:val="pct10" w:color="auto" w:fill="auto"/>
            <w:vAlign w:val="center"/>
          </w:tcPr>
          <w:p w14:paraId="64954192"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47DA214E" w14:textId="77777777" w:rsidR="00682306" w:rsidRDefault="009903D5">
      <w:pPr>
        <w:tabs>
          <w:tab w:val="left" w:pos="420"/>
        </w:tabs>
        <w:suppressAutoHyphens w:val="0"/>
        <w:autoSpaceDN/>
        <w:spacing w:before="120" w:after="120" w:line="276" w:lineRule="auto"/>
        <w:jc w:val="both"/>
        <w:textAlignment w:val="auto"/>
        <w:rPr>
          <w:rFonts w:ascii="Arial" w:hAnsi="Arial"/>
          <w:kern w:val="0"/>
          <w:sz w:val="22"/>
          <w:szCs w:val="22"/>
          <w:lang w:eastAsia="pl-PL"/>
        </w:rPr>
      </w:pPr>
      <w:r>
        <w:rPr>
          <w:rFonts w:ascii="Arial" w:eastAsia="Arial" w:hAnsi="Arial"/>
          <w:kern w:val="0"/>
          <w:sz w:val="22"/>
          <w:szCs w:val="22"/>
          <w:lang w:eastAsia="pl-PL"/>
        </w:rPr>
        <w:t>Zamówienie zostanie zrealizowane sukcesywnie w okresie 12 miesięcy od daty zawarcia umowy. 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2D763FDD" w14:textId="77777777">
        <w:trPr>
          <w:trHeight w:hRule="exact" w:val="510"/>
        </w:trPr>
        <w:tc>
          <w:tcPr>
            <w:tcW w:w="10485" w:type="dxa"/>
            <w:shd w:val="pct10" w:color="auto" w:fill="auto"/>
            <w:vAlign w:val="center"/>
          </w:tcPr>
          <w:p w14:paraId="163C96EA"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2C7CC53F" w14:textId="77777777" w:rsidR="00682306" w:rsidRDefault="009903D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49A7D20F" w14:textId="77777777" w:rsidR="00682306" w:rsidRDefault="009903D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w:t>
      </w:r>
      <w:r w:rsidRPr="009055C1">
        <w:rPr>
          <w:rFonts w:ascii="Arial" w:eastAsia="Arial" w:hAnsi="Arial" w:cs="Arial"/>
          <w:kern w:val="0"/>
          <w:lang w:eastAsia="pl-PL"/>
        </w:rPr>
        <w:t>30</w:t>
      </w:r>
      <w:r>
        <w:rPr>
          <w:rFonts w:ascii="Arial" w:eastAsia="Arial" w:hAnsi="Arial" w:cs="Arial"/>
          <w:kern w:val="0"/>
          <w:lang w:eastAsia="pl-PL"/>
        </w:rPr>
        <w:t xml:space="preserve"> dni od daty otrzymania oryginału faktury, prawidłowo wystawionej i dostarczonej na adres Zamawiającego. </w:t>
      </w:r>
    </w:p>
    <w:p w14:paraId="463270ED" w14:textId="77777777" w:rsidR="00682306" w:rsidRDefault="009903D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12F76C14" w14:textId="77777777">
        <w:trPr>
          <w:trHeight w:hRule="exact" w:val="794"/>
        </w:trPr>
        <w:tc>
          <w:tcPr>
            <w:tcW w:w="10485" w:type="dxa"/>
            <w:shd w:val="pct10" w:color="auto" w:fill="auto"/>
            <w:vAlign w:val="center"/>
          </w:tcPr>
          <w:p w14:paraId="18230805" w14:textId="77777777" w:rsidR="00682306" w:rsidRDefault="009903D5">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38FA00F3" w14:textId="77777777" w:rsidR="00682306"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O udzielenie zamówienia publicznego mogą ubiegać się Wykonawcy, którzy </w:t>
      </w:r>
      <w:r>
        <w:rPr>
          <w:rFonts w:ascii="Arial" w:eastAsia="Arial" w:hAnsi="Arial"/>
          <w:b/>
          <w:kern w:val="0"/>
          <w:sz w:val="22"/>
          <w:szCs w:val="22"/>
          <w:lang w:eastAsia="pl-PL" w:bidi="ar-SA"/>
        </w:rPr>
        <w:t>nie podlegają</w:t>
      </w:r>
      <w:r>
        <w:rPr>
          <w:rFonts w:ascii="Arial" w:eastAsia="Arial" w:hAnsi="Arial"/>
          <w:kern w:val="0"/>
          <w:sz w:val="22"/>
          <w:szCs w:val="22"/>
          <w:lang w:eastAsia="pl-PL" w:bidi="ar-SA"/>
        </w:rPr>
        <w:t xml:space="preserve"> </w:t>
      </w:r>
      <w:r>
        <w:rPr>
          <w:rFonts w:ascii="Arial" w:eastAsia="Arial" w:hAnsi="Arial"/>
          <w:b/>
          <w:kern w:val="0"/>
          <w:sz w:val="22"/>
          <w:szCs w:val="22"/>
          <w:lang w:eastAsia="pl-PL" w:bidi="ar-SA"/>
        </w:rPr>
        <w:t xml:space="preserve">wykluczeniu </w:t>
      </w:r>
      <w:r>
        <w:rPr>
          <w:rFonts w:ascii="Arial" w:eastAsia="Arial" w:hAnsi="Arial"/>
          <w:kern w:val="0"/>
          <w:sz w:val="22"/>
          <w:szCs w:val="22"/>
          <w:lang w:eastAsia="pl-PL" w:bidi="ar-SA"/>
        </w:rPr>
        <w:t xml:space="preserve">na podstawie art. 108 ust. 1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w:t>
      </w:r>
    </w:p>
    <w:p w14:paraId="6A034144" w14:textId="77777777" w:rsidR="00682306"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bidi="ar-SA"/>
        </w:rPr>
        <w:t xml:space="preserve">Z postępowania o udzielenie zamówienia wyklucza się wykonawcę: </w:t>
      </w:r>
    </w:p>
    <w:p w14:paraId="19EBC97D" w14:textId="77777777" w:rsidR="00682306" w:rsidRDefault="009903D5">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059D7696" w14:textId="77777777" w:rsidR="00682306" w:rsidRDefault="009903D5">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04DB187C" w14:textId="77777777" w:rsidR="00682306" w:rsidRDefault="009903D5">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6447052B" w14:textId="77777777" w:rsidR="00682306"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lub w art. 46 lub art. 48 ustawy </w:t>
      </w:r>
      <w:r>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39E1E56" w14:textId="77777777" w:rsidR="00682306"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33FE894F" w14:textId="77777777" w:rsidR="00682306"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46E65ACA" w14:textId="77777777" w:rsidR="00682306"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0E35CEFA" w14:textId="77777777" w:rsidR="00682306"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41520D42" w14:textId="77777777" w:rsidR="00682306"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3D37EE9" w14:textId="77777777" w:rsidR="00682306" w:rsidRDefault="009903D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lastRenderedPageBreak/>
        <w:t xml:space="preserve">– lub za odpowiedni czyn zabroniony określony w przepisach prawa obcego; </w:t>
      </w:r>
    </w:p>
    <w:p w14:paraId="63B873A1" w14:textId="77777777" w:rsidR="00682306"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3638D02A" w14:textId="77777777" w:rsidR="00682306"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wobec którego wydano prawomocny wyrok sądu lub ostateczną decyzję administracyjną o zalega-</w:t>
      </w:r>
      <w:proofErr w:type="spellStart"/>
      <w:r>
        <w:rPr>
          <w:rFonts w:ascii="Arial" w:hAnsi="Arial" w:cs="Arial"/>
          <w:color w:val="000000"/>
          <w:kern w:val="0"/>
          <w:sz w:val="22"/>
          <w:szCs w:val="22"/>
          <w:lang w:eastAsia="pl-PL"/>
        </w:rPr>
        <w:t>niu</w:t>
      </w:r>
      <w:proofErr w:type="spellEnd"/>
      <w:r>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C96AB95" w14:textId="77777777" w:rsidR="00682306"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7B41422D" w14:textId="77777777" w:rsidR="00682306"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w:t>
      </w:r>
      <w:r>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1194AA64" w14:textId="77777777" w:rsidR="00682306"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0F59837E" w14:textId="77777777" w:rsidR="00682306"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78161EFC" w14:textId="77777777" w:rsidR="00682306"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03AF9BD1" w14:textId="77777777" w:rsidR="00682306"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beneficjentem rzeczywistym w rozumieniu ustawy z dnia 1 marca 2018 r. </w:t>
      </w:r>
      <w:r>
        <w:rPr>
          <w:rFonts w:ascii="Arial" w:hAnsi="Arial" w:cs="Arial"/>
          <w:color w:val="000000"/>
          <w:kern w:val="0"/>
          <w:sz w:val="22"/>
          <w:szCs w:val="22"/>
          <w:lang w:eastAsia="pl-PL"/>
        </w:rPr>
        <w:br/>
        <w:t xml:space="preserve">o przeciwdziałaniu praniu pieniędzy oraz finansowaniu terroryzmu (Dz. U. z 2022 r. poz. 593 </w:t>
      </w:r>
      <w:r>
        <w:rPr>
          <w:rFonts w:ascii="Arial" w:hAnsi="Arial" w:cs="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F9548E" w14:textId="77777777" w:rsidR="00682306"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000000"/>
          <w:kern w:val="0"/>
          <w:sz w:val="22"/>
          <w:szCs w:val="22"/>
          <w:lang w:eastAsia="pl-PL"/>
        </w:rPr>
        <w:br/>
        <w:t>o zastosowaniu środka, o którym mowa w art. 1 pkt 3 ww. ustawy.</w:t>
      </w:r>
    </w:p>
    <w:p w14:paraId="322D84D5" w14:textId="77777777" w:rsidR="00682306"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14:paraId="174DB088" w14:textId="77777777" w:rsidR="00682306"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1A7A1106" w14:textId="77777777" w:rsidR="00682306"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Pr>
          <w:rFonts w:ascii="Arial" w:eastAsia="Arial" w:hAnsi="Arial"/>
          <w:kern w:val="0"/>
          <w:sz w:val="22"/>
          <w:szCs w:val="20"/>
          <w:lang w:eastAsia="pl-PL"/>
        </w:rPr>
        <w:t>Zdolność do występowania w obrocie gospodarczym – Zamawiający nie definiuje szczególnych warunków;</w:t>
      </w:r>
    </w:p>
    <w:p w14:paraId="57EBCED2" w14:textId="77777777" w:rsidR="00682306"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Pr>
          <w:rFonts w:ascii="Arial" w:eastAsia="Arial" w:hAnsi="Arial" w:cs="Arial"/>
          <w:kern w:val="0"/>
          <w:sz w:val="22"/>
          <w:szCs w:val="20"/>
          <w:lang w:eastAsia="pl-PL"/>
        </w:rPr>
        <w:t xml:space="preserve">Uprawnienia do prowadzenia określonej działalności zawodowej o ile wynika to z odrębnych przepisów - Zamawiający wymaga, aby Wykonawca posiadał aktualną koncesję wydaną przez Prezesa Urzędu Regulacji Energetyki na obrót paliwami ciekłymi zgodnie z wymogami ustawy </w:t>
      </w:r>
      <w:r>
        <w:rPr>
          <w:rFonts w:ascii="Arial" w:eastAsia="Arial" w:hAnsi="Arial" w:cs="Arial"/>
          <w:kern w:val="0"/>
          <w:sz w:val="22"/>
          <w:szCs w:val="20"/>
          <w:lang w:eastAsia="pl-PL"/>
        </w:rPr>
        <w:br/>
        <w:t>z dnia 10 kwietnia 1997 r. – Prawo energetyczne;</w:t>
      </w:r>
    </w:p>
    <w:p w14:paraId="0C6A3E9C" w14:textId="77777777" w:rsidR="00682306"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Pr>
          <w:rFonts w:ascii="Arial" w:eastAsia="Arial" w:hAnsi="Arial" w:cs="Arial"/>
          <w:kern w:val="0"/>
          <w:sz w:val="22"/>
          <w:szCs w:val="20"/>
          <w:lang w:eastAsia="pl-PL"/>
        </w:rPr>
        <w:t>Sytuacja finansowa lub ekonomiczna – Zamawiający nie definiuje szczególnych warunków;</w:t>
      </w:r>
    </w:p>
    <w:p w14:paraId="62F0A4DC" w14:textId="77777777" w:rsidR="00682306"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Pr>
          <w:rFonts w:ascii="Arial" w:eastAsia="Arial" w:hAnsi="Arial" w:cs="Arial"/>
          <w:kern w:val="0"/>
          <w:sz w:val="22"/>
          <w:szCs w:val="20"/>
          <w:lang w:eastAsia="pl-PL"/>
        </w:rPr>
        <w:lastRenderedPageBreak/>
        <w:t>Zdolność techniczna lub zawodowa – Zamawiający nie definiuje szczególnych warunków</w:t>
      </w:r>
      <w:r>
        <w:rPr>
          <w:rFonts w:ascii="Arial" w:hAnsi="Arial"/>
          <w:i/>
          <w:sz w:val="22"/>
          <w:szCs w:val="22"/>
        </w:rPr>
        <w:t xml:space="preserve">. </w:t>
      </w:r>
    </w:p>
    <w:p w14:paraId="44F182FC" w14:textId="77777777" w:rsidR="00682306" w:rsidRDefault="00682306">
      <w:pPr>
        <w:spacing w:line="276" w:lineRule="auto"/>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6A40BB56" w14:textId="77777777">
        <w:trPr>
          <w:trHeight w:hRule="exact" w:val="734"/>
        </w:trPr>
        <w:tc>
          <w:tcPr>
            <w:tcW w:w="10485" w:type="dxa"/>
            <w:shd w:val="clear" w:color="auto" w:fill="D9D9D9"/>
            <w:vAlign w:val="center"/>
          </w:tcPr>
          <w:p w14:paraId="003AC914" w14:textId="77777777" w:rsidR="00682306" w:rsidRDefault="009903D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505FBF7D" w14:textId="77777777" w:rsidR="00682306" w:rsidRDefault="009903D5">
      <w:pPr>
        <w:pStyle w:val="Akapitzlist"/>
        <w:numPr>
          <w:ilvl w:val="0"/>
          <w:numId w:val="1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14:paraId="03EFE81D" w14:textId="3A11F5CE" w:rsidR="00B41C34" w:rsidRPr="000731DA" w:rsidRDefault="00B41C34" w:rsidP="00B41C34">
      <w:pPr>
        <w:pStyle w:val="Akapitzlist"/>
        <w:autoSpaceDE w:val="0"/>
        <w:adjustRightInd w:val="0"/>
        <w:spacing w:line="276" w:lineRule="auto"/>
        <w:ind w:hanging="153"/>
        <w:jc w:val="both"/>
        <w:rPr>
          <w:rFonts w:ascii="Arial" w:eastAsia="CIDFont+F6" w:hAnsi="Arial" w:cs="Arial"/>
          <w:color w:val="000000" w:themeColor="text1"/>
          <w:sz w:val="22"/>
          <w:szCs w:val="22"/>
          <w:lang w:eastAsia="pl-PL"/>
        </w:rPr>
      </w:pPr>
      <w:bookmarkStart w:id="0" w:name="_Hlk116639675"/>
      <w:r>
        <w:rPr>
          <w:rFonts w:ascii="Arial" w:hAnsi="Arial"/>
          <w:color w:val="000000" w:themeColor="text1"/>
          <w:sz w:val="22"/>
          <w:szCs w:val="22"/>
          <w:u w:val="single"/>
        </w:rPr>
        <w:t xml:space="preserve">- </w:t>
      </w:r>
      <w:r w:rsidRPr="00F76714">
        <w:rPr>
          <w:rFonts w:ascii="Arial" w:hAnsi="Arial"/>
          <w:color w:val="000000" w:themeColor="text1"/>
          <w:sz w:val="22"/>
          <w:szCs w:val="22"/>
          <w:u w:val="single"/>
        </w:rPr>
        <w:t>Oświadczenie Wykonawcy, że zaoferowane w ofercie wyroby medyczne posiadają aktualne dokumenty potwierdzające dopuszczenie przedmiotu zamówienia do obrotu i używania</w:t>
      </w:r>
      <w:r>
        <w:rPr>
          <w:rFonts w:ascii="Arial" w:hAnsi="Arial"/>
          <w:color w:val="000000" w:themeColor="text1"/>
          <w:sz w:val="22"/>
          <w:szCs w:val="22"/>
        </w:rPr>
        <w:t xml:space="preserve">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Pr>
          <w:rFonts w:ascii="Arial" w:eastAsia="CIDFont+F6" w:hAnsi="Arial"/>
          <w:color w:val="000000" w:themeColor="text1"/>
          <w:sz w:val="22"/>
          <w:szCs w:val="22"/>
          <w:lang w:eastAsia="pl-PL"/>
        </w:rPr>
        <w:t>dotyczy poz. objętych 8% stawką VAT) - Wykonawca składa oświadczenie na własnym druku</w:t>
      </w:r>
      <w:r w:rsidRPr="000731DA">
        <w:rPr>
          <w:rFonts w:ascii="Arial" w:eastAsia="CIDFont+F6" w:hAnsi="Arial" w:cs="Arial"/>
          <w:color w:val="000000" w:themeColor="text1"/>
          <w:sz w:val="22"/>
          <w:szCs w:val="22"/>
          <w:lang w:eastAsia="pl-PL"/>
        </w:rPr>
        <w:t>;</w:t>
      </w:r>
    </w:p>
    <w:p w14:paraId="04420032" w14:textId="1ACEE4FB" w:rsidR="00682306" w:rsidRPr="00B41C34" w:rsidRDefault="00B41C34" w:rsidP="00B41C34">
      <w:pPr>
        <w:pStyle w:val="Akapitzlist"/>
        <w:autoSpaceDE w:val="0"/>
        <w:adjustRightInd w:val="0"/>
        <w:spacing w:line="276" w:lineRule="auto"/>
        <w:ind w:hanging="153"/>
        <w:jc w:val="both"/>
        <w:rPr>
          <w:rFonts w:ascii="Arial" w:eastAsia="CIDFont+F6" w:hAnsi="Arial" w:cs="Arial"/>
          <w:color w:val="000000" w:themeColor="text1"/>
          <w:sz w:val="22"/>
          <w:szCs w:val="22"/>
          <w:lang w:eastAsia="pl-PL"/>
        </w:rPr>
      </w:pPr>
      <w:r>
        <w:rPr>
          <w:rFonts w:ascii="Arial" w:hAnsi="Arial" w:cs="Arial"/>
          <w:color w:val="000000" w:themeColor="text1"/>
          <w:sz w:val="22"/>
          <w:szCs w:val="22"/>
          <w:u w:val="single"/>
        </w:rPr>
        <w:t xml:space="preserve">- </w:t>
      </w:r>
      <w:r w:rsidRPr="00F76714">
        <w:rPr>
          <w:rFonts w:ascii="Arial" w:hAnsi="Arial" w:cs="Arial"/>
          <w:color w:val="000000" w:themeColor="text1"/>
          <w:sz w:val="22"/>
          <w:szCs w:val="22"/>
          <w:u w:val="single"/>
        </w:rPr>
        <w:t>Oświadczenie Wykonawcy, że posiada u</w:t>
      </w:r>
      <w:r w:rsidRPr="00F76714">
        <w:rPr>
          <w:rFonts w:ascii="Arial" w:eastAsia="CIDFont+F6" w:hAnsi="Arial" w:cs="Arial"/>
          <w:color w:val="000000" w:themeColor="text1"/>
          <w:sz w:val="22"/>
          <w:szCs w:val="22"/>
          <w:u w:val="single"/>
          <w:lang w:eastAsia="pl-PL"/>
        </w:rPr>
        <w:t>lotki, karty katalogowe, karty techniczne wyrobów/sprzętu)</w:t>
      </w:r>
      <w:r w:rsidRPr="000731DA">
        <w:rPr>
          <w:rFonts w:ascii="Arial" w:eastAsia="CIDFont+F6" w:hAnsi="Arial" w:cs="Arial"/>
          <w:color w:val="000000" w:themeColor="text1"/>
          <w:sz w:val="22"/>
          <w:szCs w:val="22"/>
          <w:lang w:eastAsia="pl-PL"/>
        </w:rPr>
        <w:t xml:space="preserve">, a ponadto, że Wykonawca jest gotowy w każdej chwili na żądanie Zamawiającego przesłać ww. dokumenty </w:t>
      </w:r>
      <w:bookmarkEnd w:id="0"/>
      <w:r w:rsidRPr="000731DA">
        <w:rPr>
          <w:rFonts w:ascii="Arial" w:eastAsia="CIDFont+F6" w:hAnsi="Arial" w:cs="Arial"/>
          <w:color w:val="000000" w:themeColor="text1"/>
          <w:sz w:val="22"/>
          <w:szCs w:val="22"/>
          <w:lang w:eastAsia="pl-PL"/>
        </w:rPr>
        <w:t>- Wykonawca składa oświadczenie na własnym druku;</w:t>
      </w:r>
    </w:p>
    <w:p w14:paraId="730E3336" w14:textId="77777777" w:rsidR="00682306"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02CF8F8A" w14:textId="77777777" w:rsidR="00682306"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6FC24A6A" w14:textId="77777777" w:rsidR="00682306" w:rsidRDefault="009903D5">
      <w:pPr>
        <w:pStyle w:val="Akapitzlist"/>
        <w:numPr>
          <w:ilvl w:val="0"/>
          <w:numId w:val="11"/>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b/>
          <w:kern w:val="0"/>
          <w:sz w:val="22"/>
          <w:szCs w:val="22"/>
          <w:lang w:eastAsia="pl-PL"/>
        </w:rPr>
        <w:t>Do oferty</w:t>
      </w:r>
      <w:r>
        <w:rPr>
          <w:rFonts w:ascii="Arial" w:eastAsia="CIDFont+F6" w:hAnsi="Arial" w:cs="Arial"/>
          <w:kern w:val="0"/>
          <w:sz w:val="22"/>
          <w:szCs w:val="22"/>
          <w:lang w:eastAsia="pl-PL"/>
        </w:rPr>
        <w:t xml:space="preserve"> </w:t>
      </w:r>
      <w:r>
        <w:rPr>
          <w:rFonts w:ascii="Arial" w:eastAsia="CIDFont+F6" w:hAnsi="Arial" w:cs="Arial"/>
          <w:b/>
          <w:kern w:val="0"/>
          <w:sz w:val="22"/>
          <w:szCs w:val="22"/>
          <w:lang w:eastAsia="pl-PL"/>
        </w:rPr>
        <w:t>każdy Wykonawca musi dołączyć:</w:t>
      </w:r>
    </w:p>
    <w:p w14:paraId="0BADC7F0" w14:textId="77777777" w:rsidR="00682306" w:rsidRDefault="009903D5">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 oświadczenie o którym mowa w art. 125 ust. 1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w zakresie wskazanym w załączniku nr 3 do SWZ o niepodleganiu wykluczeniu.</w:t>
      </w:r>
    </w:p>
    <w:p w14:paraId="24DBFD4F" w14:textId="77777777" w:rsidR="00682306" w:rsidRDefault="009903D5">
      <w:pPr>
        <w:pStyle w:val="Akapitzlist"/>
        <w:numPr>
          <w:ilvl w:val="0"/>
          <w:numId w:val="11"/>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26917F3E" w14:textId="77777777" w:rsidR="00682306"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z Wykonawców - art. 125 ust. 4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w:t>
      </w:r>
    </w:p>
    <w:p w14:paraId="36CB2233" w14:textId="77777777" w:rsidR="00682306"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29EBCC9B" w14:textId="77777777" w:rsidR="00682306"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56151420" w14:textId="77777777" w:rsidR="00682306" w:rsidRPr="00A21438"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w:t>
      </w:r>
      <w:r w:rsidRPr="00A21438">
        <w:rPr>
          <w:rFonts w:ascii="Arial" w:eastAsia="CIDFont+F6" w:hAnsi="Arial" w:cs="Arial"/>
          <w:kern w:val="0"/>
          <w:sz w:val="22"/>
          <w:szCs w:val="22"/>
          <w:lang w:eastAsia="pl-PL"/>
        </w:rPr>
        <w:t xml:space="preserve">uzupełnią oświadczenia o którym mowa w pkt 1, podlegają odrzuceniu na podstawie art. 226 ust. 1 pkt 2 lit. „c” </w:t>
      </w:r>
      <w:proofErr w:type="spellStart"/>
      <w:r w:rsidRPr="00A21438">
        <w:rPr>
          <w:rFonts w:ascii="Arial" w:eastAsia="CIDFont+F6" w:hAnsi="Arial" w:cs="Arial"/>
          <w:kern w:val="0"/>
          <w:sz w:val="22"/>
          <w:szCs w:val="22"/>
          <w:lang w:eastAsia="pl-PL"/>
        </w:rPr>
        <w:t>Pzp</w:t>
      </w:r>
      <w:proofErr w:type="spellEnd"/>
      <w:r w:rsidRPr="00A21438">
        <w:rPr>
          <w:rFonts w:ascii="Arial" w:eastAsia="CIDFont+F6" w:hAnsi="Arial" w:cs="Arial"/>
          <w:kern w:val="0"/>
          <w:sz w:val="22"/>
          <w:szCs w:val="22"/>
          <w:lang w:eastAsia="pl-PL"/>
        </w:rPr>
        <w:t>.</w:t>
      </w:r>
    </w:p>
    <w:p w14:paraId="01B1E3D9" w14:textId="34214B76" w:rsidR="00682306" w:rsidRPr="00A21438" w:rsidRDefault="009903D5">
      <w:pPr>
        <w:pStyle w:val="Akapitzlist"/>
        <w:numPr>
          <w:ilvl w:val="0"/>
          <w:numId w:val="13"/>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sidRPr="00A21438">
        <w:rPr>
          <w:rFonts w:ascii="Arial" w:eastAsia="CIDFont+F6" w:hAnsi="Arial" w:cs="Arial"/>
          <w:kern w:val="0"/>
          <w:sz w:val="22"/>
          <w:szCs w:val="22"/>
          <w:lang w:eastAsia="pl-PL"/>
        </w:rPr>
        <w:t xml:space="preserve">Do oferty każdy Wykonawca musi dołączyć przedmiotowe środki dowodowe, zgodnie z częścią XI pkt </w:t>
      </w:r>
      <w:r w:rsidR="00D0391B" w:rsidRPr="00A21438">
        <w:rPr>
          <w:rFonts w:ascii="Arial" w:eastAsia="CIDFont+F6" w:hAnsi="Arial" w:cs="Arial"/>
          <w:kern w:val="0"/>
          <w:sz w:val="22"/>
          <w:szCs w:val="22"/>
          <w:lang w:eastAsia="pl-PL"/>
        </w:rPr>
        <w:t>15</w:t>
      </w:r>
      <w:r w:rsidRPr="00A21438">
        <w:rPr>
          <w:rFonts w:ascii="Arial" w:eastAsia="CIDFont+F6" w:hAnsi="Arial" w:cs="Arial"/>
          <w:kern w:val="0"/>
          <w:sz w:val="22"/>
          <w:szCs w:val="22"/>
          <w:lang w:eastAsia="pl-PL"/>
        </w:rPr>
        <w:t xml:space="preserve"> </w:t>
      </w:r>
      <w:proofErr w:type="spellStart"/>
      <w:r w:rsidRPr="00A21438">
        <w:rPr>
          <w:rFonts w:ascii="Arial" w:eastAsia="CIDFont+F6" w:hAnsi="Arial" w:cs="Arial"/>
          <w:kern w:val="0"/>
          <w:sz w:val="22"/>
          <w:szCs w:val="22"/>
          <w:lang w:eastAsia="pl-PL"/>
        </w:rPr>
        <w:t>ppkt</w:t>
      </w:r>
      <w:proofErr w:type="spellEnd"/>
      <w:r w:rsidRPr="00A21438">
        <w:rPr>
          <w:rFonts w:ascii="Arial" w:eastAsia="CIDFont+F6" w:hAnsi="Arial" w:cs="Arial"/>
          <w:kern w:val="0"/>
          <w:sz w:val="22"/>
          <w:szCs w:val="22"/>
          <w:lang w:eastAsia="pl-PL"/>
        </w:rPr>
        <w:t xml:space="preserve"> </w:t>
      </w:r>
      <w:r w:rsidR="00D0391B" w:rsidRPr="00A21438">
        <w:rPr>
          <w:rFonts w:ascii="Arial" w:eastAsia="CIDFont+F6" w:hAnsi="Arial" w:cs="Arial"/>
          <w:kern w:val="0"/>
          <w:sz w:val="22"/>
          <w:szCs w:val="22"/>
          <w:lang w:eastAsia="pl-PL"/>
        </w:rPr>
        <w:t>7</w:t>
      </w:r>
      <w:r w:rsidRPr="00A21438">
        <w:rPr>
          <w:rFonts w:ascii="Arial" w:eastAsia="CIDFont+F6" w:hAnsi="Arial" w:cs="Arial"/>
          <w:kern w:val="0"/>
          <w:sz w:val="22"/>
          <w:szCs w:val="22"/>
          <w:lang w:eastAsia="pl-PL"/>
        </w:rPr>
        <w:t>).</w:t>
      </w:r>
    </w:p>
    <w:p w14:paraId="207EB59B" w14:textId="77777777" w:rsidR="00682306" w:rsidRDefault="009903D5">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3809B083" w14:textId="28BDD757" w:rsidR="00682306" w:rsidRDefault="009903D5">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 </w:t>
      </w:r>
      <w:r w:rsidRPr="005C4860">
        <w:rPr>
          <w:rFonts w:ascii="Arial" w:eastAsia="Arial" w:hAnsi="Arial" w:cs="Arial"/>
          <w:kern w:val="0"/>
          <w:sz w:val="22"/>
          <w:szCs w:val="22"/>
          <w:u w:val="single"/>
          <w:lang w:eastAsia="pl-PL"/>
        </w:rPr>
        <w:t>oświadczeni</w:t>
      </w:r>
      <w:r w:rsidR="005C4860">
        <w:rPr>
          <w:rFonts w:ascii="Arial" w:eastAsia="Arial" w:hAnsi="Arial" w:cs="Arial"/>
          <w:kern w:val="0"/>
          <w:sz w:val="22"/>
          <w:szCs w:val="22"/>
          <w:u w:val="single"/>
          <w:lang w:eastAsia="pl-PL"/>
        </w:rPr>
        <w:t>a</w:t>
      </w:r>
      <w:r>
        <w:rPr>
          <w:rFonts w:ascii="Arial" w:eastAsia="Arial" w:hAnsi="Arial" w:cs="Arial"/>
          <w:kern w:val="0"/>
          <w:sz w:val="22"/>
          <w:szCs w:val="22"/>
          <w:lang w:eastAsia="pl-PL"/>
        </w:rPr>
        <w:t xml:space="preserve">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w:t>
      </w:r>
      <w:r w:rsidRPr="007F235A">
        <w:rPr>
          <w:rFonts w:ascii="Arial" w:eastAsia="Arial" w:hAnsi="Arial" w:cs="Arial"/>
          <w:kern w:val="0"/>
          <w:sz w:val="22"/>
          <w:szCs w:val="22"/>
          <w:lang w:eastAsia="pl-PL"/>
        </w:rPr>
        <w:t>nr 5 do Specyfikacji</w:t>
      </w:r>
      <w:r>
        <w:rPr>
          <w:rFonts w:ascii="Arial" w:eastAsia="Arial" w:hAnsi="Arial" w:cs="Arial"/>
          <w:kern w:val="0"/>
          <w:sz w:val="22"/>
          <w:szCs w:val="22"/>
          <w:lang w:eastAsia="pl-PL"/>
        </w:rPr>
        <w:t>.</w:t>
      </w:r>
    </w:p>
    <w:p w14:paraId="66C55AB8" w14:textId="77777777" w:rsidR="00682306" w:rsidRDefault="009903D5">
      <w:pPr>
        <w:pStyle w:val="Tekstpodstawowy"/>
        <w:numPr>
          <w:ilvl w:val="0"/>
          <w:numId w:val="13"/>
        </w:numPr>
        <w:suppressAutoHyphens/>
        <w:spacing w:after="0"/>
        <w:ind w:left="426"/>
        <w:jc w:val="both"/>
        <w:rPr>
          <w:rFonts w:ascii="Arial" w:hAnsi="Arial" w:cs="Arial"/>
          <w:sz w:val="22"/>
          <w:szCs w:val="22"/>
        </w:rPr>
      </w:pPr>
      <w:r>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3C362979" w14:textId="77777777" w:rsidR="00682306"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oferta wykonawcy podlega odrzuceniu bez względu na ich złożenie, uzupełnienie lub poprawienie lub</w:t>
      </w:r>
    </w:p>
    <w:p w14:paraId="04E1DEA1" w14:textId="77777777" w:rsidR="00682306"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14:paraId="245EAA38" w14:textId="77777777">
        <w:tc>
          <w:tcPr>
            <w:tcW w:w="10485" w:type="dxa"/>
            <w:shd w:val="clear" w:color="auto" w:fill="D9D9D9"/>
          </w:tcPr>
          <w:p w14:paraId="68266788" w14:textId="77777777" w:rsidR="00682306" w:rsidRDefault="009903D5">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306AAD58" w14:textId="77777777" w:rsidR="00335395" w:rsidRPr="0094344E" w:rsidRDefault="00335395" w:rsidP="00335395">
      <w:pPr>
        <w:widowControl/>
        <w:numPr>
          <w:ilvl w:val="0"/>
          <w:numId w:val="15"/>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0788CB22" w14:textId="01DA9825" w:rsidR="00335395" w:rsidRPr="00B41C34"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B41C34">
        <w:rPr>
          <w:rFonts w:ascii="Arial" w:eastAsia="Times New Roman" w:hAnsi="Arial"/>
          <w:kern w:val="0"/>
          <w:sz w:val="22"/>
          <w:szCs w:val="22"/>
          <w:lang w:eastAsia="pl-PL" w:bidi="pl-PL"/>
        </w:rPr>
        <w:t>Kasandra Kurdek tel. 32 67 40</w:t>
      </w:r>
      <w:r w:rsidR="00B41C34" w:rsidRPr="00B41C34">
        <w:rPr>
          <w:rFonts w:ascii="Arial" w:eastAsia="Times New Roman" w:hAnsi="Arial"/>
          <w:kern w:val="0"/>
          <w:sz w:val="22"/>
          <w:szCs w:val="22"/>
          <w:lang w:eastAsia="pl-PL" w:bidi="pl-PL"/>
        </w:rPr>
        <w:t> </w:t>
      </w:r>
      <w:r w:rsidRPr="00B41C34">
        <w:rPr>
          <w:rFonts w:ascii="Arial" w:eastAsia="Times New Roman" w:hAnsi="Arial"/>
          <w:kern w:val="0"/>
          <w:sz w:val="22"/>
          <w:szCs w:val="22"/>
          <w:lang w:eastAsia="pl-PL" w:bidi="pl-PL"/>
        </w:rPr>
        <w:t>361</w:t>
      </w:r>
      <w:r w:rsidR="00B41C34" w:rsidRPr="00B41C34">
        <w:rPr>
          <w:rFonts w:ascii="Arial" w:eastAsia="Times New Roman" w:hAnsi="Arial"/>
          <w:kern w:val="0"/>
          <w:sz w:val="22"/>
          <w:szCs w:val="22"/>
          <w:lang w:eastAsia="pl-PL" w:bidi="pl-PL"/>
        </w:rPr>
        <w:t>.</w:t>
      </w:r>
    </w:p>
    <w:p w14:paraId="25E599BD"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94344E">
          <w:rPr>
            <w:rStyle w:val="Hipercze"/>
            <w:rFonts w:ascii="Arial" w:eastAsia="Times New Roman" w:hAnsi="Arial"/>
            <w:color w:val="auto"/>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7447BEF3"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F756191"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552CEA17"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1" w:history="1">
        <w:r w:rsidRPr="0094344E">
          <w:rPr>
            <w:rStyle w:val="Hipercze"/>
            <w:rFonts w:ascii="Arial" w:eastAsia="Times New Roman" w:hAnsi="Arial"/>
            <w:color w:val="auto"/>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371D5C48"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94344E">
          <w:rPr>
            <w:rStyle w:val="Hipercze"/>
            <w:rFonts w:ascii="Arial" w:eastAsia="Times New Roman" w:hAnsi="Arial"/>
            <w:color w:val="auto"/>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7C6A0D85"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0B959F94"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p>
    <w:p w14:paraId="0617B8C7" w14:textId="2A883B44"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określonym w SWZ, tj. nr DZP/TP/</w:t>
      </w:r>
      <w:r w:rsidR="00B41C34">
        <w:rPr>
          <w:rFonts w:ascii="Arial" w:eastAsia="Times New Roman" w:hAnsi="Arial"/>
          <w:kern w:val="0"/>
          <w:sz w:val="22"/>
          <w:szCs w:val="22"/>
          <w:lang w:eastAsia="pl-PL" w:bidi="pl-PL"/>
        </w:rPr>
        <w:t>36/3</w:t>
      </w:r>
      <w:r w:rsidR="00CE6F48">
        <w:rPr>
          <w:rFonts w:ascii="Arial" w:eastAsia="Times New Roman" w:hAnsi="Arial"/>
          <w:kern w:val="0"/>
          <w:sz w:val="22"/>
          <w:szCs w:val="22"/>
          <w:lang w:eastAsia="pl-PL" w:bidi="pl-PL"/>
        </w:rPr>
        <w:t>/</w:t>
      </w:r>
      <w:r w:rsidRPr="0094344E">
        <w:rPr>
          <w:rFonts w:ascii="Arial" w:eastAsia="Times New Roman" w:hAnsi="Arial"/>
          <w:kern w:val="0"/>
          <w:sz w:val="22"/>
          <w:szCs w:val="22"/>
          <w:lang w:eastAsia="pl-PL" w:bidi="pl-PL"/>
        </w:rPr>
        <w:t>2023.</w:t>
      </w:r>
    </w:p>
    <w:p w14:paraId="57184CC2"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5A459D98"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3BBBB85F"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2 dni przed upływem </w:t>
      </w:r>
      <w:r w:rsidRPr="0094344E">
        <w:rPr>
          <w:rFonts w:ascii="Arial" w:eastAsia="Times New Roman" w:hAnsi="Arial"/>
          <w:kern w:val="0"/>
          <w:sz w:val="22"/>
          <w:szCs w:val="22"/>
          <w:lang w:eastAsia="pl-PL" w:bidi="pl-PL"/>
        </w:rPr>
        <w:lastRenderedPageBreak/>
        <w:t>terminu składania ofert, pod warunkiem że wniosek o wyjaśnienie treści SWZ wpłynął do Zamawiającego nie później niż na 4 dni przed upływem terminu składania ofert.</w:t>
      </w:r>
    </w:p>
    <w:p w14:paraId="2B9CDA6C"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3B7426C5" w14:textId="77777777" w:rsidR="00335395" w:rsidRPr="0094344E"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66D043FA" w14:textId="3CE099E7" w:rsidR="00682306" w:rsidRPr="00335395"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6D0C4745" w14:textId="77777777">
        <w:trPr>
          <w:trHeight w:hRule="exact" w:val="510"/>
        </w:trPr>
        <w:tc>
          <w:tcPr>
            <w:tcW w:w="10485" w:type="dxa"/>
            <w:shd w:val="pct10" w:color="auto" w:fill="auto"/>
            <w:vAlign w:val="center"/>
          </w:tcPr>
          <w:p w14:paraId="5ECCACC1"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0B171622" w14:textId="77777777" w:rsidR="00682306" w:rsidRDefault="009903D5">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413A43A2" w14:textId="77777777">
        <w:trPr>
          <w:trHeight w:hRule="exact" w:val="510"/>
        </w:trPr>
        <w:tc>
          <w:tcPr>
            <w:tcW w:w="10485" w:type="dxa"/>
            <w:shd w:val="pct10" w:color="auto" w:fill="auto"/>
            <w:vAlign w:val="center"/>
          </w:tcPr>
          <w:p w14:paraId="0FB8D7C4"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734177FD" w14:textId="4B6B10BF" w:rsidR="00682306" w:rsidRDefault="009903D5">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color w:val="FF0000"/>
          <w:kern w:val="0"/>
          <w:sz w:val="22"/>
          <w:szCs w:val="22"/>
          <w:lang w:eastAsia="pl-PL"/>
        </w:rPr>
      </w:pPr>
      <w:r>
        <w:rPr>
          <w:rFonts w:ascii="Arial" w:eastAsia="CIDFont+F6" w:hAnsi="Arial" w:cs="Arial"/>
          <w:kern w:val="0"/>
          <w:sz w:val="22"/>
          <w:szCs w:val="22"/>
          <w:lang w:eastAsia="pl-PL"/>
        </w:rPr>
        <w:t xml:space="preserve">Wykonawca jest związany ofertą od dnia upływu terminu składania ofert do </w:t>
      </w:r>
      <w:r>
        <w:rPr>
          <w:rFonts w:ascii="Arial" w:eastAsia="CIDFont+F6" w:hAnsi="Arial" w:cs="Arial"/>
          <w:color w:val="000000" w:themeColor="text1"/>
          <w:kern w:val="0"/>
          <w:sz w:val="22"/>
          <w:szCs w:val="22"/>
          <w:lang w:eastAsia="pl-PL"/>
        </w:rPr>
        <w:t xml:space="preserve">dnia </w:t>
      </w:r>
      <w:r w:rsidR="00C46387">
        <w:rPr>
          <w:rFonts w:ascii="Arial" w:eastAsia="CIDFont+F6" w:hAnsi="Arial" w:cs="Arial"/>
          <w:b/>
          <w:color w:val="000000" w:themeColor="text1"/>
          <w:kern w:val="0"/>
          <w:sz w:val="22"/>
          <w:szCs w:val="22"/>
          <w:lang w:eastAsia="pl-PL"/>
        </w:rPr>
        <w:t>25.11</w:t>
      </w:r>
      <w:r w:rsidRPr="00335395">
        <w:rPr>
          <w:rFonts w:ascii="Arial" w:eastAsia="CIDFont+F6" w:hAnsi="Arial" w:cs="Arial"/>
          <w:b/>
          <w:color w:val="000000" w:themeColor="text1"/>
          <w:kern w:val="0"/>
          <w:sz w:val="22"/>
          <w:szCs w:val="22"/>
          <w:lang w:eastAsia="pl-PL"/>
        </w:rPr>
        <w:t>.2023 r</w:t>
      </w:r>
      <w:r>
        <w:rPr>
          <w:rFonts w:ascii="Arial" w:eastAsia="CIDFont+F6" w:hAnsi="Arial" w:cs="Arial"/>
          <w:b/>
          <w:color w:val="000000" w:themeColor="text1"/>
          <w:kern w:val="0"/>
          <w:sz w:val="22"/>
          <w:szCs w:val="22"/>
          <w:lang w:eastAsia="pl-PL"/>
        </w:rPr>
        <w:t>.</w:t>
      </w:r>
    </w:p>
    <w:p w14:paraId="31A51275" w14:textId="77777777" w:rsidR="00682306" w:rsidRDefault="009903D5">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24C1DB90" w14:textId="77777777" w:rsidR="00682306"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3C10DA9C" w14:textId="77777777" w:rsidR="00682306"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6D9F6E75" w14:textId="77777777" w:rsidR="00682306"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185D6BE7" w14:textId="77777777" w:rsidR="00682306" w:rsidRDefault="009903D5">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70C9D76E" w14:textId="77777777">
        <w:trPr>
          <w:trHeight w:hRule="exact" w:val="510"/>
        </w:trPr>
        <w:tc>
          <w:tcPr>
            <w:tcW w:w="10485" w:type="dxa"/>
            <w:shd w:val="pct10" w:color="auto" w:fill="auto"/>
            <w:vAlign w:val="center"/>
          </w:tcPr>
          <w:p w14:paraId="530137E3"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3CC04FD" w14:textId="32E7184E" w:rsidR="00335395" w:rsidRPr="0094344E" w:rsidRDefault="009903D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335395">
        <w:rPr>
          <w:rFonts w:ascii="Arial" w:hAnsi="Arial"/>
          <w:kern w:val="0"/>
          <w:sz w:val="22"/>
          <w:szCs w:val="22"/>
          <w:lang w:eastAsia="pl-PL"/>
        </w:rPr>
        <w:t xml:space="preserve">1. </w:t>
      </w:r>
      <w:r w:rsidR="00335395">
        <w:rPr>
          <w:rFonts w:ascii="Arial" w:hAnsi="Arial"/>
          <w:kern w:val="0"/>
          <w:sz w:val="22"/>
          <w:szCs w:val="22"/>
          <w:lang w:eastAsia="pl-PL"/>
        </w:rPr>
        <w:tab/>
      </w:r>
      <w:r w:rsidR="00335395">
        <w:rPr>
          <w:rFonts w:ascii="Arial" w:hAnsi="Arial"/>
          <w:kern w:val="0"/>
          <w:sz w:val="22"/>
          <w:szCs w:val="22"/>
          <w:lang w:eastAsia="pl-PL"/>
        </w:rPr>
        <w:tab/>
      </w:r>
      <w:r w:rsidR="00335395" w:rsidRPr="00335395">
        <w:rPr>
          <w:rFonts w:ascii="Arial" w:hAnsi="Arial"/>
          <w:kern w:val="0"/>
          <w:sz w:val="22"/>
          <w:szCs w:val="22"/>
          <w:lang w:eastAsia="pl-PL"/>
        </w:rPr>
        <w:t xml:space="preserve">Wykonawca </w:t>
      </w:r>
      <w:r w:rsidR="00335395" w:rsidRPr="0094344E">
        <w:rPr>
          <w:rFonts w:ascii="Arial" w:hAnsi="Arial"/>
          <w:kern w:val="0"/>
          <w:sz w:val="22"/>
          <w:szCs w:val="22"/>
          <w:lang w:eastAsia="pl-PL"/>
        </w:rPr>
        <w:t>może złożyć jedną ofertę na każdą z wybranych przez siebie części. Złożenie więcej niż jednej oferty spowoduje odrzucenie wszystkich ofert złożonych na daną część przez Wykonawcę.</w:t>
      </w:r>
    </w:p>
    <w:p w14:paraId="34E8356D"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B56766E"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4F0A4003"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7469C10"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4ADDFE02"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lastRenderedPageBreak/>
        <w:tab/>
      </w:r>
      <w:r w:rsidRPr="0094344E">
        <w:rPr>
          <w:rFonts w:ascii="Arial" w:hAnsi="Arial"/>
          <w:kern w:val="0"/>
          <w:sz w:val="22"/>
          <w:szCs w:val="22"/>
          <w:lang w:eastAsia="pl-PL"/>
        </w:rPr>
        <w:tab/>
        <w:t>- złożenie dokumentów w formie elektronicznej w formacie.pdf z podpisem elektronicznym osadzonym</w:t>
      </w:r>
    </w:p>
    <w:p w14:paraId="416677A8"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13093536"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634B0F8A"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51A00071"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23DCAB1"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1795A166"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625D8944"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3967E3EC"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619FB5FD"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4715A245"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94344E">
        <w:rPr>
          <w:rFonts w:ascii="Arial" w:hAnsi="Arial"/>
          <w:kern w:val="0"/>
          <w:sz w:val="22"/>
          <w:szCs w:val="22"/>
          <w:lang w:eastAsia="pl-PL"/>
        </w:rPr>
        <w:t>teleinformatycznych.Wśród</w:t>
      </w:r>
      <w:proofErr w:type="spellEnd"/>
      <w:r w:rsidRPr="0094344E">
        <w:rPr>
          <w:rFonts w:ascii="Arial" w:hAnsi="Arial"/>
          <w:kern w:val="0"/>
          <w:sz w:val="22"/>
          <w:szCs w:val="22"/>
          <w:lang w:eastAsia="pl-PL"/>
        </w:rPr>
        <w:t xml:space="preserve">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23FF1878"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0C5A808C"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0702433E"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7CDA66D4"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3" w:history="1">
        <w:r w:rsidRPr="0094344E">
          <w:rPr>
            <w:rStyle w:val="Hipercze"/>
            <w:rFonts w:ascii="Arial" w:hAnsi="Arial"/>
            <w:color w:val="auto"/>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61A7D3E4"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7E78BBD9"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8CB74DB"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304EEDAC"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5F00998D"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lastRenderedPageBreak/>
        <w:t>13. Z uwagi na obowiązek sprawozdawczy Zamawiającego należy wypełnić odpowiedni punkt Formularza oferty (załącznik nr 1 do SWZ) dotyczący statusu przedsiębiorcy oraz województwo w której mieści się siedziba firmy.</w:t>
      </w:r>
    </w:p>
    <w:p w14:paraId="350FADA9"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3585F467" w14:textId="77777777" w:rsidR="00335395" w:rsidRPr="00335395" w:rsidRDefault="00335395" w:rsidP="00335395">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6EFDDC3F"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1BF74C02"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792BAA96"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1B3C2FBC"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F0000DB"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6E2DCF49"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E761BED"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41A4F67"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Formularz asortymentowo-cenowy – wg wzoru stanowiącego Załącznik nr 2 do SWZ.</w:t>
      </w:r>
    </w:p>
    <w:p w14:paraId="40650972"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7F282AE2" w14:textId="0290F0A8"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sidR="00D0391B">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43022373"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Przedmiotowe środki dowodowe: nie wymagane</w:t>
      </w:r>
    </w:p>
    <w:p w14:paraId="4416DCA7"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3C1BBF65"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0F8A5F89"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4A7FB614" w14:textId="77777777" w:rsidR="00335395" w:rsidRPr="0094344E"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A07A906" w14:textId="77777777" w:rsidR="00682306" w:rsidRDefault="00682306">
      <w:pPr>
        <w:tabs>
          <w:tab w:val="left" w:pos="0"/>
        </w:tabs>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15D3FF55" w14:textId="77777777">
        <w:trPr>
          <w:trHeight w:hRule="exact" w:val="510"/>
        </w:trPr>
        <w:tc>
          <w:tcPr>
            <w:tcW w:w="10485" w:type="dxa"/>
            <w:shd w:val="pct10" w:color="auto" w:fill="auto"/>
            <w:vAlign w:val="center"/>
          </w:tcPr>
          <w:p w14:paraId="62EC144F"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00F71130" w14:textId="6BBDD533" w:rsidR="00682306" w:rsidRPr="005C4860" w:rsidRDefault="009903D5">
      <w:pPr>
        <w:widowControl/>
        <w:tabs>
          <w:tab w:val="left" w:pos="420"/>
        </w:tabs>
        <w:suppressAutoHyphens w:val="0"/>
        <w:autoSpaceDN/>
        <w:spacing w:before="120" w:after="120" w:line="276" w:lineRule="auto"/>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Termin </w:t>
      </w:r>
      <w:r w:rsidRPr="005C4860">
        <w:rPr>
          <w:rFonts w:ascii="Arial" w:eastAsia="Arial" w:hAnsi="Arial"/>
          <w:kern w:val="0"/>
          <w:sz w:val="22"/>
          <w:szCs w:val="22"/>
          <w:lang w:eastAsia="pl-PL" w:bidi="ar-SA"/>
        </w:rPr>
        <w:t xml:space="preserve">składania ofert: do dnia: </w:t>
      </w:r>
      <w:r w:rsidR="00C46387">
        <w:rPr>
          <w:rFonts w:ascii="Arial" w:eastAsia="Arial" w:hAnsi="Arial"/>
          <w:b/>
          <w:kern w:val="0"/>
          <w:sz w:val="22"/>
          <w:szCs w:val="22"/>
          <w:lang w:eastAsia="pl-PL" w:bidi="ar-SA"/>
        </w:rPr>
        <w:t>27.10</w:t>
      </w:r>
      <w:r w:rsidRPr="005C4860">
        <w:rPr>
          <w:rFonts w:ascii="Arial" w:eastAsia="Arial" w:hAnsi="Arial"/>
          <w:b/>
          <w:bCs/>
          <w:kern w:val="0"/>
          <w:sz w:val="22"/>
          <w:szCs w:val="22"/>
          <w:lang w:eastAsia="pl-PL" w:bidi="ar-SA"/>
        </w:rPr>
        <w:t>.2023</w:t>
      </w:r>
      <w:r w:rsidRPr="005C4860">
        <w:rPr>
          <w:rFonts w:ascii="Arial" w:eastAsia="Arial" w:hAnsi="Arial"/>
          <w:b/>
          <w:kern w:val="0"/>
          <w:sz w:val="22"/>
          <w:szCs w:val="22"/>
          <w:lang w:eastAsia="pl-PL" w:bidi="ar-SA"/>
        </w:rPr>
        <w:t xml:space="preserve"> r. do godz.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C4860" w:rsidRPr="005C4860" w14:paraId="3B07EF7F" w14:textId="77777777">
        <w:trPr>
          <w:trHeight w:hRule="exact" w:val="510"/>
        </w:trPr>
        <w:tc>
          <w:tcPr>
            <w:tcW w:w="10485" w:type="dxa"/>
            <w:shd w:val="pct10" w:color="auto" w:fill="auto"/>
            <w:vAlign w:val="center"/>
          </w:tcPr>
          <w:p w14:paraId="215AFF7C" w14:textId="77777777" w:rsidR="00682306" w:rsidRPr="005C4860" w:rsidRDefault="009903D5">
            <w:pPr>
              <w:spacing w:line="276" w:lineRule="auto"/>
              <w:rPr>
                <w:rFonts w:ascii="Arial" w:eastAsia="Times New Roman" w:hAnsi="Arial"/>
                <w:sz w:val="22"/>
                <w:szCs w:val="22"/>
              </w:rPr>
            </w:pPr>
            <w:r w:rsidRPr="005C4860">
              <w:rPr>
                <w:rFonts w:ascii="Arial" w:eastAsia="Times New Roman" w:hAnsi="Arial"/>
                <w:b/>
                <w:sz w:val="22"/>
                <w:szCs w:val="22"/>
              </w:rPr>
              <w:t>XIII. MIEJSCE I TERMIN OTWARCIA OFERT</w:t>
            </w:r>
          </w:p>
        </w:tc>
      </w:tr>
    </w:tbl>
    <w:p w14:paraId="3A7BAA00" w14:textId="11CD44C8" w:rsidR="00682306" w:rsidRPr="005C4860" w:rsidRDefault="009903D5">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5C4860">
        <w:rPr>
          <w:rFonts w:ascii="Arial" w:eastAsia="Arial" w:hAnsi="Arial" w:cs="Arial"/>
          <w:kern w:val="0"/>
          <w:sz w:val="22"/>
          <w:szCs w:val="22"/>
          <w:lang w:eastAsia="pl-PL"/>
        </w:rPr>
        <w:lastRenderedPageBreak/>
        <w:t xml:space="preserve">Otwarcie ofert odbędzie się najpóźniej w dniu </w:t>
      </w:r>
      <w:r w:rsidR="00C46387">
        <w:rPr>
          <w:rFonts w:ascii="Arial" w:eastAsia="Arial" w:hAnsi="Arial" w:cs="Arial"/>
          <w:b/>
          <w:bCs/>
          <w:kern w:val="0"/>
          <w:sz w:val="22"/>
          <w:szCs w:val="22"/>
          <w:lang w:eastAsia="pl-PL"/>
        </w:rPr>
        <w:t>27.10</w:t>
      </w:r>
      <w:r w:rsidRPr="005C4860">
        <w:rPr>
          <w:rFonts w:ascii="Arial" w:eastAsia="Arial" w:hAnsi="Arial" w:cs="Arial"/>
          <w:b/>
          <w:kern w:val="0"/>
          <w:sz w:val="22"/>
          <w:szCs w:val="22"/>
          <w:lang w:eastAsia="pl-PL"/>
        </w:rPr>
        <w:t xml:space="preserve">.2023 r. o godz. 09:30 </w:t>
      </w:r>
      <w:r w:rsidRPr="005C4860">
        <w:rPr>
          <w:rFonts w:ascii="Arial" w:eastAsia="Arial" w:hAnsi="Arial" w:cs="Arial"/>
          <w:kern w:val="0"/>
          <w:sz w:val="22"/>
          <w:szCs w:val="22"/>
          <w:lang w:eastAsia="pl-PL"/>
        </w:rPr>
        <w:t>przez odszyfrowanie wczytanych ofert na platformie zakupowych.</w:t>
      </w:r>
    </w:p>
    <w:p w14:paraId="35358F7A" w14:textId="77777777" w:rsidR="00682306"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Zamawiający nie przewiduje publicznej sesji otwarcia ofert.</w:t>
      </w:r>
    </w:p>
    <w:p w14:paraId="62CE0E1D" w14:textId="77777777" w:rsidR="00682306"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Zamawiający, najpóźniej przed otwarciem ofert, udostępnia na stronie internetowej prowadzonego </w:t>
      </w:r>
      <w:r>
        <w:rPr>
          <w:rFonts w:ascii="Arial" w:eastAsia="CIDFont+F6" w:hAnsi="Arial" w:cs="Arial"/>
          <w:kern w:val="0"/>
          <w:sz w:val="22"/>
          <w:szCs w:val="22"/>
          <w:lang w:eastAsia="pl-PL"/>
        </w:rPr>
        <w:br/>
        <w:t>postępowania informację o kwocie, jaką zamierza przeznaczyć́ na sfinansowanie zamówienia.</w:t>
      </w:r>
    </w:p>
    <w:p w14:paraId="160063BA" w14:textId="77777777" w:rsidR="00682306"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Zamawiający, niezwłocznie po otwarciu ofert, udostępnia na stronie internetowej prowadzonego </w:t>
      </w:r>
      <w:r>
        <w:rPr>
          <w:rFonts w:ascii="Arial" w:eastAsia="CIDFont+F6" w:hAnsi="Arial" w:cs="Arial"/>
          <w:kern w:val="0"/>
          <w:sz w:val="22"/>
          <w:szCs w:val="22"/>
          <w:lang w:eastAsia="pl-PL"/>
        </w:rPr>
        <w:br/>
        <w:t>postępowania informacje o:</w:t>
      </w:r>
    </w:p>
    <w:p w14:paraId="27FE8D58" w14:textId="77777777" w:rsidR="00682306"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nazwach albo imionach i nazwiskach oraz siedzibach lub miejscach prowadzonej działalności </w:t>
      </w:r>
      <w:r>
        <w:rPr>
          <w:rFonts w:ascii="Arial" w:eastAsia="CIDFont+F6" w:hAnsi="Arial" w:cs="Arial"/>
          <w:kern w:val="0"/>
          <w:sz w:val="22"/>
          <w:szCs w:val="22"/>
          <w:lang w:eastAsia="pl-PL"/>
        </w:rPr>
        <w:br/>
        <w:t>gospodarczej albo miejscach zamieszkania wykonawców, których oferty zostały otwarte;</w:t>
      </w:r>
    </w:p>
    <w:p w14:paraId="6B813A57" w14:textId="77777777" w:rsidR="00682306"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cenach zawartych w ofertach.</w:t>
      </w:r>
    </w:p>
    <w:p w14:paraId="57A7FF7C" w14:textId="77777777" w:rsidR="00682306"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30116D4" w14:textId="77777777" w:rsidR="00682306"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poinformuje o zmianie terminu otwarcia ofert na stronie internetowej prowadzonego </w:t>
      </w:r>
      <w:r>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11647BE4" w14:textId="77777777">
        <w:trPr>
          <w:trHeight w:hRule="exact" w:val="510"/>
        </w:trPr>
        <w:tc>
          <w:tcPr>
            <w:tcW w:w="10485" w:type="dxa"/>
            <w:shd w:val="pct10" w:color="auto" w:fill="auto"/>
            <w:vAlign w:val="center"/>
          </w:tcPr>
          <w:p w14:paraId="3BD5BA9A"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56F19A6A" w14:textId="77777777" w:rsidR="00682306" w:rsidRDefault="009903D5">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Pod pojęciem ceny Zamawiający rozumie cenę w rozumieniu art. 3 ust. 1 pkt 1 i ust. 2 ustawy z dnia </w:t>
      </w:r>
      <w:r>
        <w:rPr>
          <w:rFonts w:ascii="Arial" w:eastAsia="Arial" w:hAnsi="Arial" w:cs="Arial"/>
          <w:kern w:val="0"/>
          <w:sz w:val="22"/>
          <w:szCs w:val="22"/>
          <w:lang w:eastAsia="pl-PL"/>
        </w:rPr>
        <w:br/>
        <w:t>9 maja 2014 r. o informowaniu o cenach towarów i usług (tj. Dz. U. z 2019 r. poz. 178).</w:t>
      </w:r>
    </w:p>
    <w:p w14:paraId="0DBDC461" w14:textId="77777777" w:rsidR="00682306"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Cena winna obejmować wszystkie koszty i składniki związane z wykonaniem zamówienia </w:t>
      </w:r>
      <w:r>
        <w:rPr>
          <w:rFonts w:ascii="Arial" w:eastAsia="Arial" w:hAnsi="Arial" w:cs="Arial"/>
          <w:kern w:val="0"/>
          <w:sz w:val="22"/>
          <w:szCs w:val="22"/>
          <w:lang w:eastAsia="pl-PL"/>
        </w:rPr>
        <w:br/>
        <w:t>i uwzględniać cały zakres przedmiotu zamówienia.</w:t>
      </w:r>
    </w:p>
    <w:p w14:paraId="442377FB" w14:textId="77777777" w:rsidR="00682306"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Cenę należy wyliczyć zgodnie z załącznikiem nr 2 do SWZ – Formularz asortymentowo-cenowy.</w:t>
      </w:r>
    </w:p>
    <w:p w14:paraId="1FBEC19C" w14:textId="77777777" w:rsidR="00682306"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Wszystkie wartości określone w formularzu asortymentowo cenowym i ofertowym muszą być liczone </w:t>
      </w:r>
      <w:r>
        <w:rPr>
          <w:rFonts w:ascii="Arial" w:eastAsia="Arial" w:hAnsi="Arial" w:cs="Arial"/>
          <w:kern w:val="0"/>
          <w:sz w:val="22"/>
          <w:szCs w:val="22"/>
          <w:lang w:eastAsia="pl-PL"/>
        </w:rPr>
        <w:br/>
        <w:t>z dokładnością do dwóch miejsc po przecinku oraz winny być różne od 0.</w:t>
      </w:r>
    </w:p>
    <w:p w14:paraId="15ACCAD8" w14:textId="77777777" w:rsidR="00682306"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cs="Arial"/>
          <w:kern w:val="0"/>
          <w:sz w:val="22"/>
          <w:szCs w:val="22"/>
          <w:lang w:eastAsia="pl-PL"/>
        </w:rPr>
        <w:t>późn</w:t>
      </w:r>
      <w:proofErr w:type="spellEnd"/>
      <w:r>
        <w:rPr>
          <w:rFonts w:ascii="Arial" w:eastAsia="CIDFont+F6" w:hAnsi="Arial" w:cs="Arial"/>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Wykonawca ma obowiązek:</w:t>
      </w:r>
    </w:p>
    <w:p w14:paraId="20EE8FF8" w14:textId="77777777" w:rsidR="00682306"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poinformowania zamawiającego, że wybór jego oferty będzie prowadził do powstania u zamawiającego obowiązku podatkowego;</w:t>
      </w:r>
    </w:p>
    <w:p w14:paraId="7B15EC37" w14:textId="77777777" w:rsidR="00682306"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1313F2FE" w14:textId="77777777" w:rsidR="00682306"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7F5DBB3C" w14:textId="77777777" w:rsidR="00682306"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49E4D925" w14:textId="77777777" w:rsidR="00682306" w:rsidRDefault="009903D5">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B6B2D17" w14:textId="77777777" w:rsidR="00682306" w:rsidRDefault="009903D5">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14:paraId="09ADC498" w14:textId="77777777" w:rsidR="00682306" w:rsidRDefault="009903D5">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14:paraId="6A5BAACC" w14:textId="77777777" w:rsidR="00682306" w:rsidRDefault="009903D5">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r>
      <w:r>
        <w:rPr>
          <w:rFonts w:ascii="Arial" w:eastAsia="ArialMT-Identity-H" w:hAnsi="Arial" w:cs="Arial"/>
          <w:kern w:val="0"/>
          <w:sz w:val="22"/>
          <w:szCs w:val="22"/>
          <w:lang w:eastAsia="pl-PL"/>
        </w:rPr>
        <w:lastRenderedPageBreak/>
        <w:t>istotnej zmiany cen rynkowych, zamawiający może zwrócić się o udzielenie wyjaśnień, o których mowa w ust. 1.</w:t>
      </w:r>
    </w:p>
    <w:p w14:paraId="59B43B0F" w14:textId="77777777" w:rsidR="00682306" w:rsidRDefault="009903D5" w:rsidP="00C46387">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724A9E50" w14:textId="77777777" w:rsidR="00682306" w:rsidRDefault="009903D5">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33A86A89"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5F0BCCD4"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62BDD0A8"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26FAAF99"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7A2F5001"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041D24E3"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6D1CC8F1" w14:textId="77777777" w:rsidR="00682306"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wypełniania obowiązków związanych z powierzeniem wykonania części zamówienia </w:t>
      </w:r>
      <w:r>
        <w:rPr>
          <w:rFonts w:ascii="Arial" w:eastAsia="ArialMT-Identity-H" w:hAnsi="Arial" w:cs="Arial"/>
          <w:kern w:val="0"/>
          <w:sz w:val="22"/>
          <w:szCs w:val="22"/>
          <w:lang w:eastAsia="pl-PL"/>
        </w:rPr>
        <w:br/>
        <w:t>podwykonawcy.</w:t>
      </w:r>
    </w:p>
    <w:p w14:paraId="0455B366" w14:textId="77777777" w:rsidR="00682306" w:rsidRDefault="009903D5" w:rsidP="00C46387">
      <w:pPr>
        <w:pStyle w:val="Akapitzlist"/>
        <w:numPr>
          <w:ilvl w:val="0"/>
          <w:numId w:val="28"/>
        </w:numPr>
        <w:suppressAutoHyphens w:val="0"/>
        <w:autoSpaceDE w:val="0"/>
        <w:adjustRightInd w:val="0"/>
        <w:spacing w:line="276" w:lineRule="auto"/>
        <w:ind w:left="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66D00E9E" w14:textId="77777777" w:rsidR="00682306" w:rsidRDefault="009903D5">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6CDB6F0" w14:textId="77777777" w:rsidR="00682306" w:rsidRDefault="009903D5">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0C35EB45" w14:textId="77777777">
        <w:trPr>
          <w:trHeight w:hRule="exact" w:val="1113"/>
        </w:trPr>
        <w:tc>
          <w:tcPr>
            <w:tcW w:w="10485" w:type="dxa"/>
            <w:shd w:val="pct10" w:color="auto" w:fill="auto"/>
            <w:vAlign w:val="center"/>
          </w:tcPr>
          <w:p w14:paraId="2CEFF27A" w14:textId="77777777" w:rsidR="00682306" w:rsidRDefault="009903D5">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B8F6B58" w14:textId="77777777" w:rsidR="00682306" w:rsidRDefault="00682306">
      <w:pPr>
        <w:autoSpaceDE w:val="0"/>
        <w:adjustRightInd w:val="0"/>
        <w:spacing w:line="276" w:lineRule="auto"/>
        <w:ind w:left="425"/>
        <w:contextualSpacing/>
        <w:jc w:val="both"/>
        <w:rPr>
          <w:rFonts w:ascii="Arial" w:eastAsia="Times New Roman" w:hAnsi="Arial"/>
          <w:b/>
          <w:sz w:val="22"/>
          <w:szCs w:val="22"/>
        </w:rPr>
      </w:pPr>
    </w:p>
    <w:p w14:paraId="1AB004EC" w14:textId="77777777" w:rsidR="00C46387" w:rsidRPr="000731DA" w:rsidRDefault="00C46387" w:rsidP="007356E6">
      <w:pPr>
        <w:autoSpaceDE w:val="0"/>
        <w:adjustRightInd w:val="0"/>
        <w:spacing w:line="276" w:lineRule="auto"/>
        <w:ind w:left="425"/>
        <w:contextualSpacing/>
        <w:jc w:val="both"/>
        <w:rPr>
          <w:rFonts w:ascii="Arial" w:eastAsiaTheme="minorEastAsia" w:hAnsi="Arial"/>
          <w:b/>
          <w:sz w:val="22"/>
          <w:szCs w:val="22"/>
          <w:lang w:val="zh-CN"/>
        </w:rPr>
      </w:pPr>
      <w:r w:rsidRPr="000731DA">
        <w:rPr>
          <w:rFonts w:ascii="Arial" w:eastAsia="Times New Roman" w:hAnsi="Arial"/>
          <w:b/>
          <w:sz w:val="22"/>
          <w:szCs w:val="22"/>
        </w:rPr>
        <w:t xml:space="preserve">A </w:t>
      </w:r>
      <w:r w:rsidRPr="000731DA">
        <w:rPr>
          <w:rFonts w:ascii="Arial" w:eastAsiaTheme="minorEastAsia" w:hAnsi="Arial"/>
          <w:b/>
          <w:sz w:val="22"/>
          <w:szCs w:val="22"/>
        </w:rPr>
        <w:t>–</w:t>
      </w:r>
      <w:r w:rsidRPr="000731DA">
        <w:rPr>
          <w:rFonts w:ascii="Arial" w:eastAsia="Times New Roman" w:hAnsi="Arial"/>
          <w:b/>
          <w:sz w:val="22"/>
          <w:szCs w:val="22"/>
        </w:rPr>
        <w:t xml:space="preserve"> </w:t>
      </w:r>
      <w:r w:rsidRPr="000731DA">
        <w:rPr>
          <w:rFonts w:ascii="Arial" w:eastAsia="Times New Roman" w:hAnsi="Arial"/>
          <w:b/>
          <w:sz w:val="22"/>
          <w:szCs w:val="22"/>
          <w:lang w:val="zh-CN"/>
        </w:rPr>
        <w:t>Cena –</w:t>
      </w:r>
      <w:r w:rsidRPr="000731DA">
        <w:rPr>
          <w:rFonts w:ascii="Arial" w:eastAsia="Times New Roman" w:hAnsi="Arial"/>
          <w:b/>
          <w:sz w:val="22"/>
          <w:szCs w:val="22"/>
        </w:rPr>
        <w:t xml:space="preserve"> </w:t>
      </w:r>
      <w:r w:rsidRPr="000731DA">
        <w:rPr>
          <w:rFonts w:ascii="Arial" w:eastAsia="Times New Roman" w:hAnsi="Arial"/>
          <w:b/>
          <w:sz w:val="22"/>
          <w:szCs w:val="22"/>
          <w:lang w:val="zh-CN"/>
        </w:rPr>
        <w:t>60 %</w:t>
      </w:r>
    </w:p>
    <w:p w14:paraId="6DB991A5" w14:textId="77777777" w:rsidR="00C46387" w:rsidRPr="000731DA" w:rsidRDefault="00C46387" w:rsidP="007356E6">
      <w:pPr>
        <w:autoSpaceDE w:val="0"/>
        <w:adjustRightInd w:val="0"/>
        <w:spacing w:line="276" w:lineRule="auto"/>
        <w:ind w:left="425"/>
        <w:contextualSpacing/>
        <w:jc w:val="both"/>
        <w:rPr>
          <w:rFonts w:ascii="Arial" w:eastAsiaTheme="minorEastAsia" w:hAnsi="Arial"/>
          <w:b/>
          <w:sz w:val="22"/>
          <w:szCs w:val="22"/>
        </w:rPr>
      </w:pPr>
      <w:r w:rsidRPr="000731DA">
        <w:rPr>
          <w:rFonts w:ascii="Arial" w:eastAsiaTheme="minorEastAsia" w:hAnsi="Arial"/>
          <w:b/>
          <w:sz w:val="22"/>
          <w:szCs w:val="22"/>
        </w:rPr>
        <w:t>B – Termin dostawy – 20%</w:t>
      </w:r>
    </w:p>
    <w:p w14:paraId="031564D3" w14:textId="77777777" w:rsidR="00C46387" w:rsidRPr="000731DA" w:rsidRDefault="00C46387" w:rsidP="007356E6">
      <w:pPr>
        <w:autoSpaceDE w:val="0"/>
        <w:adjustRightInd w:val="0"/>
        <w:spacing w:line="276" w:lineRule="auto"/>
        <w:ind w:left="425"/>
        <w:contextualSpacing/>
        <w:jc w:val="both"/>
        <w:rPr>
          <w:rFonts w:ascii="Arial" w:eastAsiaTheme="minorEastAsia" w:hAnsi="Arial"/>
          <w:b/>
          <w:sz w:val="22"/>
          <w:szCs w:val="22"/>
        </w:rPr>
      </w:pPr>
      <w:r w:rsidRPr="000731DA">
        <w:rPr>
          <w:rFonts w:ascii="Arial" w:eastAsiaTheme="minorEastAsia" w:hAnsi="Arial"/>
          <w:b/>
          <w:sz w:val="22"/>
          <w:szCs w:val="22"/>
        </w:rPr>
        <w:t xml:space="preserve">C – </w:t>
      </w:r>
      <w:r w:rsidRPr="000731DA">
        <w:rPr>
          <w:rFonts w:ascii="Arial" w:eastAsia="Calibri" w:hAnsi="Arial"/>
          <w:b/>
          <w:sz w:val="22"/>
          <w:szCs w:val="22"/>
        </w:rPr>
        <w:t>Termin wymiany towaru na wolny od wad – 20%</w:t>
      </w:r>
    </w:p>
    <w:p w14:paraId="66C9AC1F" w14:textId="77777777" w:rsidR="00C46387" w:rsidRPr="000731DA" w:rsidRDefault="00C46387" w:rsidP="007356E6">
      <w:pPr>
        <w:widowControl/>
        <w:suppressAutoHyphens w:val="0"/>
        <w:autoSpaceDN/>
        <w:spacing w:line="276" w:lineRule="auto"/>
        <w:ind w:left="644"/>
        <w:jc w:val="both"/>
        <w:textAlignment w:val="auto"/>
        <w:rPr>
          <w:rFonts w:ascii="Arial" w:hAnsi="Arial"/>
          <w:b/>
          <w:sz w:val="22"/>
          <w:szCs w:val="22"/>
        </w:rPr>
      </w:pPr>
    </w:p>
    <w:p w14:paraId="61DD0751" w14:textId="77777777" w:rsidR="00C46387" w:rsidRPr="000731DA" w:rsidRDefault="00C46387" w:rsidP="007356E6">
      <w:pPr>
        <w:widowControl/>
        <w:suppressAutoHyphens w:val="0"/>
        <w:autoSpaceDN/>
        <w:spacing w:line="276" w:lineRule="auto"/>
        <w:ind w:left="426"/>
        <w:jc w:val="both"/>
        <w:textAlignment w:val="auto"/>
        <w:rPr>
          <w:rFonts w:ascii="Arial" w:hAnsi="Arial"/>
          <w:sz w:val="22"/>
          <w:szCs w:val="22"/>
        </w:rPr>
      </w:pPr>
      <w:r w:rsidRPr="000731DA">
        <w:rPr>
          <w:rFonts w:ascii="Arial" w:hAnsi="Arial"/>
          <w:b/>
          <w:sz w:val="22"/>
          <w:szCs w:val="22"/>
        </w:rPr>
        <w:t>Kryterium A „Cena”</w:t>
      </w:r>
      <w:r w:rsidRPr="000731DA">
        <w:rPr>
          <w:rFonts w:ascii="Arial" w:hAnsi="Arial"/>
          <w:sz w:val="22"/>
          <w:szCs w:val="22"/>
        </w:rPr>
        <w:t xml:space="preserve"> </w:t>
      </w:r>
      <w:bookmarkStart w:id="1" w:name="_Hlk116564494"/>
      <w:r w:rsidRPr="000731DA">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1"/>
    </w:p>
    <w:p w14:paraId="776E8809" w14:textId="77777777" w:rsidR="00C46387" w:rsidRPr="000731DA" w:rsidRDefault="00C46387" w:rsidP="007356E6">
      <w:pPr>
        <w:spacing w:line="276" w:lineRule="auto"/>
        <w:ind w:left="3116"/>
        <w:rPr>
          <w:rFonts w:ascii="Arial" w:hAnsi="Arial"/>
          <w:sz w:val="22"/>
          <w:szCs w:val="22"/>
        </w:rPr>
      </w:pPr>
      <w:bookmarkStart w:id="2" w:name="_Hlk116564256"/>
      <w:r w:rsidRPr="000731DA">
        <w:rPr>
          <w:rFonts w:ascii="Arial" w:hAnsi="Arial"/>
          <w:sz w:val="22"/>
          <w:szCs w:val="22"/>
        </w:rPr>
        <w:t>najniższa zaoferowana cena brutto</w:t>
      </w:r>
    </w:p>
    <w:p w14:paraId="6665CAC3" w14:textId="77777777" w:rsidR="00C46387" w:rsidRPr="000731DA" w:rsidRDefault="00C46387" w:rsidP="007356E6">
      <w:pPr>
        <w:spacing w:line="276" w:lineRule="auto"/>
        <w:ind w:left="284"/>
        <w:jc w:val="center"/>
        <w:rPr>
          <w:rFonts w:ascii="Arial" w:hAnsi="Arial"/>
          <w:sz w:val="22"/>
          <w:szCs w:val="22"/>
          <w:vertAlign w:val="subscript"/>
        </w:rPr>
      </w:pPr>
      <w:r w:rsidRPr="000731DA">
        <w:rPr>
          <w:rFonts w:ascii="Arial" w:hAnsi="Arial"/>
          <w:sz w:val="22"/>
          <w:szCs w:val="22"/>
        </w:rPr>
        <w:t>A = -------------------------------------------------------  x 60 punktów</w:t>
      </w:r>
    </w:p>
    <w:p w14:paraId="6A2080AA" w14:textId="77777777" w:rsidR="00C46387" w:rsidRPr="000731DA" w:rsidRDefault="00C46387" w:rsidP="007356E6">
      <w:pPr>
        <w:spacing w:line="276" w:lineRule="auto"/>
        <w:ind w:left="3116" w:firstLine="424"/>
        <w:rPr>
          <w:rFonts w:ascii="Arial" w:hAnsi="Arial"/>
          <w:sz w:val="22"/>
          <w:szCs w:val="22"/>
        </w:rPr>
      </w:pPr>
      <w:r w:rsidRPr="000731DA">
        <w:rPr>
          <w:rFonts w:ascii="Arial" w:hAnsi="Arial"/>
          <w:sz w:val="22"/>
          <w:szCs w:val="22"/>
        </w:rPr>
        <w:t>cena brutto oferty badanej</w:t>
      </w:r>
    </w:p>
    <w:bookmarkEnd w:id="2"/>
    <w:p w14:paraId="7BF4F430" w14:textId="77777777" w:rsidR="00C46387" w:rsidRPr="000731DA" w:rsidRDefault="00C46387" w:rsidP="007356E6">
      <w:pPr>
        <w:widowControl/>
        <w:tabs>
          <w:tab w:val="left" w:pos="426"/>
        </w:tabs>
        <w:spacing w:line="276" w:lineRule="auto"/>
        <w:ind w:left="284"/>
        <w:jc w:val="both"/>
        <w:rPr>
          <w:rFonts w:ascii="Arial" w:eastAsia="Times New Roman" w:hAnsi="Arial"/>
          <w:sz w:val="22"/>
          <w:szCs w:val="22"/>
          <w:lang w:bidi="ar-SA"/>
        </w:rPr>
      </w:pPr>
      <w:r w:rsidRPr="000731DA">
        <w:rPr>
          <w:rFonts w:ascii="Arial" w:eastAsia="Times New Roman" w:hAnsi="Arial"/>
          <w:sz w:val="22"/>
          <w:szCs w:val="22"/>
          <w:lang w:bidi="ar-SA"/>
        </w:rPr>
        <w:t xml:space="preserve">     </w:t>
      </w:r>
    </w:p>
    <w:p w14:paraId="7F48CDFE" w14:textId="77777777" w:rsidR="00C46387" w:rsidRPr="000731DA" w:rsidRDefault="00C46387" w:rsidP="007356E6">
      <w:pPr>
        <w:pStyle w:val="Akapitzlist"/>
        <w:suppressAutoHyphens w:val="0"/>
        <w:autoSpaceDN/>
        <w:spacing w:line="276" w:lineRule="auto"/>
        <w:ind w:left="360"/>
        <w:textAlignment w:val="auto"/>
        <w:rPr>
          <w:rFonts w:ascii="Arial" w:hAnsi="Arial" w:cs="Arial"/>
          <w:color w:val="000000" w:themeColor="text1"/>
          <w:kern w:val="0"/>
          <w:sz w:val="22"/>
          <w:szCs w:val="22"/>
          <w:lang w:eastAsia="pl-PL"/>
        </w:rPr>
      </w:pPr>
    </w:p>
    <w:p w14:paraId="27139385" w14:textId="77777777" w:rsidR="00C46387" w:rsidRPr="000731DA" w:rsidRDefault="00C46387" w:rsidP="007356E6">
      <w:pPr>
        <w:pStyle w:val="Akapitzlist"/>
        <w:suppressAutoHyphens w:val="0"/>
        <w:autoSpaceDN/>
        <w:spacing w:line="276" w:lineRule="auto"/>
        <w:ind w:left="360"/>
        <w:jc w:val="both"/>
        <w:textAlignment w:val="auto"/>
        <w:rPr>
          <w:rFonts w:ascii="Arial" w:eastAsia="Calibri" w:hAnsi="Arial" w:cs="Arial"/>
          <w:color w:val="000000" w:themeColor="text1"/>
          <w:sz w:val="22"/>
          <w:szCs w:val="22"/>
        </w:rPr>
      </w:pPr>
      <w:r w:rsidRPr="000731DA">
        <w:rPr>
          <w:rFonts w:ascii="Arial" w:eastAsia="Calibri" w:hAnsi="Arial" w:cs="Arial"/>
          <w:color w:val="000000" w:themeColor="text1"/>
          <w:sz w:val="22"/>
          <w:szCs w:val="22"/>
        </w:rPr>
        <w:t>Kryterium</w:t>
      </w:r>
      <w:r w:rsidRPr="000731DA">
        <w:rPr>
          <w:rFonts w:ascii="Arial" w:eastAsia="Calibri" w:hAnsi="Arial" w:cs="Arial"/>
          <w:b/>
          <w:color w:val="000000" w:themeColor="text1"/>
          <w:sz w:val="22"/>
          <w:szCs w:val="22"/>
        </w:rPr>
        <w:t xml:space="preserve"> „Termin dostawy” </w:t>
      </w:r>
      <w:r w:rsidRPr="000731DA">
        <w:rPr>
          <w:rFonts w:ascii="Arial" w:eastAsia="Calibri" w:hAnsi="Arial" w:cs="Arial"/>
          <w:color w:val="000000" w:themeColor="text1"/>
          <w:sz w:val="22"/>
          <w:szCs w:val="22"/>
        </w:rPr>
        <w:t>będzie liczone w następujący sposób: najwyższą liczbę punktów za to kryterium (20 pkt) otrzyma oferta o najkrótszym terminie dostawy (wykazanym w Formularzu ofertowym), pozostali Wykonawcy odpowiednio mniej, stosownie do wzoru:</w:t>
      </w:r>
    </w:p>
    <w:p w14:paraId="350F0DBD" w14:textId="77777777" w:rsidR="00C46387" w:rsidRPr="000731DA" w:rsidRDefault="00C46387" w:rsidP="007356E6">
      <w:pPr>
        <w:pStyle w:val="Akapitzlist"/>
        <w:spacing w:line="276" w:lineRule="auto"/>
        <w:ind w:left="0"/>
        <w:jc w:val="center"/>
        <w:rPr>
          <w:rFonts w:ascii="Arial" w:eastAsia="Calibri" w:hAnsi="Arial" w:cs="Arial"/>
          <w:color w:val="000000" w:themeColor="text1"/>
          <w:sz w:val="22"/>
          <w:szCs w:val="22"/>
        </w:rPr>
      </w:pPr>
      <w:r w:rsidRPr="000731DA">
        <w:rPr>
          <w:rFonts w:ascii="Arial" w:eastAsia="Calibri" w:hAnsi="Arial" w:cs="Arial"/>
          <w:color w:val="000000" w:themeColor="text1"/>
          <w:sz w:val="22"/>
          <w:szCs w:val="22"/>
        </w:rPr>
        <w:t>najkrótszy zaoferowany termin dostawy</w:t>
      </w:r>
    </w:p>
    <w:p w14:paraId="1D8EDCE3" w14:textId="77777777" w:rsidR="00C46387" w:rsidRPr="000731DA" w:rsidRDefault="00C46387" w:rsidP="007356E6">
      <w:pPr>
        <w:pStyle w:val="Akapitzlist"/>
        <w:spacing w:line="276" w:lineRule="auto"/>
        <w:ind w:left="0"/>
        <w:jc w:val="center"/>
        <w:rPr>
          <w:rFonts w:ascii="Arial" w:eastAsia="Calibri" w:hAnsi="Arial" w:cs="Arial"/>
          <w:color w:val="000000" w:themeColor="text1"/>
          <w:sz w:val="22"/>
          <w:szCs w:val="22"/>
          <w:vertAlign w:val="subscript"/>
        </w:rPr>
      </w:pPr>
      <w:r w:rsidRPr="000731DA">
        <w:rPr>
          <w:rFonts w:ascii="Arial" w:eastAsia="Calibri" w:hAnsi="Arial" w:cs="Arial"/>
          <w:color w:val="000000" w:themeColor="text1"/>
          <w:sz w:val="22"/>
          <w:szCs w:val="22"/>
        </w:rPr>
        <w:t>B = ------------------------------------------------------------------------- x 20 punktów</w:t>
      </w:r>
    </w:p>
    <w:p w14:paraId="0CBCA00C" w14:textId="77777777" w:rsidR="00C46387" w:rsidRPr="000731DA" w:rsidRDefault="00C46387" w:rsidP="007356E6">
      <w:pPr>
        <w:pStyle w:val="Akapitzlist"/>
        <w:tabs>
          <w:tab w:val="left" w:pos="3240"/>
        </w:tabs>
        <w:spacing w:line="276" w:lineRule="auto"/>
        <w:ind w:left="0"/>
        <w:jc w:val="center"/>
        <w:rPr>
          <w:rFonts w:ascii="Arial" w:eastAsia="Calibri" w:hAnsi="Arial" w:cs="Arial"/>
          <w:color w:val="000000" w:themeColor="text1"/>
          <w:sz w:val="22"/>
          <w:szCs w:val="22"/>
        </w:rPr>
      </w:pPr>
      <w:r w:rsidRPr="000731DA">
        <w:rPr>
          <w:rFonts w:ascii="Arial" w:eastAsia="Calibri" w:hAnsi="Arial" w:cs="Arial"/>
          <w:color w:val="000000" w:themeColor="text1"/>
          <w:sz w:val="22"/>
          <w:szCs w:val="22"/>
        </w:rPr>
        <w:t>termin dostawy oferty badanej</w:t>
      </w:r>
    </w:p>
    <w:p w14:paraId="3B54ACF3" w14:textId="77777777" w:rsidR="00C46387" w:rsidRPr="000731DA" w:rsidRDefault="00C46387" w:rsidP="007356E6">
      <w:pPr>
        <w:pStyle w:val="Akapitzlist"/>
        <w:tabs>
          <w:tab w:val="left" w:pos="3240"/>
        </w:tabs>
        <w:spacing w:line="276" w:lineRule="auto"/>
        <w:ind w:left="1701"/>
        <w:rPr>
          <w:rFonts w:ascii="Arial" w:eastAsia="Calibri" w:hAnsi="Arial" w:cs="Arial"/>
          <w:color w:val="000000" w:themeColor="text1"/>
          <w:sz w:val="22"/>
          <w:szCs w:val="22"/>
        </w:rPr>
      </w:pPr>
    </w:p>
    <w:p w14:paraId="3A7BAFC8" w14:textId="77777777" w:rsidR="00C46387" w:rsidRPr="000731DA" w:rsidRDefault="00C46387" w:rsidP="007356E6">
      <w:pPr>
        <w:spacing w:line="276" w:lineRule="auto"/>
        <w:ind w:left="426"/>
        <w:jc w:val="both"/>
        <w:rPr>
          <w:rFonts w:ascii="Arial" w:eastAsia="Times New Roman" w:hAnsi="Arial"/>
          <w:color w:val="000000" w:themeColor="text1"/>
          <w:sz w:val="22"/>
          <w:szCs w:val="22"/>
        </w:rPr>
      </w:pPr>
      <w:r w:rsidRPr="000731DA">
        <w:rPr>
          <w:rFonts w:ascii="Arial" w:eastAsia="Times New Roman" w:hAnsi="Arial"/>
          <w:color w:val="000000" w:themeColor="text1"/>
          <w:sz w:val="22"/>
          <w:szCs w:val="22"/>
        </w:rPr>
        <w:t xml:space="preserve">Termin dostawy należy podać w pełnych dniach, np. </w:t>
      </w:r>
      <w:r>
        <w:rPr>
          <w:rFonts w:ascii="Arial" w:eastAsia="Times New Roman" w:hAnsi="Arial"/>
          <w:color w:val="000000" w:themeColor="text1"/>
          <w:sz w:val="22"/>
          <w:szCs w:val="22"/>
        </w:rPr>
        <w:t>1</w:t>
      </w:r>
      <w:r w:rsidRPr="000731DA">
        <w:rPr>
          <w:rFonts w:ascii="Arial" w:eastAsia="Times New Roman" w:hAnsi="Arial"/>
          <w:color w:val="000000" w:themeColor="text1"/>
          <w:sz w:val="22"/>
          <w:szCs w:val="22"/>
        </w:rPr>
        <w:t xml:space="preserve">, </w:t>
      </w:r>
      <w:r>
        <w:rPr>
          <w:rFonts w:ascii="Arial" w:eastAsia="Times New Roman" w:hAnsi="Arial"/>
          <w:color w:val="000000" w:themeColor="text1"/>
          <w:sz w:val="22"/>
          <w:szCs w:val="22"/>
        </w:rPr>
        <w:t>2</w:t>
      </w:r>
      <w:r w:rsidRPr="000731DA">
        <w:rPr>
          <w:rFonts w:ascii="Arial" w:eastAsia="Times New Roman" w:hAnsi="Arial"/>
          <w:color w:val="000000" w:themeColor="text1"/>
          <w:sz w:val="22"/>
          <w:szCs w:val="22"/>
        </w:rPr>
        <w:t xml:space="preserve">, </w:t>
      </w:r>
      <w:r>
        <w:rPr>
          <w:rFonts w:ascii="Arial" w:eastAsia="Times New Roman" w:hAnsi="Arial"/>
          <w:color w:val="000000" w:themeColor="text1"/>
          <w:sz w:val="22"/>
          <w:szCs w:val="22"/>
        </w:rPr>
        <w:t>3</w:t>
      </w:r>
      <w:r w:rsidRPr="000731DA">
        <w:rPr>
          <w:rFonts w:ascii="Arial" w:eastAsia="Times New Roman" w:hAnsi="Arial"/>
          <w:color w:val="000000" w:themeColor="text1"/>
          <w:sz w:val="22"/>
          <w:szCs w:val="22"/>
        </w:rPr>
        <w:t xml:space="preserve"> (…) </w:t>
      </w:r>
      <w:r w:rsidRPr="003A0260">
        <w:rPr>
          <w:rFonts w:ascii="Arial" w:eastAsia="Times New Roman" w:hAnsi="Arial"/>
          <w:b/>
          <w:color w:val="000000" w:themeColor="text1"/>
          <w:sz w:val="22"/>
          <w:szCs w:val="22"/>
        </w:rPr>
        <w:t>max. 3 dni</w:t>
      </w:r>
      <w:r>
        <w:rPr>
          <w:rFonts w:ascii="Arial" w:eastAsia="Times New Roman" w:hAnsi="Arial"/>
          <w:b/>
          <w:color w:val="000000" w:themeColor="text1"/>
          <w:sz w:val="22"/>
          <w:szCs w:val="22"/>
        </w:rPr>
        <w:t xml:space="preserve"> kalendarzowe</w:t>
      </w:r>
      <w:r w:rsidRPr="000731DA">
        <w:rPr>
          <w:rFonts w:ascii="Arial" w:eastAsia="Times New Roman" w:hAnsi="Arial"/>
          <w:color w:val="000000" w:themeColor="text1"/>
          <w:sz w:val="22"/>
          <w:szCs w:val="22"/>
        </w:rPr>
        <w:t xml:space="preserve">. </w:t>
      </w:r>
      <w:r>
        <w:rPr>
          <w:rFonts w:ascii="Arial" w:eastAsia="Times New Roman" w:hAnsi="Arial"/>
          <w:color w:val="000000" w:themeColor="text1"/>
          <w:sz w:val="22"/>
          <w:szCs w:val="22"/>
        </w:rPr>
        <w:br/>
      </w:r>
      <w:r w:rsidRPr="000731DA">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Jeśli Wykonawca zaoferuje termin dostawy </w:t>
      </w:r>
      <w:r w:rsidRPr="000731DA">
        <w:rPr>
          <w:rFonts w:ascii="Arial" w:eastAsia="Times New Roman" w:hAnsi="Arial"/>
          <w:color w:val="000000" w:themeColor="text1"/>
          <w:sz w:val="22"/>
          <w:szCs w:val="22"/>
        </w:rPr>
        <w:lastRenderedPageBreak/>
        <w:t xml:space="preserve">dłuższy niż </w:t>
      </w:r>
      <w:r w:rsidRPr="000731DA">
        <w:rPr>
          <w:rFonts w:ascii="Arial" w:eastAsia="Times New Roman" w:hAnsi="Arial"/>
          <w:b/>
          <w:color w:val="000000" w:themeColor="text1"/>
          <w:sz w:val="22"/>
          <w:szCs w:val="22"/>
        </w:rPr>
        <w:t>3 dni</w:t>
      </w:r>
      <w:r w:rsidRPr="000731DA">
        <w:rPr>
          <w:rFonts w:ascii="Arial" w:eastAsia="Times New Roman" w:hAnsi="Arial"/>
          <w:color w:val="000000" w:themeColor="text1"/>
          <w:sz w:val="22"/>
          <w:szCs w:val="22"/>
        </w:rPr>
        <w:t xml:space="preserve"> kalendarzowych, Zamawiający odrzuci ofertę na podstawie art. 226 ust. 1 pkt. 5 ustawy </w:t>
      </w:r>
      <w:proofErr w:type="spellStart"/>
      <w:r w:rsidRPr="000731DA">
        <w:rPr>
          <w:rFonts w:ascii="Arial" w:eastAsia="Times New Roman" w:hAnsi="Arial"/>
          <w:color w:val="000000" w:themeColor="text1"/>
          <w:sz w:val="22"/>
          <w:szCs w:val="22"/>
        </w:rPr>
        <w:t>Pzp</w:t>
      </w:r>
      <w:proofErr w:type="spellEnd"/>
      <w:r w:rsidRPr="000731DA">
        <w:rPr>
          <w:rFonts w:ascii="Arial" w:eastAsia="Times New Roman" w:hAnsi="Arial"/>
          <w:color w:val="000000" w:themeColor="text1"/>
          <w:sz w:val="22"/>
          <w:szCs w:val="22"/>
        </w:rPr>
        <w:t>, bowiem jej treść jest niezgodna z warunkami zamówienia.</w:t>
      </w:r>
    </w:p>
    <w:p w14:paraId="36136CC4" w14:textId="77777777" w:rsidR="00C46387" w:rsidRPr="000731DA" w:rsidRDefault="00C46387" w:rsidP="007356E6">
      <w:pPr>
        <w:spacing w:line="276" w:lineRule="auto"/>
        <w:ind w:firstLine="357"/>
        <w:jc w:val="both"/>
        <w:rPr>
          <w:rFonts w:ascii="Arial" w:hAnsi="Arial"/>
          <w:b/>
          <w:color w:val="000000" w:themeColor="text1"/>
          <w:sz w:val="22"/>
          <w:szCs w:val="22"/>
        </w:rPr>
      </w:pPr>
      <w:r w:rsidRPr="000731DA">
        <w:rPr>
          <w:rFonts w:ascii="Arial" w:hAnsi="Arial"/>
          <w:b/>
          <w:color w:val="000000" w:themeColor="text1"/>
          <w:sz w:val="22"/>
          <w:szCs w:val="22"/>
        </w:rPr>
        <w:t xml:space="preserve">Uwaga! </w:t>
      </w:r>
    </w:p>
    <w:p w14:paraId="22405E44" w14:textId="77777777" w:rsidR="00C46387" w:rsidRPr="000731DA" w:rsidRDefault="00C46387" w:rsidP="007356E6">
      <w:pPr>
        <w:spacing w:line="276" w:lineRule="auto"/>
        <w:ind w:left="426"/>
        <w:jc w:val="both"/>
        <w:rPr>
          <w:rFonts w:ascii="Arial" w:eastAsia="Times New Roman" w:hAnsi="Arial"/>
          <w:color w:val="000000" w:themeColor="text1"/>
          <w:sz w:val="22"/>
          <w:szCs w:val="22"/>
        </w:rPr>
      </w:pPr>
      <w:r w:rsidRPr="000731DA">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w:t>
      </w:r>
    </w:p>
    <w:p w14:paraId="1A6D1FFC" w14:textId="77777777" w:rsidR="00C46387" w:rsidRPr="000731DA" w:rsidRDefault="00C46387" w:rsidP="007356E6">
      <w:pPr>
        <w:spacing w:line="276" w:lineRule="auto"/>
        <w:ind w:left="426"/>
        <w:jc w:val="both"/>
        <w:rPr>
          <w:rFonts w:ascii="Arial" w:eastAsia="Times New Roman" w:hAnsi="Arial"/>
          <w:color w:val="000000" w:themeColor="text1"/>
          <w:sz w:val="22"/>
          <w:szCs w:val="22"/>
        </w:rPr>
      </w:pPr>
    </w:p>
    <w:p w14:paraId="6770D2BF" w14:textId="77777777" w:rsidR="00C46387" w:rsidRPr="000731DA" w:rsidRDefault="00C46387" w:rsidP="007356E6">
      <w:pPr>
        <w:suppressAutoHyphens w:val="0"/>
        <w:spacing w:line="276" w:lineRule="auto"/>
        <w:jc w:val="both"/>
        <w:textAlignment w:val="auto"/>
        <w:rPr>
          <w:rFonts w:ascii="Arial" w:eastAsia="Calibri" w:hAnsi="Arial"/>
          <w:sz w:val="22"/>
          <w:szCs w:val="22"/>
        </w:rPr>
      </w:pPr>
      <w:r w:rsidRPr="000731DA">
        <w:rPr>
          <w:rFonts w:ascii="Arial" w:eastAsia="Calibri" w:hAnsi="Arial"/>
          <w:b/>
          <w:sz w:val="22"/>
          <w:szCs w:val="22"/>
        </w:rPr>
        <w:t>Kryterium „Termin wymiany towaru na wolny od wad”</w:t>
      </w:r>
      <w:r w:rsidRPr="000731DA">
        <w:rPr>
          <w:rFonts w:ascii="Arial" w:eastAsia="Calibri" w:hAnsi="Arial"/>
          <w:sz w:val="22"/>
          <w:szCs w:val="22"/>
        </w:rPr>
        <w:t xml:space="preserve"> będzie liczone w następujący sposób: najwyższą liczbę punktów za to kryterium (20 pkt) otrzyma oferta o najkrótszym terminie realizacji zamówienia (wykazanym w Formularzu ofertowym). Pozostali Wykonawcy odpowiednio mniej, stosownie do punktacji: </w:t>
      </w:r>
    </w:p>
    <w:p w14:paraId="6E51DF2C" w14:textId="77777777" w:rsidR="00C46387" w:rsidRPr="000731DA" w:rsidRDefault="00C46387" w:rsidP="007356E6">
      <w:pPr>
        <w:suppressAutoHyphens w:val="0"/>
        <w:spacing w:line="276" w:lineRule="auto"/>
        <w:ind w:left="720"/>
        <w:jc w:val="center"/>
        <w:rPr>
          <w:rFonts w:ascii="Arial" w:eastAsia="Calibri" w:hAnsi="Arial"/>
          <w:b/>
          <w:sz w:val="22"/>
          <w:szCs w:val="22"/>
        </w:rPr>
      </w:pPr>
      <w:r w:rsidRPr="000731DA">
        <w:rPr>
          <w:rFonts w:ascii="Arial" w:eastAsia="Calibri" w:hAnsi="Arial"/>
          <w:b/>
          <w:sz w:val="22"/>
          <w:szCs w:val="22"/>
        </w:rPr>
        <w:t>3 dni – 0 pkt.</w:t>
      </w:r>
    </w:p>
    <w:p w14:paraId="55EB8981" w14:textId="77777777" w:rsidR="00C46387" w:rsidRPr="000731DA" w:rsidRDefault="00C46387" w:rsidP="007356E6">
      <w:pPr>
        <w:suppressAutoHyphens w:val="0"/>
        <w:spacing w:line="276" w:lineRule="auto"/>
        <w:ind w:left="720"/>
        <w:jc w:val="center"/>
        <w:rPr>
          <w:rFonts w:ascii="Arial" w:eastAsia="Calibri" w:hAnsi="Arial"/>
          <w:b/>
          <w:sz w:val="22"/>
          <w:szCs w:val="22"/>
        </w:rPr>
      </w:pPr>
      <w:r w:rsidRPr="000731DA">
        <w:rPr>
          <w:rFonts w:ascii="Arial" w:eastAsia="Calibri" w:hAnsi="Arial"/>
          <w:b/>
          <w:sz w:val="22"/>
          <w:szCs w:val="22"/>
        </w:rPr>
        <w:t>2 dni – 10</w:t>
      </w:r>
      <w:r>
        <w:rPr>
          <w:rFonts w:ascii="Arial" w:eastAsia="Calibri" w:hAnsi="Arial"/>
          <w:b/>
          <w:sz w:val="22"/>
          <w:szCs w:val="22"/>
        </w:rPr>
        <w:t xml:space="preserve"> </w:t>
      </w:r>
      <w:r w:rsidRPr="000731DA">
        <w:rPr>
          <w:rFonts w:ascii="Arial" w:eastAsia="Calibri" w:hAnsi="Arial"/>
          <w:b/>
          <w:sz w:val="22"/>
          <w:szCs w:val="22"/>
        </w:rPr>
        <w:t>pkt.</w:t>
      </w:r>
    </w:p>
    <w:p w14:paraId="4806F0B4" w14:textId="77777777" w:rsidR="00C46387" w:rsidRPr="000731DA" w:rsidRDefault="00C46387" w:rsidP="007356E6">
      <w:pPr>
        <w:suppressAutoHyphens w:val="0"/>
        <w:spacing w:line="276" w:lineRule="auto"/>
        <w:ind w:left="720"/>
        <w:jc w:val="center"/>
        <w:rPr>
          <w:rFonts w:ascii="Arial" w:eastAsia="Calibri" w:hAnsi="Arial"/>
          <w:b/>
          <w:sz w:val="22"/>
          <w:szCs w:val="22"/>
        </w:rPr>
      </w:pPr>
      <w:r w:rsidRPr="000731DA">
        <w:rPr>
          <w:rFonts w:ascii="Arial" w:eastAsia="Calibri" w:hAnsi="Arial"/>
          <w:b/>
          <w:sz w:val="22"/>
          <w:szCs w:val="22"/>
        </w:rPr>
        <w:t>1 dzień – 20 pkt.</w:t>
      </w:r>
    </w:p>
    <w:p w14:paraId="4D4D173C" w14:textId="77777777" w:rsidR="00C46387" w:rsidRPr="000731DA" w:rsidRDefault="00C46387" w:rsidP="007356E6">
      <w:pPr>
        <w:spacing w:line="276" w:lineRule="auto"/>
        <w:ind w:left="567"/>
        <w:jc w:val="both"/>
        <w:rPr>
          <w:rFonts w:ascii="Arial" w:eastAsia="Times New Roman" w:hAnsi="Arial"/>
          <w:b/>
          <w:sz w:val="22"/>
          <w:szCs w:val="22"/>
        </w:rPr>
      </w:pPr>
      <w:r w:rsidRPr="000731DA">
        <w:rPr>
          <w:rFonts w:ascii="Arial" w:eastAsia="Times New Roman" w:hAnsi="Arial"/>
          <w:b/>
          <w:sz w:val="22"/>
          <w:szCs w:val="22"/>
        </w:rPr>
        <w:t xml:space="preserve">Uwaga! </w:t>
      </w:r>
    </w:p>
    <w:p w14:paraId="21813D94" w14:textId="77777777" w:rsidR="00C46387" w:rsidRPr="000731DA" w:rsidRDefault="00C46387" w:rsidP="007356E6">
      <w:pPr>
        <w:spacing w:line="276" w:lineRule="auto"/>
        <w:ind w:left="567"/>
        <w:jc w:val="both"/>
        <w:rPr>
          <w:rFonts w:ascii="Arial" w:eastAsia="Times New Roman" w:hAnsi="Arial"/>
          <w:sz w:val="22"/>
          <w:szCs w:val="22"/>
        </w:rPr>
      </w:pPr>
      <w:r w:rsidRPr="000731DA">
        <w:rPr>
          <w:rFonts w:ascii="Arial" w:eastAsia="Calibri" w:hAnsi="Arial"/>
          <w:sz w:val="22"/>
          <w:szCs w:val="22"/>
        </w:rPr>
        <w:t>Termin realizacji należy podać w dniach (</w:t>
      </w:r>
      <w:r w:rsidRPr="000731DA">
        <w:rPr>
          <w:rFonts w:ascii="Arial" w:eastAsia="Calibri" w:hAnsi="Arial"/>
          <w:b/>
          <w:sz w:val="22"/>
          <w:szCs w:val="22"/>
        </w:rPr>
        <w:t>max. 3</w:t>
      </w:r>
      <w:r w:rsidRPr="000731DA">
        <w:rPr>
          <w:rFonts w:ascii="Arial" w:eastAsia="Calibri" w:hAnsi="Arial"/>
          <w:b/>
          <w:bCs/>
          <w:sz w:val="22"/>
          <w:szCs w:val="22"/>
        </w:rPr>
        <w:t xml:space="preserve"> dni </w:t>
      </w:r>
      <w:r w:rsidRPr="000731DA">
        <w:rPr>
          <w:rFonts w:ascii="Arial" w:eastAsia="Calibri" w:hAnsi="Arial"/>
          <w:b/>
          <w:sz w:val="22"/>
          <w:szCs w:val="22"/>
        </w:rPr>
        <w:t>kalendarzowe</w:t>
      </w:r>
      <w:r w:rsidRPr="000731DA">
        <w:rPr>
          <w:rFonts w:ascii="Arial" w:eastAsia="Calibri" w:hAnsi="Arial"/>
          <w:sz w:val="22"/>
          <w:szCs w:val="22"/>
        </w:rPr>
        <w:t xml:space="preserve">). </w:t>
      </w:r>
      <w:r w:rsidRPr="000731DA">
        <w:rPr>
          <w:rFonts w:ascii="Arial" w:eastAsia="Times New Roman" w:hAnsi="Arial"/>
          <w:sz w:val="22"/>
          <w:szCs w:val="22"/>
        </w:rPr>
        <w:t>W przypadku, gdy Wykonawca nie wskaże powyższego w Formularzu ofertowym Zamawiający przyjmie, iż zaoferowano maksymalny dopuszczony termin realizacji zamówienia, a co za tym idzie Wykonawca otrzyma 0 pkt.</w:t>
      </w:r>
    </w:p>
    <w:p w14:paraId="76241601" w14:textId="77777777" w:rsidR="00C46387" w:rsidRPr="000731DA" w:rsidRDefault="00C46387" w:rsidP="00C46387">
      <w:pPr>
        <w:widowControl/>
        <w:numPr>
          <w:ilvl w:val="0"/>
          <w:numId w:val="50"/>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0731D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0731DA">
        <w:rPr>
          <w:rFonts w:ascii="Arial" w:eastAsia="Times New Roman" w:hAnsi="Arial"/>
          <w:iCs/>
          <w:kern w:val="0"/>
          <w:sz w:val="22"/>
          <w:szCs w:val="22"/>
          <w:lang w:eastAsia="x-none" w:bidi="ar-SA"/>
        </w:rPr>
        <w:br/>
      </w:r>
      <w:r w:rsidRPr="000731D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0731DA">
        <w:rPr>
          <w:rFonts w:ascii="Arial" w:eastAsia="Times New Roman" w:hAnsi="Arial"/>
          <w:iCs/>
          <w:kern w:val="0"/>
          <w:sz w:val="22"/>
          <w:szCs w:val="22"/>
          <w:lang w:eastAsia="x-none" w:bidi="ar-SA"/>
        </w:rPr>
        <w:t>w uzyskanych za kryteria</w:t>
      </w:r>
      <w:r w:rsidRPr="000731DA">
        <w:rPr>
          <w:rFonts w:ascii="Arial" w:eastAsia="Times New Roman" w:hAnsi="Arial"/>
          <w:kern w:val="0"/>
          <w:sz w:val="22"/>
          <w:szCs w:val="22"/>
          <w:lang w:eastAsia="x-none" w:bidi="ar-SA"/>
        </w:rPr>
        <w:t xml:space="preserve">, tj. </w:t>
      </w:r>
      <w:r w:rsidRPr="000731DA">
        <w:rPr>
          <w:rFonts w:ascii="Arial" w:eastAsia="Times New Roman" w:hAnsi="Arial"/>
          <w:iCs/>
          <w:kern w:val="0"/>
          <w:sz w:val="22"/>
          <w:szCs w:val="22"/>
          <w:lang w:eastAsia="x-none" w:bidi="ar-SA"/>
        </w:rPr>
        <w:t>A+B+C.</w:t>
      </w:r>
    </w:p>
    <w:p w14:paraId="616D09E4" w14:textId="77777777" w:rsidR="00C46387" w:rsidRPr="000731DA" w:rsidRDefault="00C46387" w:rsidP="00C46387">
      <w:pPr>
        <w:widowControl/>
        <w:numPr>
          <w:ilvl w:val="0"/>
          <w:numId w:val="50"/>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0731D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682306" w14:paraId="6319E103" w14:textId="77777777">
        <w:trPr>
          <w:trHeight w:hRule="exact" w:val="510"/>
        </w:trPr>
        <w:tc>
          <w:tcPr>
            <w:tcW w:w="10343" w:type="dxa"/>
            <w:shd w:val="pct10" w:color="auto" w:fill="auto"/>
            <w:vAlign w:val="center"/>
          </w:tcPr>
          <w:p w14:paraId="69AB138C"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72DA134B" w14:textId="77777777" w:rsidR="00682306" w:rsidRDefault="009903D5">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332310F8" w14:textId="77777777" w:rsidR="00682306"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634EC326" w14:textId="77777777" w:rsidR="00682306"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5FA16677" w14:textId="77777777" w:rsidR="00682306"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DE4BF04" w14:textId="77777777" w:rsidR="00682306"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5B80E9D9" w14:textId="77777777" w:rsidR="00682306"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7B980B29" w14:textId="77777777" w:rsidR="00682306"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12F1223A" w14:textId="77777777" w:rsidR="00682306"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47BAC823" w14:textId="77777777" w:rsidR="00682306"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639CC1FA" w14:textId="77777777" w:rsidR="00682306"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0FCA76CE" w14:textId="77777777" w:rsidR="00682306"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653C6E49" w14:textId="77777777" w:rsidR="00682306"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5A5FE23A" w14:textId="77777777" w:rsidR="00682306"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Niezwłocznie po wyborze najkorzystniejszej oferty Zamawiający informuje równocześnie </w:t>
      </w:r>
      <w:r>
        <w:rPr>
          <w:rFonts w:ascii="Arial" w:eastAsia="ArialMT-Identity-H" w:hAnsi="Arial" w:cs="Arial"/>
          <w:kern w:val="0"/>
          <w:sz w:val="22"/>
          <w:szCs w:val="22"/>
          <w:lang w:eastAsia="pl-PL"/>
        </w:rPr>
        <w:br/>
        <w:t>Wykonawców, którzy złożyli oferty, o:</w:t>
      </w:r>
    </w:p>
    <w:p w14:paraId="2B76A0A4" w14:textId="77777777" w:rsidR="00682306"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00FD77B1" w14:textId="77777777" w:rsidR="00682306"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16E5790D" w14:textId="77777777" w:rsidR="00682306"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7C61A097" w14:textId="77777777" w:rsidR="00682306"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485AC764" w14:textId="77777777" w:rsidR="00682306"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5DA0133B" w14:textId="77777777" w:rsidR="00682306"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610E9859" w14:textId="77777777" w:rsidR="00682306"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07F766FA" w14:textId="77777777" w:rsidR="00682306"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2"/>
          <w:lang w:eastAsia="pl-PL"/>
        </w:rPr>
        <w:t xml:space="preserve">Jeżeli zostanie wybrana oferta Wykonawców wspólnie ubiegający się o udzielenie zamówienia, </w:t>
      </w:r>
      <w:r>
        <w:rPr>
          <w:rFonts w:ascii="Arial" w:eastAsia="Arial" w:hAnsi="Arial" w:cs="Arial"/>
          <w:kern w:val="0"/>
          <w:sz w:val="22"/>
          <w:szCs w:val="22"/>
          <w:lang w:eastAsia="pl-PL"/>
        </w:rPr>
        <w:br/>
        <w:t>to przed zawarciem umowy, winni dostarczyć Zamawiającemu:</w:t>
      </w:r>
    </w:p>
    <w:p w14:paraId="393633BA" w14:textId="77777777" w:rsidR="00682306"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 przypadku konsorcjum - umowę założenia konsorcjum, regulującą współpracę członków </w:t>
      </w:r>
      <w:r>
        <w:rPr>
          <w:rFonts w:ascii="Arial" w:eastAsia="Arial" w:hAnsi="Arial"/>
          <w:kern w:val="0"/>
          <w:sz w:val="22"/>
          <w:szCs w:val="22"/>
          <w:lang w:eastAsia="pl-PL" w:bidi="ar-SA"/>
        </w:rPr>
        <w:br/>
        <w:t>konsorcjum w realizacji przedmiotowego zamówienia,</w:t>
      </w:r>
    </w:p>
    <w:p w14:paraId="6F6B352B" w14:textId="77777777" w:rsidR="00682306"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14:paraId="7DAC98B6" w14:textId="77777777">
        <w:tc>
          <w:tcPr>
            <w:tcW w:w="10485" w:type="dxa"/>
            <w:shd w:val="clear" w:color="auto" w:fill="D9D9D9"/>
          </w:tcPr>
          <w:p w14:paraId="7EE3A136" w14:textId="77777777" w:rsidR="00682306" w:rsidRDefault="009903D5">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616B874F" w14:textId="77777777" w:rsidR="00682306" w:rsidRDefault="009903D5">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7532D204" w14:textId="77777777" w:rsidR="00682306" w:rsidRDefault="009903D5">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14:paraId="2798C593" w14:textId="77777777">
        <w:tc>
          <w:tcPr>
            <w:tcW w:w="10485" w:type="dxa"/>
            <w:shd w:val="clear" w:color="auto" w:fill="D9D9D9"/>
          </w:tcPr>
          <w:p w14:paraId="39AFC802" w14:textId="77777777" w:rsidR="00682306" w:rsidRDefault="009903D5">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2AE071DE" w14:textId="77777777" w:rsidR="00682306" w:rsidRDefault="009903D5">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5D32D1BD" w14:textId="77777777">
        <w:trPr>
          <w:trHeight w:hRule="exact" w:val="615"/>
        </w:trPr>
        <w:tc>
          <w:tcPr>
            <w:tcW w:w="10485" w:type="dxa"/>
            <w:shd w:val="pct10" w:color="auto" w:fill="auto"/>
            <w:vAlign w:val="center"/>
          </w:tcPr>
          <w:p w14:paraId="7F7D26D7" w14:textId="77777777" w:rsidR="00682306" w:rsidRDefault="009903D5">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7F47F419" w14:textId="77777777" w:rsidR="00682306" w:rsidRDefault="00682306">
            <w:pPr>
              <w:spacing w:before="120" w:after="120" w:line="276" w:lineRule="auto"/>
              <w:rPr>
                <w:rFonts w:ascii="Arial" w:eastAsia="Times New Roman" w:hAnsi="Arial"/>
                <w:b/>
                <w:sz w:val="22"/>
                <w:szCs w:val="22"/>
              </w:rPr>
            </w:pPr>
          </w:p>
          <w:p w14:paraId="066C55CD" w14:textId="77777777" w:rsidR="00682306" w:rsidRDefault="00682306">
            <w:pPr>
              <w:spacing w:before="120" w:after="120" w:line="276" w:lineRule="auto"/>
              <w:rPr>
                <w:rFonts w:ascii="Arial" w:eastAsia="Times New Roman" w:hAnsi="Arial"/>
                <w:b/>
                <w:sz w:val="22"/>
                <w:szCs w:val="22"/>
              </w:rPr>
            </w:pPr>
          </w:p>
          <w:p w14:paraId="0524508D" w14:textId="77777777" w:rsidR="00682306" w:rsidRDefault="00682306">
            <w:pPr>
              <w:spacing w:before="120" w:after="120" w:line="276" w:lineRule="auto"/>
              <w:rPr>
                <w:rFonts w:ascii="Arial" w:eastAsia="Times New Roman" w:hAnsi="Arial"/>
                <w:sz w:val="22"/>
                <w:szCs w:val="22"/>
              </w:rPr>
            </w:pPr>
          </w:p>
        </w:tc>
      </w:tr>
    </w:tbl>
    <w:p w14:paraId="01A5396C" w14:textId="77777777" w:rsidR="00682306" w:rsidRDefault="009903D5">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3A989E14" w14:textId="77777777" w:rsidR="00682306" w:rsidRDefault="009903D5">
      <w:pPr>
        <w:widowControl/>
        <w:numPr>
          <w:ilvl w:val="0"/>
          <w:numId w:val="38"/>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BF547CD" w14:textId="77777777" w:rsidR="00682306" w:rsidRDefault="009903D5">
      <w:pPr>
        <w:widowControl/>
        <w:numPr>
          <w:ilvl w:val="0"/>
          <w:numId w:val="38"/>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4" w:history="1">
        <w:r>
          <w:rPr>
            <w:rStyle w:val="Hipercze"/>
            <w:rFonts w:ascii="Arial" w:hAnsi="Arial"/>
            <w:sz w:val="22"/>
            <w:szCs w:val="22"/>
          </w:rPr>
          <w:t>iod@szpitalzawiercie.pl</w:t>
        </w:r>
      </w:hyperlink>
      <w:r>
        <w:rPr>
          <w:rFonts w:ascii="Arial" w:hAnsi="Arial"/>
          <w:sz w:val="22"/>
          <w:szCs w:val="22"/>
        </w:rPr>
        <w:t xml:space="preserve">; </w:t>
      </w:r>
    </w:p>
    <w:p w14:paraId="5BD03CF1" w14:textId="77777777" w:rsidR="00682306" w:rsidRDefault="009903D5">
      <w:pPr>
        <w:widowControl/>
        <w:numPr>
          <w:ilvl w:val="0"/>
          <w:numId w:val="38"/>
        </w:numPr>
        <w:spacing w:line="276" w:lineRule="auto"/>
        <w:jc w:val="both"/>
        <w:textAlignment w:val="auto"/>
        <w:rPr>
          <w:rFonts w:ascii="Arial" w:hAnsi="Arial"/>
          <w:i/>
          <w:sz w:val="22"/>
          <w:szCs w:val="22"/>
        </w:rPr>
      </w:pPr>
      <w:r>
        <w:rPr>
          <w:rFonts w:ascii="Arial" w:hAnsi="Arial"/>
          <w:sz w:val="22"/>
          <w:szCs w:val="22"/>
        </w:rPr>
        <w:lastRenderedPageBreak/>
        <w:t xml:space="preserve">Pani/Pana dane osobowe przetwarzane będą na podstawie art. 6 ust. 1 lit. c RODO w celu związanym z postępowaniem o udzielenie zamówienia publicznego; </w:t>
      </w:r>
    </w:p>
    <w:p w14:paraId="5EBECF9A" w14:textId="77777777" w:rsidR="00682306" w:rsidRDefault="009903D5">
      <w:pPr>
        <w:widowControl/>
        <w:numPr>
          <w:ilvl w:val="0"/>
          <w:numId w:val="38"/>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color w:val="000000"/>
          <w:sz w:val="22"/>
          <w:szCs w:val="22"/>
          <w:lang w:eastAsia="pl-PL"/>
        </w:rPr>
        <w:t>Dz. U. 2022 r. poz.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592F2FEB" w14:textId="77777777" w:rsidR="00682306" w:rsidRDefault="009903D5">
      <w:pPr>
        <w:widowControl/>
        <w:numPr>
          <w:ilvl w:val="0"/>
          <w:numId w:val="38"/>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024E3692" w14:textId="77777777" w:rsidR="00682306" w:rsidRDefault="009903D5">
      <w:pPr>
        <w:widowControl/>
        <w:numPr>
          <w:ilvl w:val="0"/>
          <w:numId w:val="38"/>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0D903D9C" w14:textId="77777777" w:rsidR="00682306" w:rsidRDefault="009903D5">
      <w:pPr>
        <w:widowControl/>
        <w:numPr>
          <w:ilvl w:val="0"/>
          <w:numId w:val="38"/>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7198307C" w14:textId="77777777" w:rsidR="00682306" w:rsidRDefault="009903D5">
      <w:pPr>
        <w:widowControl/>
        <w:numPr>
          <w:ilvl w:val="0"/>
          <w:numId w:val="38"/>
        </w:numPr>
        <w:spacing w:line="276" w:lineRule="auto"/>
        <w:jc w:val="both"/>
        <w:rPr>
          <w:rFonts w:ascii="Arial" w:hAnsi="Arial"/>
          <w:sz w:val="22"/>
          <w:szCs w:val="22"/>
        </w:rPr>
      </w:pPr>
      <w:r>
        <w:rPr>
          <w:rFonts w:ascii="Arial" w:hAnsi="Arial"/>
          <w:sz w:val="22"/>
          <w:szCs w:val="22"/>
        </w:rPr>
        <w:t xml:space="preserve">posiada Pani/Pan: </w:t>
      </w:r>
    </w:p>
    <w:p w14:paraId="7688F955" w14:textId="77777777" w:rsidR="00682306" w:rsidRDefault="009903D5">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7FD22E7B" w14:textId="77777777" w:rsidR="00682306" w:rsidRDefault="009903D5">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3D4E2795" w14:textId="77777777" w:rsidR="00682306" w:rsidRDefault="009903D5">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14:paraId="1FB1DE0B" w14:textId="77777777">
        <w:trPr>
          <w:trHeight w:hRule="exact" w:val="510"/>
        </w:trPr>
        <w:tc>
          <w:tcPr>
            <w:tcW w:w="10485" w:type="dxa"/>
            <w:shd w:val="pct10" w:color="auto" w:fill="auto"/>
            <w:vAlign w:val="center"/>
          </w:tcPr>
          <w:p w14:paraId="7A51658D" w14:textId="77777777" w:rsidR="00682306" w:rsidRDefault="009903D5">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059FFD61" w14:textId="77777777" w:rsidR="00682306" w:rsidRDefault="009903D5">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jeżeli ma lub miał interes w uzyskaniu zamówienia oraz poniósł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65C81A3F" w14:textId="77777777" w:rsidR="00682306"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14:paraId="48A3E2F0" w14:textId="77777777" w:rsidR="00682306"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5245FB49" w14:textId="77777777" w:rsidR="00682306" w:rsidRDefault="009903D5">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61C60126" w14:textId="77777777" w:rsidR="00682306" w:rsidRDefault="009903D5">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042702A6" w14:textId="77777777" w:rsidR="00682306"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679D46BC" w14:textId="77777777" w:rsidR="00682306"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17AF8F7D" w14:textId="77777777" w:rsidR="00682306"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520652F" w14:textId="77777777" w:rsidR="00682306"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06D68D73"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FFD324A"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5F7F45F4"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30AB9242"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4116C80A"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22050E36"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36FEFAA5"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6EE25B4A"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7CD50D6E"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1471365D"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563F5BEF"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57B6CAF8" w14:textId="77777777" w:rsidR="00682306"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1A95828F" w14:textId="77777777" w:rsidR="00682306" w:rsidRDefault="009903D5">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74BE6217" w14:textId="77777777" w:rsidR="00682306"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46C60AC2" w14:textId="77777777" w:rsidR="00682306"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36979ECD" w14:textId="77777777" w:rsidR="00682306"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71B3EEA5" w14:textId="77777777" w:rsidR="00682306" w:rsidRDefault="009903D5">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1ED7176B" w14:textId="77777777" w:rsidR="00682306"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3CAA37DE" w14:textId="77777777" w:rsidR="00682306"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692E0AE0" w14:textId="77777777" w:rsidR="00682306"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26641B4D" w14:textId="77777777" w:rsidR="00682306"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9783056" w14:textId="77777777" w:rsidR="00682306"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42E34B81" w14:textId="77777777" w:rsidR="00682306"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24D45BCC" w14:textId="77777777" w:rsidR="00682306"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01D262FA" w14:textId="77777777" w:rsidR="00682306"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p w14:paraId="7F2BB754" w14:textId="77777777" w:rsidR="00682306" w:rsidRDefault="00682306">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682306" w14:paraId="7C1976CC" w14:textId="77777777">
        <w:trPr>
          <w:trHeight w:hRule="exact" w:val="615"/>
        </w:trPr>
        <w:tc>
          <w:tcPr>
            <w:tcW w:w="10485" w:type="dxa"/>
            <w:gridSpan w:val="4"/>
            <w:shd w:val="pct10" w:color="auto" w:fill="auto"/>
            <w:vAlign w:val="center"/>
          </w:tcPr>
          <w:p w14:paraId="4B251FA8" w14:textId="77777777" w:rsidR="00682306" w:rsidRDefault="009903D5">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6A3C5076" w14:textId="77777777" w:rsidR="00682306" w:rsidRDefault="00682306">
            <w:pPr>
              <w:spacing w:before="120" w:after="120" w:line="276" w:lineRule="auto"/>
              <w:rPr>
                <w:rFonts w:ascii="Arial" w:eastAsia="Times New Roman" w:hAnsi="Arial"/>
                <w:b/>
                <w:sz w:val="22"/>
                <w:szCs w:val="22"/>
              </w:rPr>
            </w:pPr>
          </w:p>
          <w:p w14:paraId="26E7B64E" w14:textId="77777777" w:rsidR="00682306" w:rsidRDefault="00682306">
            <w:pPr>
              <w:spacing w:before="120" w:after="120" w:line="276" w:lineRule="auto"/>
              <w:rPr>
                <w:rFonts w:ascii="Arial" w:eastAsia="Times New Roman" w:hAnsi="Arial"/>
                <w:b/>
                <w:sz w:val="22"/>
                <w:szCs w:val="22"/>
              </w:rPr>
            </w:pPr>
          </w:p>
          <w:p w14:paraId="22499658" w14:textId="77777777" w:rsidR="00682306" w:rsidRDefault="00682306">
            <w:pPr>
              <w:spacing w:before="120" w:after="120" w:line="276" w:lineRule="auto"/>
              <w:rPr>
                <w:rFonts w:ascii="Arial" w:eastAsia="Times New Roman" w:hAnsi="Arial"/>
                <w:sz w:val="22"/>
                <w:szCs w:val="22"/>
              </w:rPr>
            </w:pPr>
          </w:p>
        </w:tc>
      </w:tr>
      <w:tr w:rsidR="00682306" w14:paraId="6BBB5C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7EF5F3A" w14:textId="77777777" w:rsidR="00682306" w:rsidRDefault="009903D5">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5251C4C" w14:textId="77777777" w:rsidR="00682306" w:rsidRDefault="00682306">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0DDAC8B2" w14:textId="77777777"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ofertowy - załącznik nr 1 do SWZ,</w:t>
      </w:r>
    </w:p>
    <w:p w14:paraId="1D521A20" w14:textId="77777777"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asortymentowo-cenowy - załącznik nr 2 do SWZ,</w:t>
      </w:r>
    </w:p>
    <w:p w14:paraId="71C0FFB6" w14:textId="77777777"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lastRenderedPageBreak/>
        <w:t>Oświadczenie o niepodleganiu wykluczeniu - załącznik nr 3 do SWZ,</w:t>
      </w:r>
    </w:p>
    <w:p w14:paraId="141ECAE7" w14:textId="77777777"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Projektowane postanowienia umowy - załącznik nr 4 do SWZ,</w:t>
      </w:r>
    </w:p>
    <w:p w14:paraId="7C5AB50A" w14:textId="77777777"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Oświadczenie - grupa kapitałowa stanowiące załącznik nr 5 do SWZ.</w:t>
      </w:r>
    </w:p>
    <w:sectPr w:rsidR="00682306">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B836" w14:textId="77777777" w:rsidR="009903D5" w:rsidRDefault="009903D5">
      <w:r>
        <w:separator/>
      </w:r>
    </w:p>
  </w:endnote>
  <w:endnote w:type="continuationSeparator" w:id="0">
    <w:p w14:paraId="0C82667A" w14:textId="77777777" w:rsidR="009903D5" w:rsidRDefault="009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99D" w14:textId="77777777" w:rsidR="00682306" w:rsidRDefault="009903D5">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AC789B2" w14:textId="77777777" w:rsidR="00682306" w:rsidRDefault="00682306">
    <w:pPr>
      <w:pStyle w:val="Stopka"/>
      <w:jc w:val="center"/>
      <w:rPr>
        <w:rFonts w:ascii="Franklin Gothic Book" w:hAnsi="Franklin Gothic Book" w:cs="Calibri"/>
        <w:b/>
        <w:sz w:val="16"/>
        <w:szCs w:val="18"/>
      </w:rPr>
    </w:pPr>
  </w:p>
  <w:p w14:paraId="33FA58EB" w14:textId="77777777" w:rsidR="00682306" w:rsidRDefault="009903D5">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890A" w14:textId="77777777" w:rsidR="009903D5" w:rsidRDefault="009903D5">
      <w:r>
        <w:separator/>
      </w:r>
    </w:p>
  </w:footnote>
  <w:footnote w:type="continuationSeparator" w:id="0">
    <w:p w14:paraId="6581F573" w14:textId="77777777" w:rsidR="009903D5" w:rsidRDefault="0099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247006"/>
    <w:multiLevelType w:val="multilevel"/>
    <w:tmpl w:val="8D76898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4" w15:restartNumberingAfterBreak="0">
    <w:nsid w:val="26096899"/>
    <w:multiLevelType w:val="multilevel"/>
    <w:tmpl w:val="26096899"/>
    <w:lvl w:ilvl="0">
      <w:start w:val="2"/>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AC0D36"/>
    <w:multiLevelType w:val="multilevel"/>
    <w:tmpl w:val="28AC0D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82FEC670"/>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4706B1A"/>
    <w:multiLevelType w:val="multilevel"/>
    <w:tmpl w:val="34706B1A"/>
    <w:lvl w:ilvl="0">
      <w:start w:val="11"/>
      <w:numFmt w:val="decimal"/>
      <w:lvlText w:val="%1."/>
      <w:lvlJc w:val="left"/>
      <w:pPr>
        <w:tabs>
          <w:tab w:val="left" w:pos="0"/>
        </w:tabs>
        <w:ind w:left="0" w:firstLine="0"/>
      </w:pPr>
      <w:rPr>
        <w:rFonts w:hint="default"/>
      </w:r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7"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EF013C"/>
    <w:multiLevelType w:val="multilevel"/>
    <w:tmpl w:val="4DEF013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A67EE0"/>
    <w:multiLevelType w:val="multilevel"/>
    <w:tmpl w:val="55A67EE0"/>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C06B06"/>
    <w:multiLevelType w:val="multilevel"/>
    <w:tmpl w:val="67C06B0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4"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6" w15:restartNumberingAfterBreak="0">
    <w:nsid w:val="6B055F8B"/>
    <w:multiLevelType w:val="multilevel"/>
    <w:tmpl w:val="316429A0"/>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FD103C6"/>
    <w:multiLevelType w:val="multilevel"/>
    <w:tmpl w:val="6FD103C6"/>
    <w:lvl w:ilvl="0">
      <w:start w:val="1"/>
      <w:numFmt w:val="decimal"/>
      <w:lvlText w:val="%1)"/>
      <w:lvlJc w:val="left"/>
      <w:pPr>
        <w:ind w:left="360" w:hanging="360"/>
      </w:pPr>
      <w:rPr>
        <w:rFonts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4661828">
    <w:abstractNumId w:val="3"/>
  </w:num>
  <w:num w:numId="2" w16cid:durableId="1657681957">
    <w:abstractNumId w:val="32"/>
  </w:num>
  <w:num w:numId="3" w16cid:durableId="724573706">
    <w:abstractNumId w:val="19"/>
  </w:num>
  <w:num w:numId="4" w16cid:durableId="712580613">
    <w:abstractNumId w:val="14"/>
  </w:num>
  <w:num w:numId="5" w16cid:durableId="1921523314">
    <w:abstractNumId w:val="0"/>
  </w:num>
  <w:num w:numId="6" w16cid:durableId="194537834">
    <w:abstractNumId w:val="39"/>
  </w:num>
  <w:num w:numId="7" w16cid:durableId="1335719735">
    <w:abstractNumId w:val="16"/>
  </w:num>
  <w:num w:numId="8" w16cid:durableId="1655913091">
    <w:abstractNumId w:val="18"/>
  </w:num>
  <w:num w:numId="9" w16cid:durableId="1455562333">
    <w:abstractNumId w:val="2"/>
  </w:num>
  <w:num w:numId="10" w16cid:durableId="29381646">
    <w:abstractNumId w:val="45"/>
  </w:num>
  <w:num w:numId="11" w16cid:durableId="507142463">
    <w:abstractNumId w:val="49"/>
  </w:num>
  <w:num w:numId="12" w16cid:durableId="13927730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1163516">
    <w:abstractNumId w:val="41"/>
  </w:num>
  <w:num w:numId="14" w16cid:durableId="43062443">
    <w:abstractNumId w:val="27"/>
  </w:num>
  <w:num w:numId="15" w16cid:durableId="744692255">
    <w:abstractNumId w:val="15"/>
  </w:num>
  <w:num w:numId="16" w16cid:durableId="1230504252">
    <w:abstractNumId w:val="28"/>
  </w:num>
  <w:num w:numId="17" w16cid:durableId="66347842">
    <w:abstractNumId w:val="26"/>
  </w:num>
  <w:num w:numId="18" w16cid:durableId="2011638903">
    <w:abstractNumId w:val="40"/>
  </w:num>
  <w:num w:numId="19" w16cid:durableId="600531865">
    <w:abstractNumId w:val="24"/>
  </w:num>
  <w:num w:numId="20" w16cid:durableId="862323040">
    <w:abstractNumId w:val="4"/>
  </w:num>
  <w:num w:numId="21" w16cid:durableId="341274961">
    <w:abstractNumId w:val="33"/>
  </w:num>
  <w:num w:numId="22" w16cid:durableId="1509521508">
    <w:abstractNumId w:val="21"/>
  </w:num>
  <w:num w:numId="23" w16cid:durableId="129833433">
    <w:abstractNumId w:val="35"/>
  </w:num>
  <w:num w:numId="24" w16cid:durableId="2119446294">
    <w:abstractNumId w:val="11"/>
  </w:num>
  <w:num w:numId="25" w16cid:durableId="1207370633">
    <w:abstractNumId w:val="12"/>
  </w:num>
  <w:num w:numId="26" w16cid:durableId="2082940642">
    <w:abstractNumId w:val="46"/>
  </w:num>
  <w:num w:numId="27" w16cid:durableId="1564565812">
    <w:abstractNumId w:val="20"/>
  </w:num>
  <w:num w:numId="28" w16cid:durableId="1056199475">
    <w:abstractNumId w:val="23"/>
  </w:num>
  <w:num w:numId="29" w16cid:durableId="676156740">
    <w:abstractNumId w:val="31"/>
  </w:num>
  <w:num w:numId="30" w16cid:durableId="6294727">
    <w:abstractNumId w:val="34"/>
  </w:num>
  <w:num w:numId="31" w16cid:durableId="1618558805">
    <w:abstractNumId w:val="43"/>
  </w:num>
  <w:num w:numId="32" w16cid:durableId="584655164">
    <w:abstractNumId w:val="17"/>
  </w:num>
  <w:num w:numId="33" w16cid:durableId="1587492394">
    <w:abstractNumId w:val="9"/>
  </w:num>
  <w:num w:numId="34" w16cid:durableId="921135900">
    <w:abstractNumId w:val="22"/>
  </w:num>
  <w:num w:numId="35" w16cid:durableId="2366718">
    <w:abstractNumId w:val="48"/>
  </w:num>
  <w:num w:numId="36" w16cid:durableId="1886478970">
    <w:abstractNumId w:val="1"/>
  </w:num>
  <w:num w:numId="37" w16cid:durableId="1134786617">
    <w:abstractNumId w:val="6"/>
  </w:num>
  <w:num w:numId="38" w16cid:durableId="544947285">
    <w:abstractNumId w:val="8"/>
  </w:num>
  <w:num w:numId="39" w16cid:durableId="1559167921">
    <w:abstractNumId w:val="30"/>
  </w:num>
  <w:num w:numId="40" w16cid:durableId="1402483735">
    <w:abstractNumId w:val="10"/>
  </w:num>
  <w:num w:numId="41" w16cid:durableId="456996150">
    <w:abstractNumId w:val="25"/>
  </w:num>
  <w:num w:numId="42" w16cid:durableId="1306083268">
    <w:abstractNumId w:val="44"/>
  </w:num>
  <w:num w:numId="43" w16cid:durableId="625549170">
    <w:abstractNumId w:val="37"/>
  </w:num>
  <w:num w:numId="44" w16cid:durableId="782651712">
    <w:abstractNumId w:val="36"/>
  </w:num>
  <w:num w:numId="45" w16cid:durableId="1961764149">
    <w:abstractNumId w:val="38"/>
  </w:num>
  <w:num w:numId="46" w16cid:durableId="596137118">
    <w:abstractNumId w:val="29"/>
  </w:num>
  <w:num w:numId="47" w16cid:durableId="228466689">
    <w:abstractNumId w:val="7"/>
  </w:num>
  <w:num w:numId="48" w16cid:durableId="953294869">
    <w:abstractNumId w:val="5"/>
  </w:num>
  <w:num w:numId="49" w16cid:durableId="86704147">
    <w:abstractNumId w:val="47"/>
  </w:num>
  <w:num w:numId="50" w16cid:durableId="105010655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1EFF"/>
    <w:rsid w:val="0003569F"/>
    <w:rsid w:val="0003760F"/>
    <w:rsid w:val="000431A3"/>
    <w:rsid w:val="0004710F"/>
    <w:rsid w:val="00050C71"/>
    <w:rsid w:val="00057BDD"/>
    <w:rsid w:val="000674E9"/>
    <w:rsid w:val="000676F8"/>
    <w:rsid w:val="000709F9"/>
    <w:rsid w:val="000731DA"/>
    <w:rsid w:val="00073E70"/>
    <w:rsid w:val="00075E8E"/>
    <w:rsid w:val="00076711"/>
    <w:rsid w:val="0008269C"/>
    <w:rsid w:val="00083B56"/>
    <w:rsid w:val="0009574F"/>
    <w:rsid w:val="000A45FE"/>
    <w:rsid w:val="000A5B8C"/>
    <w:rsid w:val="000A6D64"/>
    <w:rsid w:val="000B1906"/>
    <w:rsid w:val="000B4A2D"/>
    <w:rsid w:val="000C02BB"/>
    <w:rsid w:val="000C165D"/>
    <w:rsid w:val="000C16B9"/>
    <w:rsid w:val="000C230F"/>
    <w:rsid w:val="000C4C1A"/>
    <w:rsid w:val="000C792A"/>
    <w:rsid w:val="000C7AD1"/>
    <w:rsid w:val="000D3C2E"/>
    <w:rsid w:val="000D5A02"/>
    <w:rsid w:val="000D5FEA"/>
    <w:rsid w:val="000E32B2"/>
    <w:rsid w:val="000E45BA"/>
    <w:rsid w:val="000E6A73"/>
    <w:rsid w:val="000F36F9"/>
    <w:rsid w:val="000F4BFF"/>
    <w:rsid w:val="0010087A"/>
    <w:rsid w:val="001051D2"/>
    <w:rsid w:val="0011000E"/>
    <w:rsid w:val="00110904"/>
    <w:rsid w:val="00111845"/>
    <w:rsid w:val="0011197C"/>
    <w:rsid w:val="00112BCF"/>
    <w:rsid w:val="00121865"/>
    <w:rsid w:val="001224D5"/>
    <w:rsid w:val="00123DBE"/>
    <w:rsid w:val="001253A7"/>
    <w:rsid w:val="0013275A"/>
    <w:rsid w:val="001348AE"/>
    <w:rsid w:val="0013668E"/>
    <w:rsid w:val="00137FC6"/>
    <w:rsid w:val="0014311D"/>
    <w:rsid w:val="00143632"/>
    <w:rsid w:val="00150113"/>
    <w:rsid w:val="001512AD"/>
    <w:rsid w:val="001541DA"/>
    <w:rsid w:val="00167B8C"/>
    <w:rsid w:val="00175BC6"/>
    <w:rsid w:val="00190BD0"/>
    <w:rsid w:val="001A2930"/>
    <w:rsid w:val="001B13FB"/>
    <w:rsid w:val="001B3784"/>
    <w:rsid w:val="001B591F"/>
    <w:rsid w:val="001C5F47"/>
    <w:rsid w:val="001D0872"/>
    <w:rsid w:val="001D2729"/>
    <w:rsid w:val="001D6ED0"/>
    <w:rsid w:val="001D7E94"/>
    <w:rsid w:val="001F2413"/>
    <w:rsid w:val="001F5AD5"/>
    <w:rsid w:val="001F6BE8"/>
    <w:rsid w:val="00205AA7"/>
    <w:rsid w:val="00206577"/>
    <w:rsid w:val="00207F67"/>
    <w:rsid w:val="00211AED"/>
    <w:rsid w:val="00222042"/>
    <w:rsid w:val="00223CA0"/>
    <w:rsid w:val="00225A66"/>
    <w:rsid w:val="00234D68"/>
    <w:rsid w:val="002363E8"/>
    <w:rsid w:val="002440A2"/>
    <w:rsid w:val="00246BFB"/>
    <w:rsid w:val="00250817"/>
    <w:rsid w:val="00251DFC"/>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81B"/>
    <w:rsid w:val="00296B64"/>
    <w:rsid w:val="00297C64"/>
    <w:rsid w:val="00297DFB"/>
    <w:rsid w:val="002A0352"/>
    <w:rsid w:val="002A6C14"/>
    <w:rsid w:val="002A6DE5"/>
    <w:rsid w:val="002B1EC4"/>
    <w:rsid w:val="002B383C"/>
    <w:rsid w:val="002C05C7"/>
    <w:rsid w:val="002C4344"/>
    <w:rsid w:val="002C5BAC"/>
    <w:rsid w:val="002C5BCD"/>
    <w:rsid w:val="002C6EF6"/>
    <w:rsid w:val="002D42F6"/>
    <w:rsid w:val="002E0492"/>
    <w:rsid w:val="002E0E96"/>
    <w:rsid w:val="002E0F0D"/>
    <w:rsid w:val="002E3EF0"/>
    <w:rsid w:val="002E6225"/>
    <w:rsid w:val="002E7FED"/>
    <w:rsid w:val="002F6B48"/>
    <w:rsid w:val="00302B4B"/>
    <w:rsid w:val="00306F92"/>
    <w:rsid w:val="0032233F"/>
    <w:rsid w:val="003242B6"/>
    <w:rsid w:val="00335395"/>
    <w:rsid w:val="003379E3"/>
    <w:rsid w:val="00337B86"/>
    <w:rsid w:val="00340B39"/>
    <w:rsid w:val="0034258D"/>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0260"/>
    <w:rsid w:val="003A246F"/>
    <w:rsid w:val="003A4CDA"/>
    <w:rsid w:val="003B1F4F"/>
    <w:rsid w:val="003B43BF"/>
    <w:rsid w:val="003B5C62"/>
    <w:rsid w:val="003B6F9F"/>
    <w:rsid w:val="003C2B24"/>
    <w:rsid w:val="003C518B"/>
    <w:rsid w:val="003D0C6A"/>
    <w:rsid w:val="003D0E96"/>
    <w:rsid w:val="003D14BE"/>
    <w:rsid w:val="003D4930"/>
    <w:rsid w:val="003D5D36"/>
    <w:rsid w:val="003E18A2"/>
    <w:rsid w:val="003E24A5"/>
    <w:rsid w:val="003E28C4"/>
    <w:rsid w:val="003E79AF"/>
    <w:rsid w:val="003F127B"/>
    <w:rsid w:val="003F1B19"/>
    <w:rsid w:val="003F2420"/>
    <w:rsid w:val="0040030E"/>
    <w:rsid w:val="0040154F"/>
    <w:rsid w:val="004022C6"/>
    <w:rsid w:val="00406F96"/>
    <w:rsid w:val="00414CC3"/>
    <w:rsid w:val="00415827"/>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5DBA"/>
    <w:rsid w:val="00476903"/>
    <w:rsid w:val="0048053D"/>
    <w:rsid w:val="004851D7"/>
    <w:rsid w:val="0048717F"/>
    <w:rsid w:val="00487181"/>
    <w:rsid w:val="00487B8B"/>
    <w:rsid w:val="00490CAC"/>
    <w:rsid w:val="004A1670"/>
    <w:rsid w:val="004A3E7D"/>
    <w:rsid w:val="004A4D67"/>
    <w:rsid w:val="004B23FD"/>
    <w:rsid w:val="004B2F1C"/>
    <w:rsid w:val="004B6DB9"/>
    <w:rsid w:val="004C1129"/>
    <w:rsid w:val="004C2B34"/>
    <w:rsid w:val="004C49BD"/>
    <w:rsid w:val="004D1351"/>
    <w:rsid w:val="004D5D4E"/>
    <w:rsid w:val="004E0BDB"/>
    <w:rsid w:val="004E1EBE"/>
    <w:rsid w:val="004E1EF5"/>
    <w:rsid w:val="004E67CC"/>
    <w:rsid w:val="004E7352"/>
    <w:rsid w:val="004F0C50"/>
    <w:rsid w:val="004F721A"/>
    <w:rsid w:val="004F7861"/>
    <w:rsid w:val="00502A16"/>
    <w:rsid w:val="00503A96"/>
    <w:rsid w:val="00504B2D"/>
    <w:rsid w:val="005105DA"/>
    <w:rsid w:val="0051195B"/>
    <w:rsid w:val="00511B0A"/>
    <w:rsid w:val="00515E61"/>
    <w:rsid w:val="00517B17"/>
    <w:rsid w:val="00520415"/>
    <w:rsid w:val="00520464"/>
    <w:rsid w:val="00527AC0"/>
    <w:rsid w:val="005301AF"/>
    <w:rsid w:val="00535E3D"/>
    <w:rsid w:val="005410BC"/>
    <w:rsid w:val="0054183C"/>
    <w:rsid w:val="005439AA"/>
    <w:rsid w:val="0054519B"/>
    <w:rsid w:val="00546739"/>
    <w:rsid w:val="00562B23"/>
    <w:rsid w:val="00580ACF"/>
    <w:rsid w:val="00582DB8"/>
    <w:rsid w:val="00586314"/>
    <w:rsid w:val="00586C0F"/>
    <w:rsid w:val="005878FC"/>
    <w:rsid w:val="00593391"/>
    <w:rsid w:val="005A11FA"/>
    <w:rsid w:val="005A2C64"/>
    <w:rsid w:val="005B3B9E"/>
    <w:rsid w:val="005B4A85"/>
    <w:rsid w:val="005B5E37"/>
    <w:rsid w:val="005B6491"/>
    <w:rsid w:val="005C1901"/>
    <w:rsid w:val="005C2D6B"/>
    <w:rsid w:val="005C4860"/>
    <w:rsid w:val="005C7C2B"/>
    <w:rsid w:val="005D3A4E"/>
    <w:rsid w:val="005D44C3"/>
    <w:rsid w:val="005E0DF5"/>
    <w:rsid w:val="005E15C5"/>
    <w:rsid w:val="005E3C72"/>
    <w:rsid w:val="005E62AA"/>
    <w:rsid w:val="005E72BF"/>
    <w:rsid w:val="005F0095"/>
    <w:rsid w:val="005F28A5"/>
    <w:rsid w:val="005F6B82"/>
    <w:rsid w:val="005F6B85"/>
    <w:rsid w:val="00602A91"/>
    <w:rsid w:val="00602D83"/>
    <w:rsid w:val="00606A5B"/>
    <w:rsid w:val="00610B79"/>
    <w:rsid w:val="0061201F"/>
    <w:rsid w:val="00613DAE"/>
    <w:rsid w:val="00616702"/>
    <w:rsid w:val="006208DC"/>
    <w:rsid w:val="00621E89"/>
    <w:rsid w:val="00625155"/>
    <w:rsid w:val="006353A1"/>
    <w:rsid w:val="00636E89"/>
    <w:rsid w:val="00640CB1"/>
    <w:rsid w:val="00641046"/>
    <w:rsid w:val="0064120A"/>
    <w:rsid w:val="00647DD1"/>
    <w:rsid w:val="006503DE"/>
    <w:rsid w:val="00652D55"/>
    <w:rsid w:val="006541FA"/>
    <w:rsid w:val="00655522"/>
    <w:rsid w:val="00663DC5"/>
    <w:rsid w:val="00665CD5"/>
    <w:rsid w:val="0066701A"/>
    <w:rsid w:val="00671C32"/>
    <w:rsid w:val="00677673"/>
    <w:rsid w:val="00681170"/>
    <w:rsid w:val="00682306"/>
    <w:rsid w:val="00683BD0"/>
    <w:rsid w:val="006866B9"/>
    <w:rsid w:val="00695A07"/>
    <w:rsid w:val="006A39D7"/>
    <w:rsid w:val="006A41C8"/>
    <w:rsid w:val="006A5FB9"/>
    <w:rsid w:val="006B0612"/>
    <w:rsid w:val="006B1771"/>
    <w:rsid w:val="006B5A6A"/>
    <w:rsid w:val="006C0AA7"/>
    <w:rsid w:val="006C1A8B"/>
    <w:rsid w:val="006C36BC"/>
    <w:rsid w:val="006C713F"/>
    <w:rsid w:val="006C77B7"/>
    <w:rsid w:val="006D0BB3"/>
    <w:rsid w:val="006D1DB4"/>
    <w:rsid w:val="006D2A65"/>
    <w:rsid w:val="006D53F6"/>
    <w:rsid w:val="006D5492"/>
    <w:rsid w:val="006D5864"/>
    <w:rsid w:val="006E19A7"/>
    <w:rsid w:val="006E36CF"/>
    <w:rsid w:val="006E576A"/>
    <w:rsid w:val="006F011E"/>
    <w:rsid w:val="00702702"/>
    <w:rsid w:val="007042F2"/>
    <w:rsid w:val="00704B93"/>
    <w:rsid w:val="00707D96"/>
    <w:rsid w:val="00707F95"/>
    <w:rsid w:val="007121C5"/>
    <w:rsid w:val="00716AC8"/>
    <w:rsid w:val="00720BFC"/>
    <w:rsid w:val="00723A76"/>
    <w:rsid w:val="007273E1"/>
    <w:rsid w:val="007363C1"/>
    <w:rsid w:val="00742B11"/>
    <w:rsid w:val="00743A92"/>
    <w:rsid w:val="00743AC1"/>
    <w:rsid w:val="00744460"/>
    <w:rsid w:val="0074673B"/>
    <w:rsid w:val="00747363"/>
    <w:rsid w:val="007556AB"/>
    <w:rsid w:val="00772A5C"/>
    <w:rsid w:val="00772B0B"/>
    <w:rsid w:val="0077490D"/>
    <w:rsid w:val="00774E48"/>
    <w:rsid w:val="00775738"/>
    <w:rsid w:val="00777A8D"/>
    <w:rsid w:val="007802F7"/>
    <w:rsid w:val="00782484"/>
    <w:rsid w:val="00787397"/>
    <w:rsid w:val="00787C19"/>
    <w:rsid w:val="00792A8B"/>
    <w:rsid w:val="00795E53"/>
    <w:rsid w:val="00796D1B"/>
    <w:rsid w:val="007A00DF"/>
    <w:rsid w:val="007A5782"/>
    <w:rsid w:val="007A75F5"/>
    <w:rsid w:val="007B0ED9"/>
    <w:rsid w:val="007B2DF8"/>
    <w:rsid w:val="007B4131"/>
    <w:rsid w:val="007B4FE0"/>
    <w:rsid w:val="007B701B"/>
    <w:rsid w:val="007C2E61"/>
    <w:rsid w:val="007C3635"/>
    <w:rsid w:val="007D0CA1"/>
    <w:rsid w:val="007D2787"/>
    <w:rsid w:val="007E4E05"/>
    <w:rsid w:val="007E4E28"/>
    <w:rsid w:val="007F235A"/>
    <w:rsid w:val="007F335E"/>
    <w:rsid w:val="007F57DB"/>
    <w:rsid w:val="00802560"/>
    <w:rsid w:val="0080490E"/>
    <w:rsid w:val="0080577A"/>
    <w:rsid w:val="00805B05"/>
    <w:rsid w:val="00811C74"/>
    <w:rsid w:val="00817B3B"/>
    <w:rsid w:val="008248AA"/>
    <w:rsid w:val="00826FCA"/>
    <w:rsid w:val="00831D61"/>
    <w:rsid w:val="00845002"/>
    <w:rsid w:val="00846A94"/>
    <w:rsid w:val="00850B22"/>
    <w:rsid w:val="00853C25"/>
    <w:rsid w:val="00855801"/>
    <w:rsid w:val="00856DC3"/>
    <w:rsid w:val="008573BA"/>
    <w:rsid w:val="008605A8"/>
    <w:rsid w:val="00863623"/>
    <w:rsid w:val="008647FE"/>
    <w:rsid w:val="00864FD0"/>
    <w:rsid w:val="008652AD"/>
    <w:rsid w:val="00865D06"/>
    <w:rsid w:val="00867A3C"/>
    <w:rsid w:val="00871B4E"/>
    <w:rsid w:val="0087618C"/>
    <w:rsid w:val="0087696D"/>
    <w:rsid w:val="00880E64"/>
    <w:rsid w:val="008836DD"/>
    <w:rsid w:val="00884A88"/>
    <w:rsid w:val="00890FF5"/>
    <w:rsid w:val="0089788C"/>
    <w:rsid w:val="00897F85"/>
    <w:rsid w:val="008A2CCB"/>
    <w:rsid w:val="008A3C2B"/>
    <w:rsid w:val="008A4257"/>
    <w:rsid w:val="008A4602"/>
    <w:rsid w:val="008A4DAA"/>
    <w:rsid w:val="008B0DE3"/>
    <w:rsid w:val="008B3F76"/>
    <w:rsid w:val="008B7E02"/>
    <w:rsid w:val="008C4EB6"/>
    <w:rsid w:val="008C7979"/>
    <w:rsid w:val="008D175B"/>
    <w:rsid w:val="008D39F3"/>
    <w:rsid w:val="008D44C0"/>
    <w:rsid w:val="008D5C93"/>
    <w:rsid w:val="008E45AE"/>
    <w:rsid w:val="008F41ED"/>
    <w:rsid w:val="00900BF6"/>
    <w:rsid w:val="00905338"/>
    <w:rsid w:val="009055C1"/>
    <w:rsid w:val="009102F0"/>
    <w:rsid w:val="00910A06"/>
    <w:rsid w:val="00912362"/>
    <w:rsid w:val="0091635A"/>
    <w:rsid w:val="00917BC9"/>
    <w:rsid w:val="00921638"/>
    <w:rsid w:val="009219A8"/>
    <w:rsid w:val="00922CB3"/>
    <w:rsid w:val="00927462"/>
    <w:rsid w:val="009300D7"/>
    <w:rsid w:val="009354CF"/>
    <w:rsid w:val="009358D0"/>
    <w:rsid w:val="009377D1"/>
    <w:rsid w:val="00946DEF"/>
    <w:rsid w:val="0095078A"/>
    <w:rsid w:val="00956E71"/>
    <w:rsid w:val="009572C0"/>
    <w:rsid w:val="0096058A"/>
    <w:rsid w:val="009616AB"/>
    <w:rsid w:val="00962C7E"/>
    <w:rsid w:val="009656E6"/>
    <w:rsid w:val="00971D35"/>
    <w:rsid w:val="00972EE5"/>
    <w:rsid w:val="009775B8"/>
    <w:rsid w:val="0098084E"/>
    <w:rsid w:val="009822E4"/>
    <w:rsid w:val="009903D5"/>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409A"/>
    <w:rsid w:val="00A059A8"/>
    <w:rsid w:val="00A11C32"/>
    <w:rsid w:val="00A123C7"/>
    <w:rsid w:val="00A13613"/>
    <w:rsid w:val="00A159EC"/>
    <w:rsid w:val="00A15F6C"/>
    <w:rsid w:val="00A21438"/>
    <w:rsid w:val="00A318AA"/>
    <w:rsid w:val="00A426B8"/>
    <w:rsid w:val="00A44476"/>
    <w:rsid w:val="00A46F4F"/>
    <w:rsid w:val="00A470E1"/>
    <w:rsid w:val="00A504E1"/>
    <w:rsid w:val="00A52CD2"/>
    <w:rsid w:val="00A52D67"/>
    <w:rsid w:val="00A548F5"/>
    <w:rsid w:val="00A631D2"/>
    <w:rsid w:val="00A67B8C"/>
    <w:rsid w:val="00A830A8"/>
    <w:rsid w:val="00A84050"/>
    <w:rsid w:val="00A840B3"/>
    <w:rsid w:val="00A85F6A"/>
    <w:rsid w:val="00A8629E"/>
    <w:rsid w:val="00A91D0C"/>
    <w:rsid w:val="00A9531A"/>
    <w:rsid w:val="00A95E50"/>
    <w:rsid w:val="00A96F17"/>
    <w:rsid w:val="00AA575D"/>
    <w:rsid w:val="00AA6E64"/>
    <w:rsid w:val="00AB09A6"/>
    <w:rsid w:val="00AB1FB3"/>
    <w:rsid w:val="00AB4186"/>
    <w:rsid w:val="00AB58C7"/>
    <w:rsid w:val="00AB5F5D"/>
    <w:rsid w:val="00AB7E57"/>
    <w:rsid w:val="00AC1ED9"/>
    <w:rsid w:val="00AC52E0"/>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32D78"/>
    <w:rsid w:val="00B41C34"/>
    <w:rsid w:val="00B43F11"/>
    <w:rsid w:val="00B5389C"/>
    <w:rsid w:val="00B579BA"/>
    <w:rsid w:val="00B71056"/>
    <w:rsid w:val="00B725B8"/>
    <w:rsid w:val="00B72B7C"/>
    <w:rsid w:val="00B730C7"/>
    <w:rsid w:val="00B836F6"/>
    <w:rsid w:val="00B84A5B"/>
    <w:rsid w:val="00B9228B"/>
    <w:rsid w:val="00B95585"/>
    <w:rsid w:val="00B96FDC"/>
    <w:rsid w:val="00BA4F4D"/>
    <w:rsid w:val="00BA6E32"/>
    <w:rsid w:val="00BB6008"/>
    <w:rsid w:val="00BB61A1"/>
    <w:rsid w:val="00BC06E6"/>
    <w:rsid w:val="00BC1EED"/>
    <w:rsid w:val="00BC2912"/>
    <w:rsid w:val="00BC52DE"/>
    <w:rsid w:val="00BC7657"/>
    <w:rsid w:val="00BC77EB"/>
    <w:rsid w:val="00BD1534"/>
    <w:rsid w:val="00BD3251"/>
    <w:rsid w:val="00BE76D4"/>
    <w:rsid w:val="00BF38FD"/>
    <w:rsid w:val="00BF4030"/>
    <w:rsid w:val="00BF72DD"/>
    <w:rsid w:val="00C00558"/>
    <w:rsid w:val="00C005E4"/>
    <w:rsid w:val="00C0699C"/>
    <w:rsid w:val="00C07B49"/>
    <w:rsid w:val="00C10597"/>
    <w:rsid w:val="00C15147"/>
    <w:rsid w:val="00C2202A"/>
    <w:rsid w:val="00C2590C"/>
    <w:rsid w:val="00C26058"/>
    <w:rsid w:val="00C30A4C"/>
    <w:rsid w:val="00C30D72"/>
    <w:rsid w:val="00C41853"/>
    <w:rsid w:val="00C4410E"/>
    <w:rsid w:val="00C46387"/>
    <w:rsid w:val="00C46529"/>
    <w:rsid w:val="00C46F5F"/>
    <w:rsid w:val="00C51A50"/>
    <w:rsid w:val="00C538C1"/>
    <w:rsid w:val="00C564A2"/>
    <w:rsid w:val="00C60831"/>
    <w:rsid w:val="00C6472F"/>
    <w:rsid w:val="00C64DD9"/>
    <w:rsid w:val="00C67086"/>
    <w:rsid w:val="00C73934"/>
    <w:rsid w:val="00C757C8"/>
    <w:rsid w:val="00C81598"/>
    <w:rsid w:val="00C826E7"/>
    <w:rsid w:val="00C87099"/>
    <w:rsid w:val="00C87125"/>
    <w:rsid w:val="00C93108"/>
    <w:rsid w:val="00CA0A67"/>
    <w:rsid w:val="00CA4041"/>
    <w:rsid w:val="00CA6052"/>
    <w:rsid w:val="00CA68C2"/>
    <w:rsid w:val="00CB0205"/>
    <w:rsid w:val="00CB634D"/>
    <w:rsid w:val="00CB7730"/>
    <w:rsid w:val="00CC60AB"/>
    <w:rsid w:val="00CE1CC4"/>
    <w:rsid w:val="00CE5588"/>
    <w:rsid w:val="00CE6824"/>
    <w:rsid w:val="00CE6F48"/>
    <w:rsid w:val="00CF43FC"/>
    <w:rsid w:val="00CF66ED"/>
    <w:rsid w:val="00CF7F61"/>
    <w:rsid w:val="00D02C4B"/>
    <w:rsid w:val="00D0391B"/>
    <w:rsid w:val="00D04DF4"/>
    <w:rsid w:val="00D076F9"/>
    <w:rsid w:val="00D123E4"/>
    <w:rsid w:val="00D20572"/>
    <w:rsid w:val="00D23EFE"/>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5BAE"/>
    <w:rsid w:val="00DF35DD"/>
    <w:rsid w:val="00E00FB9"/>
    <w:rsid w:val="00E019E1"/>
    <w:rsid w:val="00E05D3A"/>
    <w:rsid w:val="00E06A5B"/>
    <w:rsid w:val="00E070A4"/>
    <w:rsid w:val="00E11D0E"/>
    <w:rsid w:val="00E145F0"/>
    <w:rsid w:val="00E15755"/>
    <w:rsid w:val="00E22FE8"/>
    <w:rsid w:val="00E25550"/>
    <w:rsid w:val="00E3091D"/>
    <w:rsid w:val="00E3101A"/>
    <w:rsid w:val="00E32E50"/>
    <w:rsid w:val="00E433BC"/>
    <w:rsid w:val="00E44E73"/>
    <w:rsid w:val="00E4540B"/>
    <w:rsid w:val="00E5739C"/>
    <w:rsid w:val="00E6118A"/>
    <w:rsid w:val="00E77764"/>
    <w:rsid w:val="00E812FD"/>
    <w:rsid w:val="00E84A17"/>
    <w:rsid w:val="00E92E06"/>
    <w:rsid w:val="00E9482C"/>
    <w:rsid w:val="00E966B7"/>
    <w:rsid w:val="00EA44F9"/>
    <w:rsid w:val="00EB0D80"/>
    <w:rsid w:val="00EB2179"/>
    <w:rsid w:val="00EB33FC"/>
    <w:rsid w:val="00EB7341"/>
    <w:rsid w:val="00EC652E"/>
    <w:rsid w:val="00EC6A98"/>
    <w:rsid w:val="00ED27B4"/>
    <w:rsid w:val="00EE3FF0"/>
    <w:rsid w:val="00EF12AE"/>
    <w:rsid w:val="00EF1F9A"/>
    <w:rsid w:val="00EF23AF"/>
    <w:rsid w:val="00EF394A"/>
    <w:rsid w:val="00EF69CB"/>
    <w:rsid w:val="00F0087B"/>
    <w:rsid w:val="00F11D95"/>
    <w:rsid w:val="00F22E78"/>
    <w:rsid w:val="00F24609"/>
    <w:rsid w:val="00F24C63"/>
    <w:rsid w:val="00F30A3E"/>
    <w:rsid w:val="00F30BF5"/>
    <w:rsid w:val="00F313AF"/>
    <w:rsid w:val="00F334C6"/>
    <w:rsid w:val="00F33DE8"/>
    <w:rsid w:val="00F34B6A"/>
    <w:rsid w:val="00F3721E"/>
    <w:rsid w:val="00F423A6"/>
    <w:rsid w:val="00F43CEF"/>
    <w:rsid w:val="00F45907"/>
    <w:rsid w:val="00F47B3A"/>
    <w:rsid w:val="00F54E57"/>
    <w:rsid w:val="00F60F9E"/>
    <w:rsid w:val="00F629A4"/>
    <w:rsid w:val="00F66F2D"/>
    <w:rsid w:val="00F701BF"/>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523F"/>
    <w:rsid w:val="00FC70A2"/>
    <w:rsid w:val="00FD6D89"/>
    <w:rsid w:val="00FE0E05"/>
    <w:rsid w:val="00FE178A"/>
    <w:rsid w:val="00FE3726"/>
    <w:rsid w:val="00FE3A26"/>
    <w:rsid w:val="00FE40FA"/>
    <w:rsid w:val="00FE428E"/>
    <w:rsid w:val="00FE66B2"/>
    <w:rsid w:val="00FE6C28"/>
    <w:rsid w:val="00FF1CDD"/>
    <w:rsid w:val="00FF3B3C"/>
    <w:rsid w:val="00FF54CC"/>
    <w:rsid w:val="5B96680F"/>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237111"/>
  <w15:docId w15:val="{D964C727-AB4E-4996-B05B-2751E00D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3z0">
    <w:name w:val="WW8Num3z0"/>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qFormat/>
  </w:style>
  <w:style w:type="character" w:customStyle="1" w:styleId="Normalny2">
    <w:name w:val="Normalny2"/>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markedcontent">
    <w:name w:val="markedcontent"/>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szpitalzawierc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4C4A-8262-4AA6-A6A1-D3BFA69BD9CD}">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16</Pages>
  <Words>7349</Words>
  <Characters>44096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10</cp:revision>
  <cp:lastPrinted>2023-08-02T12:42:00Z</cp:lastPrinted>
  <dcterms:created xsi:type="dcterms:W3CDTF">2023-07-05T10:52:00Z</dcterms:created>
  <dcterms:modified xsi:type="dcterms:W3CDTF">2023-10-19T09:14:00Z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0F3D0B33FD4E4B3284A93000242A15D2</vt:lpwstr>
  </property>
</Properties>
</file>