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12F3" w14:textId="77777777" w:rsidR="00727A85" w:rsidRDefault="00E93694">
      <w:pPr>
        <w:pStyle w:val="Nagwek1"/>
        <w:jc w:val="center"/>
        <w:rPr>
          <w:rFonts w:cs="Arial"/>
          <w:b/>
          <w:bCs/>
        </w:rPr>
      </w:pPr>
      <w:r>
        <w:t>SPECYFIKACJA WARUNKÓW ZAMÓWIENIA</w:t>
      </w:r>
    </w:p>
    <w:p w14:paraId="3C39D682" w14:textId="77777777" w:rsidR="00727A85" w:rsidRDefault="00727A85">
      <w:pPr>
        <w:jc w:val="center"/>
        <w:rPr>
          <w:rFonts w:cs="Arial"/>
          <w:b/>
          <w:bCs/>
        </w:rPr>
      </w:pPr>
    </w:p>
    <w:p w14:paraId="11E71817" w14:textId="77777777" w:rsidR="00727A85" w:rsidRDefault="00727A85">
      <w:pPr>
        <w:jc w:val="center"/>
        <w:rPr>
          <w:rFonts w:cs="Arial"/>
          <w:b/>
          <w:bCs/>
        </w:rPr>
      </w:pPr>
    </w:p>
    <w:p w14:paraId="6993DC2E" w14:textId="77777777" w:rsidR="00727A85" w:rsidRDefault="00E93694">
      <w:pPr>
        <w:jc w:val="center"/>
        <w:rPr>
          <w:rFonts w:cs="Arial"/>
          <w:b/>
          <w:bCs/>
        </w:rPr>
      </w:pPr>
      <w:r>
        <w:rPr>
          <w:rFonts w:cs="Arial"/>
          <w:b/>
          <w:bCs/>
        </w:rPr>
        <w:t>ZAMAWIAJĄCY:</w:t>
      </w:r>
    </w:p>
    <w:p w14:paraId="6872C8E5" w14:textId="77777777" w:rsidR="00727A85" w:rsidRDefault="00E93694">
      <w:pPr>
        <w:jc w:val="center"/>
        <w:rPr>
          <w:rFonts w:cs="Arial"/>
          <w:b/>
          <w:bCs/>
        </w:rPr>
      </w:pPr>
      <w:r>
        <w:rPr>
          <w:rFonts w:cs="Arial"/>
          <w:b/>
          <w:bCs/>
        </w:rPr>
        <w:t>Wojewódzkie Centrum Psychiatrii Długoterminowej w Stroniu Śląskim</w:t>
      </w:r>
    </w:p>
    <w:p w14:paraId="1691E085" w14:textId="77777777" w:rsidR="00727A85" w:rsidRDefault="00E93694">
      <w:pPr>
        <w:jc w:val="center"/>
        <w:rPr>
          <w:rFonts w:cs="Arial"/>
          <w:b/>
          <w:bCs/>
        </w:rPr>
      </w:pPr>
      <w:r>
        <w:rPr>
          <w:rFonts w:cs="Arial"/>
          <w:b/>
          <w:bCs/>
        </w:rPr>
        <w:t>Samodzielny Publiczny Zakład Opieki Zdrowotnej</w:t>
      </w:r>
    </w:p>
    <w:p w14:paraId="3C60E873" w14:textId="77777777" w:rsidR="00EF342E" w:rsidRDefault="00EF342E">
      <w:pPr>
        <w:jc w:val="center"/>
        <w:rPr>
          <w:rFonts w:cs="Arial"/>
          <w:b/>
          <w:bCs/>
        </w:rPr>
      </w:pPr>
    </w:p>
    <w:p w14:paraId="755F144C" w14:textId="77777777" w:rsidR="00727A85" w:rsidRDefault="00727A85">
      <w:pPr>
        <w:jc w:val="center"/>
        <w:rPr>
          <w:rFonts w:cs="Arial"/>
          <w:b/>
          <w:bCs/>
        </w:rPr>
      </w:pPr>
    </w:p>
    <w:p w14:paraId="5B9A9A79" w14:textId="7720AC01" w:rsidR="00727A85" w:rsidRDefault="00E93694">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Dz. U. 202</w:t>
      </w:r>
      <w:r w:rsidR="00855028">
        <w:rPr>
          <w:rFonts w:cs="Arial"/>
          <w:b/>
          <w:bCs/>
        </w:rPr>
        <w:t>3</w:t>
      </w:r>
      <w:r>
        <w:rPr>
          <w:rFonts w:cs="Arial"/>
          <w:b/>
          <w:bCs/>
        </w:rPr>
        <w:t xml:space="preserve"> poz. </w:t>
      </w:r>
      <w:r w:rsidR="00855028">
        <w:rPr>
          <w:rFonts w:cs="Arial"/>
          <w:b/>
          <w:bCs/>
        </w:rPr>
        <w:t>1605</w:t>
      </w:r>
      <w:r w:rsidR="00501723">
        <w:rPr>
          <w:rFonts w:cs="Arial"/>
          <w:b/>
          <w:bCs/>
        </w:rPr>
        <w:t xml:space="preserve"> z </w:t>
      </w:r>
      <w:proofErr w:type="spellStart"/>
      <w:r w:rsidR="00501723">
        <w:rPr>
          <w:rFonts w:cs="Arial"/>
          <w:b/>
          <w:bCs/>
        </w:rPr>
        <w:t>późn</w:t>
      </w:r>
      <w:proofErr w:type="spellEnd"/>
      <w:r w:rsidR="00501723">
        <w:rPr>
          <w:rFonts w:cs="Arial"/>
          <w:b/>
          <w:bCs/>
        </w:rPr>
        <w:t>. zm.</w:t>
      </w:r>
      <w:r>
        <w:rPr>
          <w:rFonts w:cs="Arial"/>
          <w:b/>
          <w:bCs/>
        </w:rPr>
        <w:t xml:space="preserve">) – dalej ustawy PZP na DOSTAWY </w:t>
      </w:r>
      <w:proofErr w:type="spellStart"/>
      <w:r>
        <w:rPr>
          <w:rFonts w:cs="Arial"/>
          <w:b/>
          <w:bCs/>
        </w:rPr>
        <w:t>pn</w:t>
      </w:r>
      <w:proofErr w:type="spellEnd"/>
      <w:r>
        <w:rPr>
          <w:rFonts w:cs="Arial"/>
          <w:b/>
          <w:bCs/>
        </w:rPr>
        <w:t>:</w:t>
      </w:r>
    </w:p>
    <w:p w14:paraId="5524FF54" w14:textId="77777777" w:rsidR="00727A85" w:rsidRDefault="00E93694">
      <w:pPr>
        <w:jc w:val="center"/>
        <w:rPr>
          <w:rFonts w:cs="Arial"/>
          <w:b/>
          <w:bCs/>
        </w:rPr>
      </w:pPr>
      <w:r>
        <w:rPr>
          <w:rFonts w:cs="Arial"/>
          <w:b/>
          <w:bCs/>
        </w:rPr>
        <w:t xml:space="preserve"> </w:t>
      </w:r>
    </w:p>
    <w:p w14:paraId="26F3A876" w14:textId="5AB1CC99" w:rsidR="00727A85" w:rsidRDefault="00501723">
      <w:pPr>
        <w:jc w:val="center"/>
      </w:pPr>
      <w:r>
        <w:rPr>
          <w:rFonts w:cs="Arial"/>
          <w:b/>
          <w:bCs/>
        </w:rPr>
        <w:t>„Dostawa, instalacja i wdrożenie systemu ERP w Wojewódzkim Centrum Psychiatrii Długoterminowej w Stroniu Śląskim”</w:t>
      </w:r>
    </w:p>
    <w:p w14:paraId="6C929008" w14:textId="77777777" w:rsidR="00727A85" w:rsidRDefault="00727A85">
      <w:pPr>
        <w:jc w:val="center"/>
        <w:rPr>
          <w:rFonts w:cs="Arial"/>
          <w:b/>
          <w:bCs/>
        </w:rPr>
      </w:pPr>
    </w:p>
    <w:p w14:paraId="4DAC6297" w14:textId="77777777" w:rsidR="00727A85" w:rsidRDefault="00727A85">
      <w:pPr>
        <w:rPr>
          <w:rFonts w:cs="Arial"/>
        </w:rPr>
      </w:pPr>
    </w:p>
    <w:p w14:paraId="694F130B" w14:textId="77777777" w:rsidR="00727A85" w:rsidRDefault="00727A85">
      <w:pPr>
        <w:rPr>
          <w:rFonts w:cs="Arial"/>
        </w:rPr>
      </w:pPr>
    </w:p>
    <w:p w14:paraId="199A852F" w14:textId="37F456C3" w:rsidR="00727A85" w:rsidRDefault="00E93694">
      <w:pPr>
        <w:jc w:val="center"/>
      </w:pPr>
      <w:r>
        <w:rPr>
          <w:rFonts w:cs="Arial"/>
          <w:b/>
          <w:bCs/>
        </w:rPr>
        <w:t>Nr postępowania: ZP</w:t>
      </w:r>
      <w:r w:rsidR="002C5D64">
        <w:rPr>
          <w:rFonts w:cs="Arial"/>
          <w:b/>
          <w:bCs/>
        </w:rPr>
        <w:t>.231.8</w:t>
      </w:r>
      <w:r>
        <w:rPr>
          <w:rFonts w:cs="Arial"/>
          <w:b/>
          <w:bCs/>
        </w:rPr>
        <w:t>/202</w:t>
      </w:r>
      <w:r w:rsidR="00501723">
        <w:rPr>
          <w:rFonts w:cs="Arial"/>
          <w:b/>
          <w:bCs/>
        </w:rPr>
        <w:t>4</w:t>
      </w:r>
    </w:p>
    <w:p w14:paraId="57F41D09" w14:textId="77777777" w:rsidR="00727A85" w:rsidRDefault="00727A85">
      <w:pPr>
        <w:rPr>
          <w:rFonts w:cs="Arial"/>
        </w:rPr>
      </w:pPr>
    </w:p>
    <w:p w14:paraId="4B0ACE9E" w14:textId="77777777" w:rsidR="00727A85" w:rsidRDefault="00727A85">
      <w:pPr>
        <w:rPr>
          <w:rFonts w:cs="Arial"/>
        </w:rPr>
      </w:pPr>
    </w:p>
    <w:p w14:paraId="78A54FE6" w14:textId="77777777" w:rsidR="00727A85" w:rsidRDefault="00727A85">
      <w:pPr>
        <w:rPr>
          <w:rFonts w:cs="Arial"/>
        </w:rPr>
      </w:pPr>
    </w:p>
    <w:p w14:paraId="78F715D9" w14:textId="77777777" w:rsidR="00727A85" w:rsidRDefault="00727A85">
      <w:pPr>
        <w:rPr>
          <w:rFonts w:cs="Arial"/>
        </w:rPr>
      </w:pPr>
    </w:p>
    <w:p w14:paraId="3A0E2A3B" w14:textId="77777777" w:rsidR="00727A85" w:rsidRDefault="00727A85">
      <w:pPr>
        <w:rPr>
          <w:rFonts w:cs="Arial"/>
        </w:rPr>
      </w:pPr>
    </w:p>
    <w:p w14:paraId="4C76F1C6" w14:textId="77777777" w:rsidR="00727A85" w:rsidRDefault="00727A85">
      <w:pPr>
        <w:rPr>
          <w:rFonts w:cs="Arial"/>
        </w:rPr>
      </w:pPr>
    </w:p>
    <w:p w14:paraId="0A2618B1" w14:textId="77777777" w:rsidR="00727A85" w:rsidRDefault="00727A85">
      <w:pPr>
        <w:rPr>
          <w:rFonts w:cs="Arial"/>
        </w:rPr>
      </w:pPr>
    </w:p>
    <w:p w14:paraId="728DF705" w14:textId="77777777" w:rsidR="00727A85" w:rsidRDefault="00727A85">
      <w:pPr>
        <w:rPr>
          <w:rFonts w:cs="Arial"/>
        </w:rPr>
      </w:pPr>
    </w:p>
    <w:p w14:paraId="4B4A67E9" w14:textId="77777777" w:rsidR="00727A85" w:rsidRDefault="00727A85">
      <w:pPr>
        <w:rPr>
          <w:rFonts w:cs="Arial"/>
        </w:rPr>
      </w:pPr>
    </w:p>
    <w:p w14:paraId="00814178" w14:textId="77777777" w:rsidR="00727A85" w:rsidRDefault="00727A85">
      <w:pPr>
        <w:rPr>
          <w:rFonts w:cs="Arial"/>
        </w:rPr>
      </w:pPr>
    </w:p>
    <w:p w14:paraId="79B95AAD" w14:textId="77777777" w:rsidR="00727A85" w:rsidRDefault="00E93694">
      <w:pPr>
        <w:ind w:left="4248" w:firstLine="708"/>
        <w:rPr>
          <w:rFonts w:cs="Arial"/>
        </w:rPr>
      </w:pPr>
      <w:r>
        <w:rPr>
          <w:rFonts w:cs="Arial"/>
        </w:rPr>
        <w:t>Zatwierdzam:</w:t>
      </w:r>
    </w:p>
    <w:p w14:paraId="56D8A6FE" w14:textId="77777777" w:rsidR="00727A85" w:rsidRDefault="00E93694">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508B454D" w14:textId="77777777" w:rsidR="00727A85" w:rsidRDefault="00E93694">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09EE6B73" w14:textId="77777777" w:rsidR="00727A85" w:rsidRDefault="00E93694">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A9CD167" w14:textId="77777777" w:rsidR="00727A85" w:rsidRDefault="00727A85">
      <w:pPr>
        <w:rPr>
          <w:rFonts w:cs="Arial"/>
        </w:rPr>
      </w:pPr>
    </w:p>
    <w:p w14:paraId="0D1A1FDB" w14:textId="77777777" w:rsidR="00727A85" w:rsidRDefault="00727A85">
      <w:pPr>
        <w:rPr>
          <w:rFonts w:cs="Arial"/>
        </w:rPr>
      </w:pPr>
    </w:p>
    <w:p w14:paraId="3E44DA51" w14:textId="77777777" w:rsidR="00727A85" w:rsidRDefault="00727A85">
      <w:pPr>
        <w:rPr>
          <w:rFonts w:cs="Arial"/>
        </w:rPr>
      </w:pPr>
    </w:p>
    <w:p w14:paraId="72783362" w14:textId="77777777" w:rsidR="00727A85" w:rsidRDefault="00727A85">
      <w:pPr>
        <w:rPr>
          <w:rFonts w:cs="Arial"/>
        </w:rPr>
      </w:pPr>
    </w:p>
    <w:p w14:paraId="08582E44" w14:textId="77777777" w:rsidR="00727A85" w:rsidRDefault="00727A85">
      <w:pPr>
        <w:rPr>
          <w:rFonts w:cs="Arial"/>
        </w:rPr>
      </w:pPr>
    </w:p>
    <w:p w14:paraId="39F39D54" w14:textId="77777777" w:rsidR="00727A85" w:rsidRDefault="00727A85">
      <w:pPr>
        <w:rPr>
          <w:rFonts w:cs="Arial"/>
        </w:rPr>
      </w:pPr>
    </w:p>
    <w:p w14:paraId="51E762F3" w14:textId="77777777" w:rsidR="00727A85" w:rsidRDefault="00727A85">
      <w:pPr>
        <w:rPr>
          <w:rFonts w:cs="Arial"/>
        </w:rPr>
      </w:pPr>
    </w:p>
    <w:p w14:paraId="34CBF066" w14:textId="77777777" w:rsidR="00727A85" w:rsidRDefault="00727A85">
      <w:pPr>
        <w:rPr>
          <w:rFonts w:cs="Arial"/>
        </w:rPr>
      </w:pPr>
    </w:p>
    <w:p w14:paraId="0ED25705" w14:textId="77777777" w:rsidR="00727A85" w:rsidRDefault="00727A85">
      <w:pPr>
        <w:rPr>
          <w:rFonts w:cs="Arial"/>
        </w:rPr>
      </w:pPr>
    </w:p>
    <w:p w14:paraId="366105C0" w14:textId="77777777" w:rsidR="00727A85" w:rsidRDefault="00727A85">
      <w:pPr>
        <w:rPr>
          <w:rFonts w:cs="Arial"/>
        </w:rPr>
      </w:pPr>
    </w:p>
    <w:p w14:paraId="432673A9" w14:textId="77777777" w:rsidR="00727A85" w:rsidRDefault="00727A85">
      <w:pPr>
        <w:rPr>
          <w:rFonts w:cs="Arial"/>
        </w:rPr>
      </w:pPr>
    </w:p>
    <w:p w14:paraId="352FFD3A" w14:textId="1A68A2FA" w:rsidR="00727A85" w:rsidRDefault="00AD7814">
      <w:pPr>
        <w:ind w:left="2832" w:firstLine="708"/>
        <w:rPr>
          <w:rFonts w:cs="Arial"/>
        </w:rPr>
      </w:pPr>
      <w:r>
        <w:rPr>
          <w:rFonts w:cs="Arial"/>
        </w:rPr>
        <w:t xml:space="preserve">Czerwiec </w:t>
      </w:r>
      <w:r w:rsidR="00501723">
        <w:rPr>
          <w:rFonts w:cs="Arial"/>
        </w:rPr>
        <w:t>2024</w:t>
      </w:r>
    </w:p>
    <w:p w14:paraId="15913EDE" w14:textId="06FF8EE3" w:rsidR="00727A85" w:rsidRDefault="00E93694" w:rsidP="00E04CA4">
      <w:pPr>
        <w:suppressAutoHyphens w:val="0"/>
        <w:spacing w:line="240" w:lineRule="auto"/>
      </w:pPr>
      <w:r>
        <w:br w:type="page"/>
      </w:r>
    </w:p>
    <w:p w14:paraId="0025791C" w14:textId="77777777" w:rsidR="00727A85" w:rsidRDefault="00E93694">
      <w:pPr>
        <w:rPr>
          <w:rFonts w:cs="Arial"/>
          <w:b/>
          <w:bCs/>
        </w:rPr>
      </w:pPr>
      <w:r>
        <w:rPr>
          <w:rFonts w:cs="Arial"/>
          <w:b/>
          <w:bCs/>
        </w:rPr>
        <w:lastRenderedPageBreak/>
        <w:t>I. Nazwa oraz adres Zamawiającego</w:t>
      </w:r>
    </w:p>
    <w:p w14:paraId="38A3CBF6" w14:textId="77777777" w:rsidR="00727A85" w:rsidRDefault="00E93694">
      <w:pPr>
        <w:jc w:val="both"/>
        <w:rPr>
          <w:rFonts w:cs="Arial"/>
        </w:rPr>
      </w:pPr>
      <w:r>
        <w:rPr>
          <w:rFonts w:cs="Arial"/>
        </w:rPr>
        <w:t xml:space="preserve">Wojewódzkie Centrum Psychiatrii Długoterminowej w Stroniu Śląskim </w:t>
      </w:r>
    </w:p>
    <w:p w14:paraId="7ED47D53" w14:textId="77777777" w:rsidR="00727A85" w:rsidRDefault="00E93694">
      <w:pPr>
        <w:jc w:val="both"/>
        <w:rPr>
          <w:rFonts w:cs="Arial"/>
        </w:rPr>
      </w:pPr>
      <w:r>
        <w:rPr>
          <w:rFonts w:cs="Arial"/>
        </w:rPr>
        <w:t>Samodzielny Publiczny Zakład Opieki Zdrowotnej</w:t>
      </w:r>
    </w:p>
    <w:p w14:paraId="38D8C307" w14:textId="77777777" w:rsidR="00727A85" w:rsidRDefault="00E93694">
      <w:pPr>
        <w:jc w:val="both"/>
        <w:rPr>
          <w:rFonts w:cs="Arial"/>
        </w:rPr>
      </w:pPr>
      <w:r>
        <w:rPr>
          <w:rFonts w:cs="Arial"/>
        </w:rPr>
        <w:t>Adres: ul. Sudecka 3A, 57 – 550 Stronie Śląskie;</w:t>
      </w:r>
    </w:p>
    <w:p w14:paraId="6EBEB058" w14:textId="77777777" w:rsidR="00727A85" w:rsidRDefault="00E93694">
      <w:pPr>
        <w:jc w:val="both"/>
        <w:rPr>
          <w:rFonts w:cs="Arial"/>
        </w:rPr>
      </w:pPr>
      <w:r>
        <w:rPr>
          <w:rFonts w:cs="Arial"/>
        </w:rPr>
        <w:t>NIP 8811337915, REGON 000294987;</w:t>
      </w:r>
    </w:p>
    <w:p w14:paraId="248000C7" w14:textId="77777777" w:rsidR="00727A85" w:rsidRDefault="00E93694">
      <w:pPr>
        <w:jc w:val="both"/>
        <w:rPr>
          <w:rFonts w:cs="Arial"/>
        </w:rPr>
      </w:pPr>
      <w:r>
        <w:rPr>
          <w:rFonts w:cs="Arial"/>
        </w:rPr>
        <w:t xml:space="preserve">Tel.: (74) 8141 488 </w:t>
      </w:r>
    </w:p>
    <w:p w14:paraId="5DAA9FD8" w14:textId="77777777" w:rsidR="00727A85" w:rsidRDefault="00E93694">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75C2FB3B" w14:textId="336919D6" w:rsidR="00727A85" w:rsidRDefault="00E93694">
      <w:pPr>
        <w:jc w:val="both"/>
        <w:rPr>
          <w:rFonts w:cs="Arial"/>
          <w:color w:val="000000"/>
        </w:rPr>
      </w:pPr>
      <w:r>
        <w:rPr>
          <w:rFonts w:cs="Arial"/>
          <w:color w:val="000000"/>
        </w:rPr>
        <w:t xml:space="preserve">Profil Nabywcy Zamawiającego: </w:t>
      </w:r>
      <w:bookmarkStart w:id="0" w:name="__DdeLink__404_1435289781"/>
      <w:r w:rsidR="00EF342E">
        <w:rPr>
          <w:rFonts w:cs="Arial"/>
          <w:color w:val="000000"/>
        </w:rPr>
        <w:fldChar w:fldCharType="begin"/>
      </w:r>
      <w:r w:rsidR="00EF342E">
        <w:rPr>
          <w:rFonts w:cs="Arial"/>
          <w:color w:val="000000"/>
        </w:rPr>
        <w:instrText>HYPERLINK "https://platformazakupowa.pl/pn/wcpd"</w:instrText>
      </w:r>
      <w:r w:rsidR="00EF342E">
        <w:rPr>
          <w:rFonts w:cs="Arial"/>
          <w:color w:val="000000"/>
        </w:rPr>
      </w:r>
      <w:r w:rsidR="00EF342E">
        <w:rPr>
          <w:rFonts w:cs="Arial"/>
          <w:color w:val="000000"/>
        </w:rPr>
        <w:fldChar w:fldCharType="separate"/>
      </w:r>
      <w:r w:rsidR="00EF342E" w:rsidRPr="00A72700">
        <w:rPr>
          <w:rStyle w:val="Hipercze"/>
          <w:rFonts w:cs="Arial"/>
        </w:rPr>
        <w:t>https://platformazakupowa.pl/</w:t>
      </w:r>
      <w:bookmarkEnd w:id="0"/>
      <w:r w:rsidR="00EF342E" w:rsidRPr="00A72700">
        <w:rPr>
          <w:rStyle w:val="Hipercze"/>
          <w:rFonts w:cs="Arial"/>
        </w:rPr>
        <w:t>pn/wcpd</w:t>
      </w:r>
      <w:r w:rsidR="00EF342E">
        <w:rPr>
          <w:rFonts w:cs="Arial"/>
          <w:color w:val="000000"/>
        </w:rPr>
        <w:fldChar w:fldCharType="end"/>
      </w:r>
    </w:p>
    <w:p w14:paraId="4A0BBEEA" w14:textId="75A2D646" w:rsidR="00EF342E" w:rsidRDefault="00421257">
      <w:pPr>
        <w:jc w:val="both"/>
        <w:rPr>
          <w:color w:val="000000"/>
        </w:rPr>
      </w:pPr>
      <w:r>
        <w:rPr>
          <w:color w:val="000000"/>
        </w:rPr>
        <w:t xml:space="preserve">Adres strony prowadzonego postępowania: </w:t>
      </w:r>
      <w:r w:rsidRPr="00421257">
        <w:rPr>
          <w:color w:val="000000"/>
        </w:rPr>
        <w:t>https://platformazakupowa.pl/transakcja/930089</w:t>
      </w:r>
    </w:p>
    <w:p w14:paraId="542CF780" w14:textId="77777777" w:rsidR="00727A85" w:rsidRDefault="0016117D">
      <w:pPr>
        <w:jc w:val="both"/>
      </w:pPr>
      <w:hyperlink r:id="rId6">
        <w:r w:rsidR="00E93694">
          <w:rPr>
            <w:rStyle w:val="czeinternetowe"/>
            <w:rFonts w:cs="Arial"/>
            <w:color w:val="000000"/>
            <w:u w:val="none"/>
          </w:rPr>
          <w:t>Strona internetowa: www.wcpd.pl</w:t>
        </w:r>
      </w:hyperlink>
    </w:p>
    <w:p w14:paraId="5C1FC716" w14:textId="77777777" w:rsidR="00727A85" w:rsidRPr="00315686" w:rsidRDefault="00E93694">
      <w:pPr>
        <w:jc w:val="both"/>
        <w:rPr>
          <w:rFonts w:cs="Arial"/>
        </w:rPr>
      </w:pPr>
      <w:r w:rsidRPr="00315686">
        <w:rPr>
          <w:rFonts w:cs="Arial"/>
        </w:rPr>
        <w:t>e-mail: zamowienia@wcpd.pl</w:t>
      </w:r>
    </w:p>
    <w:p w14:paraId="4A256BD0" w14:textId="77777777" w:rsidR="00727A85" w:rsidRDefault="00E93694">
      <w:pPr>
        <w:jc w:val="both"/>
      </w:pPr>
      <w:r>
        <w:rPr>
          <w:rFonts w:cs="Arial"/>
        </w:rPr>
        <w:t>Godziny pracy Zamawiającego: od 7:00 do 14:00</w:t>
      </w:r>
    </w:p>
    <w:p w14:paraId="18A5D5B8" w14:textId="77777777" w:rsidR="00727A85" w:rsidRDefault="00E93694">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D04AE70" w14:textId="77777777" w:rsidR="00727A85" w:rsidRDefault="00727A85">
      <w:pPr>
        <w:rPr>
          <w:rFonts w:cs="Arial"/>
        </w:rPr>
      </w:pPr>
    </w:p>
    <w:p w14:paraId="27A4DA2D" w14:textId="77777777" w:rsidR="00727A85" w:rsidRDefault="00E93694">
      <w:pPr>
        <w:jc w:val="both"/>
        <w:rPr>
          <w:rFonts w:cs="Arial"/>
          <w:b/>
          <w:bCs/>
        </w:rPr>
      </w:pPr>
      <w:r>
        <w:rPr>
          <w:rFonts w:cs="Arial"/>
          <w:b/>
          <w:bCs/>
        </w:rPr>
        <w:t>II. Ochrona danych osobowych</w:t>
      </w:r>
    </w:p>
    <w:p w14:paraId="7A52C1DE" w14:textId="77777777" w:rsidR="00727A85" w:rsidRDefault="00E93694">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3E45377" w14:textId="77777777" w:rsidR="00727A85" w:rsidRDefault="00E93694">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962D2C5" w14:textId="77777777" w:rsidR="00727A85" w:rsidRDefault="00E93694">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5F3CC7E6" w14:textId="77777777" w:rsidR="00727A85" w:rsidRDefault="00E93694">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39CDB7F8" w14:textId="77777777" w:rsidR="00727A85" w:rsidRDefault="00E93694">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41770C6" w14:textId="77777777" w:rsidR="00727A85" w:rsidRDefault="00E93694">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4E20F1" w14:textId="77777777" w:rsidR="00727A85" w:rsidRDefault="00E93694">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A527C30" w14:textId="77777777" w:rsidR="00727A85" w:rsidRDefault="00E93694">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497337F2" w14:textId="77777777" w:rsidR="00727A85" w:rsidRDefault="00E93694">
      <w:pPr>
        <w:pStyle w:val="Akapitzlist"/>
        <w:numPr>
          <w:ilvl w:val="0"/>
          <w:numId w:val="1"/>
        </w:numPr>
        <w:ind w:left="0" w:firstLine="0"/>
        <w:jc w:val="both"/>
        <w:rPr>
          <w:rFonts w:cs="Arial"/>
        </w:rPr>
      </w:pPr>
      <w:r>
        <w:rPr>
          <w:rFonts w:cs="Arial"/>
        </w:rPr>
        <w:t>posiada Pani/Pan:</w:t>
      </w:r>
    </w:p>
    <w:p w14:paraId="64361827" w14:textId="77777777" w:rsidR="00727A85" w:rsidRDefault="00E93694">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4976D3" w14:textId="77777777" w:rsidR="00727A85" w:rsidRDefault="00E93694">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F602A49" w14:textId="77777777" w:rsidR="00727A85" w:rsidRDefault="00E93694">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42FDBF" w14:textId="77777777" w:rsidR="00727A85" w:rsidRDefault="00E93694">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100D7051" w14:textId="77777777" w:rsidR="00727A85" w:rsidRDefault="00E93694">
      <w:pPr>
        <w:pStyle w:val="Akapitzlist"/>
        <w:ind w:left="737" w:hanging="737"/>
        <w:jc w:val="both"/>
      </w:pPr>
      <w:r>
        <w:rPr>
          <w:rFonts w:cs="Arial"/>
        </w:rPr>
        <w:t>9) nie przysługuje Pani/Panu:</w:t>
      </w:r>
    </w:p>
    <w:p w14:paraId="6E9A846D" w14:textId="77777777" w:rsidR="00727A85" w:rsidRDefault="00E93694">
      <w:pPr>
        <w:pStyle w:val="Akapitzlist"/>
        <w:numPr>
          <w:ilvl w:val="0"/>
          <w:numId w:val="3"/>
        </w:numPr>
        <w:ind w:left="0" w:firstLine="0"/>
        <w:jc w:val="both"/>
        <w:rPr>
          <w:rFonts w:cs="Arial"/>
        </w:rPr>
      </w:pPr>
      <w:r>
        <w:rPr>
          <w:rFonts w:cs="Arial"/>
        </w:rPr>
        <w:t>w związku z art. 17 ust. 3 lit. b, d lub e RODO prawo do usunięcia danych osobowych;</w:t>
      </w:r>
    </w:p>
    <w:p w14:paraId="38D741DC" w14:textId="77777777" w:rsidR="00727A85" w:rsidRDefault="00E93694">
      <w:pPr>
        <w:pStyle w:val="Akapitzlist"/>
        <w:numPr>
          <w:ilvl w:val="0"/>
          <w:numId w:val="3"/>
        </w:numPr>
        <w:ind w:left="0" w:firstLine="0"/>
        <w:jc w:val="both"/>
        <w:rPr>
          <w:rFonts w:cs="Arial"/>
        </w:rPr>
      </w:pPr>
      <w:r>
        <w:rPr>
          <w:rFonts w:cs="Arial"/>
        </w:rPr>
        <w:t>prawo do przenoszenia danych osobowych, o którym mowa w art. 20 RODO;</w:t>
      </w:r>
    </w:p>
    <w:p w14:paraId="35065CEE" w14:textId="77777777" w:rsidR="00727A85" w:rsidRDefault="00E93694">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5027DF4A" w14:textId="77777777" w:rsidR="00727A85" w:rsidRDefault="00E93694">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E0901" w14:textId="77777777" w:rsidR="00727A85" w:rsidRDefault="00727A85">
      <w:pPr>
        <w:jc w:val="both"/>
        <w:rPr>
          <w:rFonts w:cs="Arial"/>
        </w:rPr>
      </w:pPr>
    </w:p>
    <w:p w14:paraId="439C2D27" w14:textId="77777777" w:rsidR="00727A85" w:rsidRDefault="00E93694">
      <w:pPr>
        <w:jc w:val="both"/>
        <w:rPr>
          <w:rFonts w:cs="Arial"/>
        </w:rPr>
      </w:pPr>
      <w:r>
        <w:rPr>
          <w:rFonts w:cs="Arial"/>
          <w:b/>
          <w:bCs/>
        </w:rPr>
        <w:t>III. Tryb udzielania zamówienia</w:t>
      </w:r>
    </w:p>
    <w:p w14:paraId="597CF713" w14:textId="77777777" w:rsidR="00727A85" w:rsidRDefault="00E93694">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2A1F7FCD" w14:textId="77777777" w:rsidR="00727A85" w:rsidRDefault="00E93694">
      <w:pPr>
        <w:numPr>
          <w:ilvl w:val="0"/>
          <w:numId w:val="4"/>
        </w:numPr>
        <w:ind w:left="0" w:firstLine="0"/>
        <w:jc w:val="both"/>
        <w:rPr>
          <w:rFonts w:cs="Arial"/>
        </w:rPr>
      </w:pPr>
      <w:r>
        <w:rPr>
          <w:rFonts w:cs="Arial"/>
        </w:rPr>
        <w:t xml:space="preserve">Zamawiający nie przewiduje prowadzenia negocjacji. </w:t>
      </w:r>
    </w:p>
    <w:p w14:paraId="1576A488" w14:textId="77777777" w:rsidR="00727A85" w:rsidRDefault="00E93694">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0392ACB5" w14:textId="77777777" w:rsidR="00727A85" w:rsidRPr="0086411A" w:rsidRDefault="00E93694">
      <w:pPr>
        <w:numPr>
          <w:ilvl w:val="0"/>
          <w:numId w:val="4"/>
        </w:numPr>
        <w:ind w:left="0" w:firstLine="0"/>
        <w:jc w:val="both"/>
        <w:rPr>
          <w:color w:val="auto"/>
        </w:rPr>
      </w:pPr>
      <w:r w:rsidRPr="0086411A">
        <w:rPr>
          <w:rFonts w:cs="Arial"/>
          <w:color w:val="auto"/>
        </w:rPr>
        <w:t>Zgodnie z art. 310 pkt 1 PZP Zamawiający przewiduje możliwość unieważnienia przedmiotowego postępowania, jeżeli środki, które Zamawiający zamierzał przeznaczyć na sfinansowanie całości lub części zamówienia, nie zostały mu przyznane.</w:t>
      </w:r>
    </w:p>
    <w:p w14:paraId="2CF8512E" w14:textId="77777777" w:rsidR="00727A85" w:rsidRDefault="00E93694">
      <w:pPr>
        <w:numPr>
          <w:ilvl w:val="0"/>
          <w:numId w:val="4"/>
        </w:numPr>
        <w:ind w:left="0" w:firstLine="0"/>
        <w:jc w:val="both"/>
        <w:rPr>
          <w:rFonts w:cs="Arial"/>
        </w:rPr>
      </w:pPr>
      <w:r>
        <w:rPr>
          <w:rFonts w:cs="Arial"/>
        </w:rPr>
        <w:t>Zamawiający nie przewiduje aukcji elektronicznej.</w:t>
      </w:r>
    </w:p>
    <w:p w14:paraId="4D4F18BE" w14:textId="77777777" w:rsidR="00727A85" w:rsidRDefault="00E93694">
      <w:pPr>
        <w:numPr>
          <w:ilvl w:val="0"/>
          <w:numId w:val="4"/>
        </w:numPr>
        <w:ind w:left="0" w:firstLine="0"/>
        <w:jc w:val="both"/>
        <w:rPr>
          <w:rFonts w:cs="Arial"/>
        </w:rPr>
      </w:pPr>
      <w:r>
        <w:rPr>
          <w:rFonts w:cs="Arial"/>
        </w:rPr>
        <w:t>Zamawiający nie przewiduje złożenia oferty w postaci katalogów elektronicznych.</w:t>
      </w:r>
    </w:p>
    <w:p w14:paraId="6E75125A" w14:textId="77777777" w:rsidR="00727A85" w:rsidRDefault="00E93694">
      <w:pPr>
        <w:numPr>
          <w:ilvl w:val="0"/>
          <w:numId w:val="4"/>
        </w:numPr>
        <w:ind w:left="0" w:firstLine="0"/>
        <w:jc w:val="both"/>
        <w:rPr>
          <w:rFonts w:cs="Arial"/>
        </w:rPr>
      </w:pPr>
      <w:r>
        <w:rPr>
          <w:rFonts w:cs="Arial"/>
        </w:rPr>
        <w:t>Zamawiający nie prowadzi postępowania w celu zawarcia umowy ramowej.</w:t>
      </w:r>
    </w:p>
    <w:p w14:paraId="1C4E0507" w14:textId="77777777" w:rsidR="00727A85" w:rsidRDefault="00E93694">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78239A9B" w14:textId="77777777" w:rsidR="00727A85" w:rsidRDefault="00E93694">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8EF2DF0" w14:textId="77777777" w:rsidR="00727A85" w:rsidRDefault="00E93694">
      <w:pPr>
        <w:numPr>
          <w:ilvl w:val="0"/>
          <w:numId w:val="4"/>
        </w:numPr>
        <w:ind w:left="0" w:firstLine="0"/>
        <w:jc w:val="both"/>
        <w:rPr>
          <w:rFonts w:cs="Arial"/>
        </w:rPr>
      </w:pPr>
      <w:r>
        <w:rPr>
          <w:rFonts w:cs="Arial"/>
        </w:rPr>
        <w:t xml:space="preserve">Użyte w niniejszej SWZ definicje mają następujące znaczenie: </w:t>
      </w:r>
    </w:p>
    <w:p w14:paraId="5AC20CF4" w14:textId="77777777" w:rsidR="00727A85" w:rsidRDefault="00E93694">
      <w:pPr>
        <w:numPr>
          <w:ilvl w:val="0"/>
          <w:numId w:val="5"/>
        </w:numPr>
        <w:ind w:left="0" w:firstLine="0"/>
        <w:jc w:val="both"/>
        <w:rPr>
          <w:rFonts w:cs="Arial"/>
        </w:rPr>
      </w:pPr>
      <w:r>
        <w:rPr>
          <w:rFonts w:cs="Arial"/>
        </w:rPr>
        <w:t>„Zamawiający” – Wojewódzkie Centrum Psychiatrii Długoterminowej w Stroniu Śląskim Samodzielny Publiczny Zespół Opieki Zdrowotnej,</w:t>
      </w:r>
    </w:p>
    <w:p w14:paraId="6177D264" w14:textId="77777777" w:rsidR="00727A85" w:rsidRDefault="00E93694">
      <w:pPr>
        <w:numPr>
          <w:ilvl w:val="0"/>
          <w:numId w:val="5"/>
        </w:numPr>
        <w:ind w:left="0" w:firstLine="0"/>
        <w:jc w:val="both"/>
      </w:pPr>
      <w:r>
        <w:rPr>
          <w:rFonts w:cs="Arial"/>
        </w:rPr>
        <w:t xml:space="preserve">„SWZ” „Specyfikacja Warunków Zamówienia” – niniejsza Specyfikacja Warunków Zamówienia, </w:t>
      </w:r>
    </w:p>
    <w:p w14:paraId="4CCF39CB" w14:textId="77777777" w:rsidR="00727A85" w:rsidRDefault="00E93694">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44E8F710" w14:textId="77777777" w:rsidR="00727A85" w:rsidRDefault="00E93694">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385B043E" w14:textId="77777777" w:rsidR="00727A85" w:rsidRDefault="00E93694">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16BE99CA" w14:textId="77777777" w:rsidR="00727A85" w:rsidRDefault="00E93694">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91E9700" w14:textId="77777777" w:rsidR="00727A85" w:rsidRDefault="00E93694">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1593B2D2" w14:textId="77777777" w:rsidR="00727A85" w:rsidRDefault="00E93694">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3FD145" w14:textId="77777777" w:rsidR="00727A85" w:rsidRDefault="00E93694">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514C19A2" w14:textId="77777777" w:rsidR="00727A85" w:rsidRDefault="00E93694">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6F804652" w14:textId="77777777" w:rsidR="00727A85" w:rsidRDefault="00E93694">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716BC44" w14:textId="77777777" w:rsidR="00727A85" w:rsidRDefault="00E93694">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E413593" w14:textId="17A4836E" w:rsidR="00727A85" w:rsidRPr="00A27B6F" w:rsidRDefault="00E93694" w:rsidP="00A27B6F">
      <w:pPr>
        <w:numPr>
          <w:ilvl w:val="0"/>
          <w:numId w:val="5"/>
        </w:numPr>
        <w:ind w:left="0" w:firstLine="0"/>
        <w:jc w:val="both"/>
        <w:rPr>
          <w:rFonts w:cs="Arial"/>
        </w:rPr>
      </w:pPr>
      <w:r>
        <w:rPr>
          <w:rFonts w:cs="Arial"/>
        </w:rPr>
        <w:t xml:space="preserve">„Rozporządzenie </w:t>
      </w:r>
      <w:r w:rsidR="00A27B6F">
        <w:rPr>
          <w:rFonts w:cs="Arial"/>
        </w:rPr>
        <w:t xml:space="preserve">Ministra Rozwoju i Technologii z dnia 3 sierpnia 2023 r. zmieniające rozporządzenie </w:t>
      </w:r>
      <w:r w:rsidRPr="00A27B6F">
        <w:rPr>
          <w:rFonts w:cs="Arial"/>
        </w:rPr>
        <w:t>w sprawie podmiotowych środków dowodowych oraz innych dokumentów lub oświadczeń, jakich może żądać zamawiający od wykonawcy (Dz. U. z 202</w:t>
      </w:r>
      <w:r w:rsidR="00A27B6F">
        <w:rPr>
          <w:rFonts w:cs="Arial"/>
        </w:rPr>
        <w:t>3</w:t>
      </w:r>
      <w:r w:rsidRPr="00A27B6F">
        <w:rPr>
          <w:rFonts w:cs="Arial"/>
        </w:rPr>
        <w:t xml:space="preserve"> r. poz. </w:t>
      </w:r>
      <w:r w:rsidR="00A27B6F">
        <w:rPr>
          <w:rFonts w:cs="Arial"/>
        </w:rPr>
        <w:t>1824</w:t>
      </w:r>
      <w:r w:rsidRPr="00A27B6F">
        <w:rPr>
          <w:rFonts w:cs="Arial"/>
        </w:rPr>
        <w:t>),</w:t>
      </w:r>
    </w:p>
    <w:p w14:paraId="16B11D13" w14:textId="77777777" w:rsidR="00727A85" w:rsidRDefault="00E93694">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3B51F1F" w14:textId="77777777" w:rsidR="00727A85" w:rsidRDefault="00727A85">
      <w:pPr>
        <w:jc w:val="both"/>
        <w:rPr>
          <w:rFonts w:cs="Arial"/>
        </w:rPr>
      </w:pPr>
    </w:p>
    <w:p w14:paraId="7677AB18" w14:textId="77777777" w:rsidR="00727A85" w:rsidRDefault="00E93694">
      <w:pPr>
        <w:jc w:val="both"/>
        <w:rPr>
          <w:rFonts w:cs="Arial"/>
        </w:rPr>
      </w:pPr>
      <w:r>
        <w:rPr>
          <w:rFonts w:cs="Arial"/>
          <w:b/>
          <w:bCs/>
        </w:rPr>
        <w:t>IV. Opis przedmiotu zamówienia</w:t>
      </w:r>
    </w:p>
    <w:p w14:paraId="67EBB8D1" w14:textId="504A918A" w:rsidR="00727A85" w:rsidRDefault="00E93694">
      <w:pPr>
        <w:numPr>
          <w:ilvl w:val="0"/>
          <w:numId w:val="6"/>
        </w:numPr>
        <w:tabs>
          <w:tab w:val="left" w:pos="120"/>
        </w:tabs>
        <w:ind w:left="0" w:firstLine="0"/>
        <w:jc w:val="both"/>
      </w:pPr>
      <w:r>
        <w:rPr>
          <w:rFonts w:cs="Arial"/>
        </w:rPr>
        <w:t>Przedmiotem zamówienia jest dostawa, instalacja, konfiguracja i uruchomienie systemu</w:t>
      </w:r>
      <w:r w:rsidR="00501723">
        <w:rPr>
          <w:rFonts w:cs="Arial"/>
        </w:rPr>
        <w:t xml:space="preserve"> ERP</w:t>
      </w:r>
      <w:r>
        <w:rPr>
          <w:rFonts w:cs="Arial"/>
        </w:rPr>
        <w:t xml:space="preserve"> oraz przeprowadzenie szkoleń wg. poniższego zestawienia:</w:t>
      </w:r>
    </w:p>
    <w:p w14:paraId="591E28EE" w14:textId="731D81CF" w:rsidR="00727A85" w:rsidRDefault="00501723">
      <w:pPr>
        <w:pStyle w:val="Akapitzlist"/>
        <w:numPr>
          <w:ilvl w:val="0"/>
          <w:numId w:val="28"/>
        </w:numPr>
        <w:spacing w:line="276" w:lineRule="auto"/>
        <w:ind w:left="0" w:firstLine="0"/>
        <w:rPr>
          <w:rFonts w:eastAsia="Times New Roman" w:cs="Arial"/>
        </w:rPr>
      </w:pPr>
      <w:r>
        <w:rPr>
          <w:rFonts w:eastAsia="Times New Roman" w:cs="Arial"/>
        </w:rPr>
        <w:t>Komputerowe stacje robocze – 10 szt.</w:t>
      </w:r>
    </w:p>
    <w:p w14:paraId="105F9D02" w14:textId="0C7987BE" w:rsidR="00501723" w:rsidRPr="004B71DE" w:rsidRDefault="00501723" w:rsidP="004B71DE">
      <w:pPr>
        <w:pStyle w:val="Akapitzlist"/>
        <w:numPr>
          <w:ilvl w:val="0"/>
          <w:numId w:val="28"/>
        </w:numPr>
        <w:spacing w:line="276" w:lineRule="auto"/>
        <w:ind w:left="0" w:firstLine="0"/>
        <w:rPr>
          <w:rFonts w:eastAsia="Times New Roman" w:cs="Arial"/>
        </w:rPr>
      </w:pPr>
      <w:r>
        <w:rPr>
          <w:rFonts w:eastAsia="Times New Roman" w:cs="Arial"/>
        </w:rPr>
        <w:t>Prace instalacyjne i konfiguracyjne sprzętu i oprogramowania na stacjach roboczych</w:t>
      </w:r>
    </w:p>
    <w:p w14:paraId="25305A4A" w14:textId="4B2CCA74" w:rsidR="00501723" w:rsidRDefault="00501723">
      <w:pPr>
        <w:pStyle w:val="Akapitzlist"/>
        <w:numPr>
          <w:ilvl w:val="0"/>
          <w:numId w:val="28"/>
        </w:numPr>
        <w:spacing w:line="276" w:lineRule="auto"/>
        <w:ind w:left="0" w:firstLine="0"/>
        <w:rPr>
          <w:rFonts w:eastAsia="Times New Roman" w:cs="Arial"/>
        </w:rPr>
      </w:pPr>
      <w:r>
        <w:rPr>
          <w:rFonts w:eastAsia="Times New Roman" w:cs="Arial"/>
        </w:rPr>
        <w:lastRenderedPageBreak/>
        <w:t>Dostawa i instalacja licencji systemu ERP oraz bazy danych</w:t>
      </w:r>
    </w:p>
    <w:p w14:paraId="2E6D38CD" w14:textId="553E2C2F" w:rsidR="00501723" w:rsidRDefault="00501723">
      <w:pPr>
        <w:pStyle w:val="Akapitzlist"/>
        <w:numPr>
          <w:ilvl w:val="0"/>
          <w:numId w:val="28"/>
        </w:numPr>
        <w:spacing w:line="276" w:lineRule="auto"/>
        <w:ind w:left="0" w:firstLine="0"/>
        <w:rPr>
          <w:rFonts w:eastAsia="Times New Roman" w:cs="Arial"/>
        </w:rPr>
      </w:pPr>
      <w:r>
        <w:rPr>
          <w:rFonts w:eastAsia="Times New Roman" w:cs="Arial"/>
        </w:rPr>
        <w:t>Konfiguracja, uruchomienie i wdrożenie systemu ERP</w:t>
      </w:r>
    </w:p>
    <w:p w14:paraId="33491B08" w14:textId="2D2CBAD7" w:rsidR="00501723" w:rsidRDefault="00501723">
      <w:pPr>
        <w:pStyle w:val="Akapitzlist"/>
        <w:numPr>
          <w:ilvl w:val="0"/>
          <w:numId w:val="28"/>
        </w:numPr>
        <w:spacing w:line="276" w:lineRule="auto"/>
        <w:ind w:left="0" w:firstLine="0"/>
        <w:rPr>
          <w:rFonts w:eastAsia="Times New Roman" w:cs="Arial"/>
        </w:rPr>
      </w:pPr>
      <w:r>
        <w:rPr>
          <w:rFonts w:eastAsia="Times New Roman" w:cs="Arial"/>
        </w:rPr>
        <w:t>Wykonanie integracji systemu ERP z posiadanym systemem HIS</w:t>
      </w:r>
    </w:p>
    <w:p w14:paraId="75EC4B1E" w14:textId="69C3CACE" w:rsidR="00727A85" w:rsidRDefault="00501723">
      <w:pPr>
        <w:pStyle w:val="Akapitzlist"/>
        <w:numPr>
          <w:ilvl w:val="0"/>
          <w:numId w:val="28"/>
        </w:numPr>
        <w:spacing w:line="276" w:lineRule="auto"/>
        <w:ind w:left="0" w:firstLine="0"/>
        <w:rPr>
          <w:rFonts w:eastAsia="Times New Roman" w:cs="Arial"/>
        </w:rPr>
      </w:pPr>
      <w:r>
        <w:rPr>
          <w:rFonts w:eastAsia="Times New Roman" w:cs="Arial"/>
        </w:rPr>
        <w:t xml:space="preserve">Migracja danych </w:t>
      </w:r>
      <w:r w:rsidR="004E1F52">
        <w:rPr>
          <w:rFonts w:eastAsia="Times New Roman" w:cs="Arial"/>
        </w:rPr>
        <w:t xml:space="preserve">z systemu </w:t>
      </w:r>
      <w:proofErr w:type="spellStart"/>
      <w:r w:rsidR="004E1F52">
        <w:rPr>
          <w:rFonts w:eastAsia="Times New Roman" w:cs="Arial"/>
        </w:rPr>
        <w:t>InfoMedica</w:t>
      </w:r>
      <w:proofErr w:type="spellEnd"/>
      <w:r w:rsidR="004E1F52">
        <w:rPr>
          <w:rFonts w:eastAsia="Times New Roman" w:cs="Arial"/>
        </w:rPr>
        <w:t xml:space="preserve"> firmy Asseco Poland S.A. </w:t>
      </w:r>
      <w:r w:rsidR="00B712D3">
        <w:rPr>
          <w:rFonts w:eastAsia="Times New Roman" w:cs="Arial"/>
        </w:rPr>
        <w:t xml:space="preserve">do systemu ERP </w:t>
      </w:r>
    </w:p>
    <w:p w14:paraId="050AA29B" w14:textId="41E92E71" w:rsidR="00727A85" w:rsidRDefault="00E93694">
      <w:pPr>
        <w:pStyle w:val="Akapitzlist"/>
        <w:numPr>
          <w:ilvl w:val="0"/>
          <w:numId w:val="28"/>
        </w:numPr>
        <w:spacing w:line="276" w:lineRule="auto"/>
        <w:ind w:left="0" w:firstLine="0"/>
      </w:pPr>
      <w:r>
        <w:rPr>
          <w:rFonts w:eastAsia="Times New Roman" w:cs="Arial"/>
        </w:rPr>
        <w:t xml:space="preserve">Szkolenie </w:t>
      </w:r>
      <w:r w:rsidR="00B712D3">
        <w:rPr>
          <w:rFonts w:eastAsia="Times New Roman" w:cs="Arial"/>
        </w:rPr>
        <w:t xml:space="preserve">użytkowników z </w:t>
      </w:r>
      <w:r w:rsidR="00501723">
        <w:rPr>
          <w:rFonts w:eastAsia="Times New Roman" w:cs="Arial"/>
        </w:rPr>
        <w:t>obsługi systemu ERP</w:t>
      </w:r>
    </w:p>
    <w:p w14:paraId="040CCC95" w14:textId="77777777" w:rsidR="00727A85" w:rsidRDefault="00E93694">
      <w:pPr>
        <w:pStyle w:val="Akapitzlist"/>
        <w:spacing w:line="276" w:lineRule="auto"/>
        <w:ind w:left="861"/>
      </w:pPr>
      <w:r>
        <w:rPr>
          <w:rFonts w:eastAsia="Times New Roman" w:cs="Arial"/>
        </w:rPr>
        <w:t>Szczegółowy opis zawiera załącznik nr 5 do niniejszej SWZ.</w:t>
      </w:r>
    </w:p>
    <w:p w14:paraId="7A113369" w14:textId="219D4A47" w:rsidR="00727A85" w:rsidRDefault="00E93694">
      <w:pPr>
        <w:numPr>
          <w:ilvl w:val="0"/>
          <w:numId w:val="6"/>
        </w:numPr>
        <w:ind w:left="0" w:firstLine="0"/>
        <w:jc w:val="both"/>
      </w:pPr>
      <w:r>
        <w:rPr>
          <w:rFonts w:cs="Arial"/>
        </w:rPr>
        <w:t xml:space="preserve">Wspólny Słownik Zamówień CPV: </w:t>
      </w:r>
      <w:r w:rsidR="002C5D64" w:rsidRPr="002C5D64">
        <w:rPr>
          <w:rFonts w:cs="Arial"/>
        </w:rPr>
        <w:t>Przedmiot główny: 48000000-8 – Pakiety oprogramowania i systemy informatyczne</w:t>
      </w:r>
      <w:r w:rsidR="002C5D64">
        <w:rPr>
          <w:rFonts w:cs="Arial"/>
        </w:rPr>
        <w:t xml:space="preserve">, </w:t>
      </w:r>
      <w:r>
        <w:rPr>
          <w:rFonts w:cs="Arial"/>
        </w:rPr>
        <w:t>30200000 – 1 - Urządzenia komputerowe</w:t>
      </w:r>
    </w:p>
    <w:p w14:paraId="50413794" w14:textId="77777777" w:rsidR="00727A85" w:rsidRDefault="00E93694">
      <w:pPr>
        <w:numPr>
          <w:ilvl w:val="0"/>
          <w:numId w:val="6"/>
        </w:numPr>
        <w:ind w:left="0" w:firstLine="0"/>
        <w:jc w:val="both"/>
      </w:pPr>
      <w:r>
        <w:rPr>
          <w:rFonts w:cs="Arial"/>
        </w:rPr>
        <w:t>Zamawiający nie dopuszcza składania ofert częściowych.</w:t>
      </w:r>
      <w:r>
        <w:rPr>
          <w:rFonts w:cs="Arial"/>
          <w:color w:val="FF0000"/>
        </w:rPr>
        <w:t xml:space="preserve"> </w:t>
      </w:r>
      <w:r>
        <w:rPr>
          <w:rFonts w:cs="Arial"/>
        </w:rPr>
        <w:t>Uzasadnienie:</w:t>
      </w:r>
    </w:p>
    <w:p w14:paraId="23C4A18B" w14:textId="7F3EC74D" w:rsidR="00AD4891" w:rsidRDefault="00E93694">
      <w:pPr>
        <w:jc w:val="both"/>
        <w:rPr>
          <w:rFonts w:cs="Arial"/>
        </w:rPr>
      </w:pPr>
      <w:r>
        <w:rPr>
          <w:rFonts w:cs="Arial"/>
        </w:rPr>
        <w:t xml:space="preserve">Zamówienie nie jest podzielone na części z uwagi na specyfikę przedmiotu zamówienia. Zgodnie z dokonaną analizą zamówienie jest dostępne dla małych i średnich przedsiębiorców, w szczególności ze względu na jego wartość – poniżej progów unijnych. Niedokonanie podziału zamówienia na części uwarunkowane jest względami technicznymi i organizacyjnymi. Ponadto powierzenie realizacji zamówienia jednemu podmiotowi pozwoli na uniknięcie niejasności w obszarze odpowiedzialności i obowiązku świadczenia usług gwarancyjnych w przypadkach awarii </w:t>
      </w:r>
      <w:r w:rsidR="004E1F52">
        <w:rPr>
          <w:rFonts w:cs="Arial"/>
        </w:rPr>
        <w:t xml:space="preserve">poszczególnych modułów </w:t>
      </w:r>
      <w:r>
        <w:rPr>
          <w:rFonts w:cs="Arial"/>
        </w:rPr>
        <w:t xml:space="preserve">systemu </w:t>
      </w:r>
      <w:proofErr w:type="spellStart"/>
      <w:r w:rsidR="004E1F52">
        <w:rPr>
          <w:rFonts w:cs="Arial"/>
        </w:rPr>
        <w:t>ERP.</w:t>
      </w:r>
      <w:r w:rsidR="00AD4891" w:rsidRPr="00AD4891">
        <w:rPr>
          <w:rFonts w:cs="Arial"/>
        </w:rPr>
        <w:t>Podział</w:t>
      </w:r>
      <w:proofErr w:type="spellEnd"/>
      <w:r w:rsidR="00AD4891" w:rsidRPr="00AD4891">
        <w:rPr>
          <w:rFonts w:cs="Arial"/>
        </w:rPr>
        <w:t xml:space="preserve">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w:t>
      </w:r>
      <w:r w:rsidR="00AD4891">
        <w:rPr>
          <w:rFonts w:cs="Arial"/>
        </w:rPr>
        <w:t xml:space="preserve"> </w:t>
      </w:r>
      <w:r w:rsidR="00AD4891" w:rsidRPr="00AD4891">
        <w:rPr>
          <w:rFonts w:cs="Arial"/>
        </w:rPr>
        <w:t>zamówienia, optymalnym rozwiązaniem, służącym osiągnięciu zamierzonego celu jest udzielenie jednego zamówienia. Brak podziału zamówienia na części nie ogranicza uczciwej</w:t>
      </w:r>
      <w:r w:rsidR="00AD4891">
        <w:rPr>
          <w:rFonts w:cs="Arial"/>
        </w:rPr>
        <w:t xml:space="preserve"> </w:t>
      </w:r>
      <w:r w:rsidR="00AD4891" w:rsidRPr="00AD4891">
        <w:rPr>
          <w:rFonts w:cs="Arial"/>
        </w:rPr>
        <w:t>konkurencji,</w:t>
      </w:r>
      <w:r w:rsidR="00AD4891">
        <w:rPr>
          <w:rFonts w:cs="Arial"/>
        </w:rPr>
        <w:t xml:space="preserve"> </w:t>
      </w:r>
      <w:r w:rsidR="00AD4891" w:rsidRPr="00AD4891">
        <w:rPr>
          <w:rFonts w:cs="Arial"/>
        </w:rPr>
        <w:t>ani nie umożliwia udziału małych i średnich przedsiębiorstw w postępowaniu.</w:t>
      </w:r>
    </w:p>
    <w:p w14:paraId="5B5DB574" w14:textId="77777777" w:rsidR="00727A85" w:rsidRDefault="00E93694">
      <w:pPr>
        <w:numPr>
          <w:ilvl w:val="0"/>
          <w:numId w:val="6"/>
        </w:numPr>
        <w:ind w:left="0" w:firstLine="0"/>
        <w:jc w:val="both"/>
      </w:pPr>
      <w:r>
        <w:rPr>
          <w:rFonts w:cs="Arial"/>
        </w:rPr>
        <w:t>Zamawiający nie dopuszcza składania ofert wariantowych oraz w postaci katalogów elektronicznych.</w:t>
      </w:r>
    </w:p>
    <w:p w14:paraId="3507012D" w14:textId="77777777" w:rsidR="00727A85" w:rsidRDefault="00E93694">
      <w:pPr>
        <w:numPr>
          <w:ilvl w:val="0"/>
          <w:numId w:val="6"/>
        </w:numPr>
        <w:ind w:left="0" w:firstLine="0"/>
        <w:jc w:val="both"/>
      </w:pPr>
      <w:r>
        <w:rPr>
          <w:rFonts w:cs="Arial"/>
        </w:rPr>
        <w:t>Zamawiający nie przewiduje udzielania zamówień, o których mowa w art. 214 ust. 1 pkt 7 i 8.</w:t>
      </w:r>
    </w:p>
    <w:p w14:paraId="68C4F39C" w14:textId="77777777" w:rsidR="00727A85" w:rsidRDefault="00E93694">
      <w:pPr>
        <w:numPr>
          <w:ilvl w:val="0"/>
          <w:numId w:val="6"/>
        </w:numPr>
        <w:tabs>
          <w:tab w:val="left" w:pos="120"/>
        </w:tabs>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66C2A6D3" w14:textId="77777777" w:rsidR="00727A85" w:rsidRDefault="00E93694">
      <w:pPr>
        <w:numPr>
          <w:ilvl w:val="0"/>
          <w:numId w:val="6"/>
        </w:numPr>
        <w:tabs>
          <w:tab w:val="left" w:pos="120"/>
        </w:tabs>
        <w:ind w:left="0" w:firstLine="0"/>
        <w:jc w:val="both"/>
      </w:pPr>
      <w:r>
        <w:t>We wszystkich miejscach SWZ i załącznikach do SWZ, w których odniesiono się do norm, ocen technicznych, specyfikacji technicznych i systemów referencji technicznych o których mowa w art. 101 ust. 1 pkt 2 i ust. 3 ustawy PZP oraz użyto przykładowego znaku towarowego, patentu, pochodzenia, źródła lub szczególnego procesu, który charakteryzuje produkty/usługi/dostawy dostarczane przez konkretnego wykonawcę i mogłoby to doprowadzić do uprzywilejowania lub wyeliminowania niektórych Wykonawców lub produktów/usług/dostaw, Zamawiający dopuszcza rozwiązania równoważne w stosunku do określonych w SWZ i dokumentacji zamówienia, oznaczając takie wskazania lub odniesienia odpowiednio wyrazami „lub równoważny” lub „lub równoważne", pod warunkiem, że będą one posiadały co najmniej takie same lub lepsze parametry tzn. zamienniki, będą tożsamym produktem w kontekście obowiązującego standardu technicznego, użytkowego i ilościowego, parametry jakościowe i cechy użytkowe nie obniżą standardów określonych w opisie przedmiotu zamówienia. Rozwiązanie równoważne jest także dopuszczalne w sytuacji, gdyby wyraz „równoważny” lub „równoważne” nie znalazło się w opisie przedmiotu zamówienia.</w:t>
      </w:r>
    </w:p>
    <w:p w14:paraId="5486CFDB" w14:textId="77777777" w:rsidR="00727A85" w:rsidRDefault="00727A85">
      <w:pPr>
        <w:jc w:val="both"/>
        <w:rPr>
          <w:rFonts w:cs="Arial"/>
          <w:b/>
          <w:bCs/>
        </w:rPr>
      </w:pPr>
    </w:p>
    <w:p w14:paraId="52E0F147" w14:textId="77777777" w:rsidR="00727A85" w:rsidRDefault="00E93694">
      <w:pPr>
        <w:jc w:val="both"/>
        <w:rPr>
          <w:rFonts w:cs="Arial"/>
        </w:rPr>
      </w:pPr>
      <w:r>
        <w:rPr>
          <w:rFonts w:cs="Arial"/>
          <w:b/>
          <w:bCs/>
        </w:rPr>
        <w:lastRenderedPageBreak/>
        <w:t>V. Wizja lokalna</w:t>
      </w:r>
    </w:p>
    <w:p w14:paraId="1A952024" w14:textId="77777777" w:rsidR="00727A85" w:rsidRDefault="00E93694">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65FEB568" w14:textId="77777777" w:rsidR="00727A85" w:rsidRDefault="00727A85">
      <w:pPr>
        <w:jc w:val="both"/>
        <w:rPr>
          <w:rFonts w:cs="Arial"/>
        </w:rPr>
      </w:pPr>
    </w:p>
    <w:p w14:paraId="778236B0" w14:textId="77777777" w:rsidR="00727A85" w:rsidRDefault="00E93694">
      <w:pPr>
        <w:jc w:val="both"/>
        <w:rPr>
          <w:rFonts w:cs="Arial"/>
        </w:rPr>
      </w:pPr>
      <w:r>
        <w:rPr>
          <w:rFonts w:cs="Arial"/>
          <w:b/>
          <w:bCs/>
        </w:rPr>
        <w:t>VI. Podwykonawstwo</w:t>
      </w:r>
    </w:p>
    <w:p w14:paraId="5978EAF5" w14:textId="77777777" w:rsidR="00727A85" w:rsidRDefault="00E93694">
      <w:pPr>
        <w:numPr>
          <w:ilvl w:val="0"/>
          <w:numId w:val="7"/>
        </w:numPr>
        <w:ind w:left="0" w:firstLine="0"/>
        <w:jc w:val="both"/>
        <w:rPr>
          <w:rFonts w:cs="Arial"/>
        </w:rPr>
      </w:pPr>
      <w:r>
        <w:rPr>
          <w:rFonts w:cs="Arial"/>
        </w:rPr>
        <w:t xml:space="preserve">Wykonawca może powierzyć wykonanie części zamówienia podwykonawcy (podwykonawcom). </w:t>
      </w:r>
    </w:p>
    <w:p w14:paraId="0EDA9DF0" w14:textId="77777777" w:rsidR="00727A85" w:rsidRDefault="00E93694">
      <w:pPr>
        <w:numPr>
          <w:ilvl w:val="0"/>
          <w:numId w:val="7"/>
        </w:numPr>
        <w:ind w:left="0" w:firstLine="0"/>
        <w:jc w:val="both"/>
        <w:rPr>
          <w:rFonts w:cs="Arial"/>
        </w:rPr>
      </w:pPr>
      <w:r>
        <w:rPr>
          <w:rFonts w:cs="Arial"/>
        </w:rPr>
        <w:t>Zamawiający nie zastrzega obowiązku osobistego wykonania przez Wykonawcę kluczowych części zamówienia.</w:t>
      </w:r>
    </w:p>
    <w:p w14:paraId="73E9A6FF" w14:textId="77777777" w:rsidR="00727A85" w:rsidRDefault="00E93694">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5B88849" w14:textId="77777777" w:rsidR="00727A85" w:rsidRDefault="00727A85">
      <w:pPr>
        <w:jc w:val="both"/>
        <w:rPr>
          <w:rFonts w:cs="Arial"/>
          <w:b/>
          <w:bCs/>
        </w:rPr>
      </w:pPr>
    </w:p>
    <w:p w14:paraId="735137E7" w14:textId="77777777" w:rsidR="00727A85" w:rsidRDefault="00E93694">
      <w:pPr>
        <w:jc w:val="both"/>
      </w:pPr>
      <w:r>
        <w:rPr>
          <w:rFonts w:cs="Arial"/>
          <w:b/>
          <w:bCs/>
        </w:rPr>
        <w:t>VII. Termin wykonania zamówienia</w:t>
      </w:r>
    </w:p>
    <w:p w14:paraId="0DDA7B87" w14:textId="2DD3B4F5" w:rsidR="00727A85" w:rsidRDefault="00E93694">
      <w:pPr>
        <w:jc w:val="both"/>
      </w:pPr>
      <w:r>
        <w:rPr>
          <w:rFonts w:cs="Arial"/>
        </w:rPr>
        <w:t xml:space="preserve">Termin realizacji zamówienia: </w:t>
      </w:r>
      <w:r w:rsidR="00AD4891">
        <w:rPr>
          <w:rFonts w:cs="Arial"/>
        </w:rPr>
        <w:t>do dnia 15.11.2024 r.</w:t>
      </w:r>
    </w:p>
    <w:p w14:paraId="11C19F05" w14:textId="77777777" w:rsidR="00727A85" w:rsidRDefault="00727A85">
      <w:pPr>
        <w:jc w:val="both"/>
        <w:rPr>
          <w:rFonts w:cs="Arial"/>
          <w:b/>
          <w:bCs/>
        </w:rPr>
      </w:pPr>
    </w:p>
    <w:p w14:paraId="4BFE4667" w14:textId="77777777" w:rsidR="00727A85" w:rsidRDefault="00E93694">
      <w:pPr>
        <w:jc w:val="both"/>
        <w:rPr>
          <w:rFonts w:cs="Arial"/>
        </w:rPr>
      </w:pPr>
      <w:r>
        <w:rPr>
          <w:rFonts w:cs="Arial"/>
          <w:b/>
          <w:bCs/>
        </w:rPr>
        <w:t>VIII. Warunki udziału w postępowaniu</w:t>
      </w:r>
    </w:p>
    <w:p w14:paraId="74DFB11C" w14:textId="77777777" w:rsidR="00727A85" w:rsidRDefault="00E93694">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449A7B41" w14:textId="77777777" w:rsidR="00727A85" w:rsidRDefault="00E93694">
      <w:pPr>
        <w:numPr>
          <w:ilvl w:val="0"/>
          <w:numId w:val="8"/>
        </w:numPr>
        <w:ind w:left="0" w:firstLine="0"/>
        <w:jc w:val="both"/>
        <w:rPr>
          <w:rFonts w:cs="Arial"/>
        </w:rPr>
      </w:pPr>
      <w:r>
        <w:rPr>
          <w:rFonts w:cs="Arial"/>
        </w:rPr>
        <w:t>O udzielenie zamówienia mogą ubiegać się Wykonawcy, którzy spełniają warunki dotyczące:</w:t>
      </w:r>
    </w:p>
    <w:p w14:paraId="75773EA8" w14:textId="77777777" w:rsidR="00727A85" w:rsidRDefault="00E93694">
      <w:pPr>
        <w:numPr>
          <w:ilvl w:val="0"/>
          <w:numId w:val="9"/>
        </w:numPr>
        <w:ind w:left="0" w:firstLine="0"/>
        <w:jc w:val="both"/>
        <w:rPr>
          <w:rFonts w:cs="Arial"/>
        </w:rPr>
      </w:pPr>
      <w:r>
        <w:rPr>
          <w:rFonts w:cs="Arial"/>
          <w:b/>
          <w:bCs/>
        </w:rPr>
        <w:t>zdolności do występowania w obrocie gospodarczym: Zamawiający nie precyzuje warunku w tym zakresie</w:t>
      </w:r>
    </w:p>
    <w:p w14:paraId="7AABAF42" w14:textId="77777777" w:rsidR="00727A85" w:rsidRDefault="00E93694">
      <w:pPr>
        <w:numPr>
          <w:ilvl w:val="0"/>
          <w:numId w:val="9"/>
        </w:numPr>
        <w:tabs>
          <w:tab w:val="left" w:pos="120"/>
        </w:tabs>
        <w:ind w:left="0" w:firstLine="0"/>
        <w:jc w:val="both"/>
      </w:pPr>
      <w:r>
        <w:rPr>
          <w:rFonts w:cs="Arial"/>
          <w:b/>
          <w:bCs/>
        </w:rPr>
        <w:t>uprawnień do prowadzenia określonej działalności gospodarczej lub zawodowej, o ile wynika to z odrębnych przepisów: Zamawiający nie precyzuje warunku w tym zakresie</w:t>
      </w:r>
    </w:p>
    <w:p w14:paraId="276F7D7A" w14:textId="77777777" w:rsidR="00727A85" w:rsidRDefault="00E93694">
      <w:pPr>
        <w:jc w:val="both"/>
      </w:pPr>
      <w:r>
        <w:rPr>
          <w:rFonts w:cs="Arial"/>
          <w:b/>
          <w:bCs/>
        </w:rPr>
        <w:t>3) sytuacji ekonomicznej lub finansowej: Zamawiający nie precyzuje warunku w tym zakresie</w:t>
      </w:r>
    </w:p>
    <w:p w14:paraId="17C5B4AE" w14:textId="60D1BF48" w:rsidR="00727A85" w:rsidRDefault="00E93694">
      <w:pPr>
        <w:jc w:val="both"/>
        <w:rPr>
          <w:rFonts w:cs="Arial"/>
          <w:b/>
          <w:bCs/>
        </w:rPr>
      </w:pPr>
      <w:r>
        <w:rPr>
          <w:rFonts w:cs="Arial"/>
          <w:b/>
          <w:bCs/>
        </w:rPr>
        <w:t xml:space="preserve">4) zdolności technicznej lub zawodowej: </w:t>
      </w:r>
    </w:p>
    <w:p w14:paraId="579894AF" w14:textId="3A3EABC6" w:rsidR="004E1F52" w:rsidRPr="003E64AF" w:rsidRDefault="004E1F52">
      <w:pPr>
        <w:jc w:val="both"/>
        <w:rPr>
          <w:rFonts w:cs="Arial"/>
        </w:rPr>
      </w:pPr>
      <w:r w:rsidRPr="003E64AF">
        <w:rPr>
          <w:rFonts w:cs="Arial"/>
        </w:rPr>
        <w:t xml:space="preserve">W ciągu ostatnich </w:t>
      </w:r>
      <w:r w:rsidR="00AD4891">
        <w:rPr>
          <w:rFonts w:cs="Arial"/>
        </w:rPr>
        <w:t>3</w:t>
      </w:r>
      <w:r w:rsidRPr="003E64AF">
        <w:rPr>
          <w:rFonts w:cs="Arial"/>
        </w:rPr>
        <w:t xml:space="preserve"> lat </w:t>
      </w:r>
      <w:r w:rsidR="003E64AF">
        <w:rPr>
          <w:rFonts w:cs="Arial"/>
        </w:rPr>
        <w:t>Wykonawca zrealizował</w:t>
      </w:r>
      <w:r w:rsidRPr="003E64AF">
        <w:rPr>
          <w:rFonts w:cs="Arial"/>
        </w:rPr>
        <w:t xml:space="preserve"> co najmniej 2 zamówienia polegające na dostawie, instalacji</w:t>
      </w:r>
      <w:r w:rsidR="003E64AF">
        <w:rPr>
          <w:rFonts w:cs="Arial"/>
        </w:rPr>
        <w:t xml:space="preserve"> </w:t>
      </w:r>
      <w:r w:rsidRPr="003E64AF">
        <w:rPr>
          <w:rFonts w:cs="Arial"/>
        </w:rPr>
        <w:t xml:space="preserve">i wdrożeniu systemu ERP </w:t>
      </w:r>
      <w:r w:rsidR="00B712D3">
        <w:rPr>
          <w:rFonts w:cs="Arial"/>
        </w:rPr>
        <w:t xml:space="preserve">o wartości co najmniej </w:t>
      </w:r>
      <w:r w:rsidR="00AD4891">
        <w:rPr>
          <w:rFonts w:cs="Arial"/>
        </w:rPr>
        <w:t>25</w:t>
      </w:r>
      <w:r w:rsidR="00B712D3">
        <w:rPr>
          <w:rFonts w:cs="Arial"/>
        </w:rPr>
        <w:t>0 000,00 zł brutto każde oraz</w:t>
      </w:r>
      <w:r w:rsidR="003E64AF" w:rsidRPr="003E64AF">
        <w:rPr>
          <w:rFonts w:cs="Arial"/>
        </w:rPr>
        <w:t xml:space="preserve"> k</w:t>
      </w:r>
      <w:r w:rsidRPr="003E64AF">
        <w:rPr>
          <w:rFonts w:cs="Arial"/>
        </w:rPr>
        <w:t xml:space="preserve">ażde zamówienie </w:t>
      </w:r>
      <w:r w:rsidR="007A2177">
        <w:rPr>
          <w:rFonts w:cs="Arial"/>
        </w:rPr>
        <w:t>obejmowało</w:t>
      </w:r>
      <w:r w:rsidR="003E64AF" w:rsidRPr="003E64AF">
        <w:rPr>
          <w:rFonts w:cs="Arial"/>
        </w:rPr>
        <w:t xml:space="preserve"> </w:t>
      </w:r>
      <w:r w:rsidR="003E64AF">
        <w:rPr>
          <w:rFonts w:cs="Arial"/>
        </w:rPr>
        <w:t xml:space="preserve">w szczególności </w:t>
      </w:r>
      <w:r w:rsidR="00B712D3">
        <w:rPr>
          <w:rFonts w:cs="Arial"/>
        </w:rPr>
        <w:t>moduły: finanse-księgowość,</w:t>
      </w:r>
      <w:r w:rsidR="0087333B">
        <w:rPr>
          <w:rFonts w:cs="Arial"/>
        </w:rPr>
        <w:t xml:space="preserve"> ewidencja środków majątkowych,</w:t>
      </w:r>
      <w:r w:rsidR="00B712D3">
        <w:rPr>
          <w:rFonts w:cs="Arial"/>
        </w:rPr>
        <w:t xml:space="preserve"> gospodarka magazynowa, kadry-płace</w:t>
      </w:r>
      <w:r w:rsidR="007B13A1">
        <w:rPr>
          <w:rFonts w:cs="Arial"/>
        </w:rPr>
        <w:t>.</w:t>
      </w:r>
    </w:p>
    <w:p w14:paraId="65CDD2CB" w14:textId="77777777" w:rsidR="004E1F52" w:rsidRDefault="004E1F52">
      <w:pPr>
        <w:jc w:val="both"/>
        <w:rPr>
          <w:rFonts w:cs="Arial"/>
        </w:rPr>
      </w:pPr>
    </w:p>
    <w:p w14:paraId="16B13A93" w14:textId="77777777" w:rsidR="00727A85" w:rsidRDefault="00E93694">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820D832" w14:textId="77777777" w:rsidR="00727A85" w:rsidRDefault="00E93694">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0F12B1E3" w14:textId="77777777" w:rsidR="00727A85" w:rsidRDefault="00727A85">
      <w:pPr>
        <w:jc w:val="both"/>
        <w:rPr>
          <w:rFonts w:cs="Arial"/>
        </w:rPr>
      </w:pPr>
    </w:p>
    <w:p w14:paraId="5B3EFC06" w14:textId="77777777" w:rsidR="00727A85" w:rsidRDefault="00E93694">
      <w:pPr>
        <w:jc w:val="both"/>
        <w:rPr>
          <w:rFonts w:cs="Arial"/>
        </w:rPr>
      </w:pPr>
      <w:r>
        <w:rPr>
          <w:rFonts w:cs="Arial"/>
          <w:b/>
          <w:bCs/>
        </w:rPr>
        <w:t>IX. Podstawy wykluczenia z postępowania</w:t>
      </w:r>
    </w:p>
    <w:p w14:paraId="1A57529D" w14:textId="77777777" w:rsidR="00727A85" w:rsidRDefault="00E93694">
      <w:pPr>
        <w:jc w:val="both"/>
      </w:pPr>
      <w:r>
        <w:rPr>
          <w:rFonts w:cs="Arial"/>
        </w:rPr>
        <w:t>1. Z postępowania o udzielenie zamówienia wyklucza się Wykonawców, w stosunku do których zachodzi którakolwiek z okoliczności wskazanych:</w:t>
      </w:r>
    </w:p>
    <w:p w14:paraId="2309221C" w14:textId="77777777" w:rsidR="00727A85" w:rsidRDefault="00E93694">
      <w:pPr>
        <w:jc w:val="both"/>
      </w:pPr>
      <w:r>
        <w:rPr>
          <w:rFonts w:cs="Arial"/>
        </w:rPr>
        <w:lastRenderedPageBreak/>
        <w:t>1) w art. 108 ust. 1 PZP (obligatoryjne przesłanki wykluczenia);</w:t>
      </w:r>
    </w:p>
    <w:p w14:paraId="306E542E" w14:textId="77777777" w:rsidR="00727A85" w:rsidRDefault="00E93694">
      <w:pPr>
        <w:jc w:val="both"/>
      </w:pPr>
      <w:r>
        <w:rPr>
          <w:rFonts w:cs="Arial"/>
        </w:rPr>
        <w:t>2) w art. 109 ust. 1 pkt. 4, 7 PZP (fakultatywne przesłanki wykluczenia), tj.:</w:t>
      </w:r>
    </w:p>
    <w:p w14:paraId="13A0318B" w14:textId="77777777" w:rsidR="00727A85" w:rsidRDefault="00E93694">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8E0167" w14:textId="0B92CDDD" w:rsidR="00727A85" w:rsidRDefault="00E93694">
      <w:pPr>
        <w:jc w:val="both"/>
      </w:pPr>
      <w:r>
        <w:rPr>
          <w:rFonts w:cs="Arial"/>
        </w:rPr>
        <w:t>b)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D89253" w14:textId="77777777" w:rsidR="00727A85" w:rsidRDefault="00E93694">
      <w:pPr>
        <w:jc w:val="both"/>
      </w:pPr>
      <w:r>
        <w:rPr>
          <w:rFonts w:cs="Arial"/>
        </w:rPr>
        <w:t>3) w art. 7 ust. 1 ustawy z dnia 13 kwietnia 2022 r. o szczególnych rozwiązaniach w zakresie przeciwdziałania wspierania agresji na Ukrainę oraz służących ochronie bezpieczeństwa narodowego.</w:t>
      </w:r>
    </w:p>
    <w:p w14:paraId="1072660D" w14:textId="77777777" w:rsidR="00727A85" w:rsidRDefault="00E93694">
      <w:pPr>
        <w:jc w:val="both"/>
      </w:pPr>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FC1C9C8" w14:textId="77777777" w:rsidR="00727A85" w:rsidRDefault="00E93694">
      <w:pPr>
        <w:jc w:val="both"/>
      </w:pPr>
      <w:r>
        <w:rPr>
          <w:rFonts w:cs="Arial"/>
        </w:rPr>
        <w:t>2.  Wykluczenie Wykonawcy następuje zgodnie z art. 111 PZP.</w:t>
      </w:r>
    </w:p>
    <w:p w14:paraId="1866B4F5" w14:textId="77777777" w:rsidR="00727A85" w:rsidRDefault="00727A85">
      <w:pPr>
        <w:jc w:val="both"/>
        <w:rPr>
          <w:rFonts w:cs="Arial"/>
        </w:rPr>
      </w:pPr>
    </w:p>
    <w:p w14:paraId="3738D06E" w14:textId="77777777" w:rsidR="00727A85" w:rsidRDefault="00E93694">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19A0D2FF" w14:textId="4605B2D0" w:rsidR="00727A85" w:rsidRDefault="00E93694">
      <w:pPr>
        <w:numPr>
          <w:ilvl w:val="0"/>
          <w:numId w:val="10"/>
        </w:numPr>
        <w:ind w:left="0" w:firstLine="57"/>
        <w:jc w:val="both"/>
      </w:pPr>
      <w:r>
        <w:rPr>
          <w:rFonts w:cs="Arial"/>
          <w:b/>
          <w:bCs/>
        </w:rPr>
        <w:t xml:space="preserve">Do oferty (formularz ofertowy stanowi Załącznik nr </w:t>
      </w:r>
      <w:r w:rsidR="003E64AF">
        <w:rPr>
          <w:rFonts w:cs="Arial"/>
          <w:b/>
          <w:bCs/>
        </w:rPr>
        <w:t>6</w:t>
      </w:r>
      <w:r>
        <w:rPr>
          <w:rFonts w:cs="Arial"/>
          <w:b/>
          <w:bCs/>
        </w:rPr>
        <w:t xml:space="preserve"> do SWZ), </w:t>
      </w:r>
      <w:r>
        <w:rPr>
          <w:rFonts w:cs="Arial"/>
          <w:b/>
          <w:bCs/>
          <w:color w:val="000000"/>
        </w:rPr>
        <w:t xml:space="preserve">Wykonawca zobowiązany jest dołączyć formularz asortymentowo-cenowy stanowiący załącznik nr </w:t>
      </w:r>
      <w:r w:rsidR="003E64AF">
        <w:rPr>
          <w:rFonts w:cs="Arial"/>
          <w:b/>
          <w:bCs/>
          <w:color w:val="000000"/>
        </w:rPr>
        <w:t>7</w:t>
      </w:r>
      <w:r>
        <w:rPr>
          <w:rFonts w:cs="Arial"/>
          <w:b/>
          <w:bCs/>
          <w:color w:val="000000"/>
        </w:rPr>
        <w:t xml:space="preserve"> do SWZ, </w:t>
      </w:r>
      <w:bookmarkStart w:id="2" w:name="__DdeLink__12313_205213355"/>
      <w:r w:rsidR="00B76619">
        <w:rPr>
          <w:rFonts w:cs="Arial"/>
          <w:b/>
          <w:bCs/>
          <w:color w:val="000000"/>
        </w:rPr>
        <w:t xml:space="preserve"> opis wymagań funkcjonalnych </w:t>
      </w:r>
      <w:r>
        <w:rPr>
          <w:rFonts w:cs="Arial"/>
          <w:b/>
          <w:bCs/>
          <w:color w:val="000000"/>
        </w:rPr>
        <w:t xml:space="preserve">stanowiący załącznik nr </w:t>
      </w:r>
      <w:r w:rsidR="00B76619">
        <w:rPr>
          <w:rFonts w:cs="Arial"/>
          <w:b/>
          <w:bCs/>
          <w:color w:val="000000"/>
        </w:rPr>
        <w:t>2</w:t>
      </w:r>
      <w:r>
        <w:rPr>
          <w:rFonts w:cs="Arial"/>
          <w:b/>
          <w:bCs/>
          <w:color w:val="000000"/>
        </w:rPr>
        <w:t xml:space="preserve"> do SWZ</w:t>
      </w:r>
      <w:r w:rsidR="00B76619">
        <w:rPr>
          <w:rFonts w:cs="Arial"/>
          <w:b/>
          <w:bCs/>
          <w:color w:val="000000"/>
        </w:rPr>
        <w:t xml:space="preserve">, </w:t>
      </w:r>
      <w:r w:rsidR="00B76619" w:rsidRPr="0016117D">
        <w:rPr>
          <w:rFonts w:cs="Arial"/>
          <w:b/>
          <w:bCs/>
          <w:color w:val="auto"/>
        </w:rPr>
        <w:t xml:space="preserve">opis </w:t>
      </w:r>
      <w:r w:rsidR="005350B9" w:rsidRPr="0016117D">
        <w:rPr>
          <w:rFonts w:cs="Arial"/>
          <w:b/>
          <w:bCs/>
          <w:color w:val="auto"/>
        </w:rPr>
        <w:t>wymagań dla stacji roboczych</w:t>
      </w:r>
      <w:r w:rsidR="00B76619" w:rsidRPr="0016117D">
        <w:rPr>
          <w:rFonts w:cs="Arial"/>
          <w:b/>
          <w:bCs/>
          <w:color w:val="auto"/>
        </w:rPr>
        <w:t xml:space="preserve"> </w:t>
      </w:r>
      <w:bookmarkStart w:id="3" w:name="_Hlk167262892"/>
      <w:r w:rsidR="00B76619" w:rsidRPr="0016117D">
        <w:rPr>
          <w:rFonts w:cs="Arial"/>
          <w:b/>
          <w:bCs/>
          <w:color w:val="auto"/>
        </w:rPr>
        <w:t>stanowiący załącznik nr 3 do SWZ</w:t>
      </w:r>
      <w:bookmarkEnd w:id="3"/>
      <w:r w:rsidR="00B76619" w:rsidRPr="0016117D">
        <w:rPr>
          <w:rFonts w:cs="Arial"/>
          <w:b/>
          <w:bCs/>
          <w:color w:val="auto"/>
        </w:rPr>
        <w:t xml:space="preserve">, </w:t>
      </w:r>
      <w:r w:rsidR="00882572" w:rsidRPr="0016117D">
        <w:rPr>
          <w:rFonts w:cs="Arial"/>
          <w:b/>
          <w:bCs/>
          <w:color w:val="auto"/>
        </w:rPr>
        <w:t>opis integracji HIS</w:t>
      </w:r>
      <w:r w:rsidR="00882572" w:rsidRPr="00882572">
        <w:rPr>
          <w:rFonts w:cs="Arial"/>
          <w:b/>
          <w:bCs/>
          <w:color w:val="000000"/>
        </w:rPr>
        <w:t>-ERP</w:t>
      </w:r>
      <w:r w:rsidR="00882572" w:rsidRPr="00882572">
        <w:t xml:space="preserve"> </w:t>
      </w:r>
      <w:r w:rsidR="00882572" w:rsidRPr="00882572">
        <w:rPr>
          <w:rFonts w:cs="Arial"/>
          <w:b/>
          <w:bCs/>
          <w:color w:val="000000"/>
        </w:rPr>
        <w:t xml:space="preserve">stanowiący załącznik nr </w:t>
      </w:r>
      <w:r w:rsidR="00882572">
        <w:rPr>
          <w:rFonts w:cs="Arial"/>
          <w:b/>
          <w:bCs/>
          <w:color w:val="000000"/>
        </w:rPr>
        <w:t>4</w:t>
      </w:r>
      <w:r w:rsidR="00882572" w:rsidRPr="00882572">
        <w:rPr>
          <w:rFonts w:cs="Arial"/>
          <w:b/>
          <w:bCs/>
          <w:color w:val="000000"/>
        </w:rPr>
        <w:t xml:space="preserve"> do SWZ</w:t>
      </w:r>
      <w:r w:rsidR="00882572">
        <w:rPr>
          <w:rFonts w:cs="Arial"/>
          <w:b/>
          <w:bCs/>
          <w:color w:val="000000"/>
        </w:rPr>
        <w:t xml:space="preserve">, </w:t>
      </w:r>
      <w:r w:rsidR="00B76619">
        <w:rPr>
          <w:rFonts w:cs="Arial"/>
          <w:b/>
          <w:bCs/>
          <w:color w:val="000000"/>
        </w:rPr>
        <w:t>opis wymagań dla bazy danych stanowiący załącznik nr 5 do SWZ</w:t>
      </w:r>
      <w:r>
        <w:rPr>
          <w:rFonts w:cs="Arial"/>
          <w:b/>
          <w:bCs/>
          <w:color w:val="000000"/>
        </w:rPr>
        <w:t xml:space="preserve"> </w:t>
      </w:r>
      <w:bookmarkEnd w:id="2"/>
      <w:r>
        <w:rPr>
          <w:rFonts w:cs="Arial"/>
          <w:b/>
          <w:bCs/>
        </w:rPr>
        <w:t xml:space="preserve">oraz aktualne na dzień składania ofert </w:t>
      </w:r>
      <w:bookmarkStart w:id="4" w:name="__DdeLink__2040_6669700801"/>
      <w:r>
        <w:rPr>
          <w:rFonts w:cs="Arial"/>
          <w:b/>
          <w:bCs/>
        </w:rPr>
        <w:t xml:space="preserve">oświadczenie </w:t>
      </w:r>
      <w:bookmarkStart w:id="5" w:name="__DdeLink__456_16953775001"/>
      <w:r>
        <w:rPr>
          <w:rFonts w:cs="Arial"/>
          <w:b/>
          <w:bCs/>
        </w:rPr>
        <w:t>o</w:t>
      </w:r>
      <w:bookmarkEnd w:id="5"/>
      <w:r>
        <w:rPr>
          <w:rFonts w:cs="Arial"/>
          <w:b/>
          <w:bCs/>
        </w:rPr>
        <w:t xml:space="preserve"> </w:t>
      </w:r>
      <w:r w:rsidR="00CE15D9">
        <w:rPr>
          <w:rFonts w:cs="Arial"/>
          <w:b/>
          <w:bCs/>
        </w:rPr>
        <w:t xml:space="preserve">spełnianiu warunków oraz braku podstaw </w:t>
      </w:r>
      <w:r>
        <w:rPr>
          <w:rFonts w:cs="Arial"/>
          <w:b/>
          <w:bCs/>
        </w:rPr>
        <w:t xml:space="preserve">wykluczeniu z postępowania, na podstawie art. 273 ust 2 PZP – zgodnie z Załącznikiem nr </w:t>
      </w:r>
      <w:r w:rsidR="003E64AF">
        <w:rPr>
          <w:rFonts w:cs="Arial"/>
          <w:b/>
          <w:bCs/>
        </w:rPr>
        <w:t>8</w:t>
      </w:r>
      <w:r>
        <w:rPr>
          <w:rFonts w:cs="Arial"/>
          <w:b/>
          <w:bCs/>
        </w:rPr>
        <w:t xml:space="preserve"> do SWZ</w:t>
      </w:r>
      <w:bookmarkEnd w:id="4"/>
      <w:r>
        <w:rPr>
          <w:rFonts w:cs="Arial"/>
          <w:b/>
          <w:bCs/>
        </w:rPr>
        <w:t>;</w:t>
      </w:r>
    </w:p>
    <w:p w14:paraId="49CB3B9B" w14:textId="77777777" w:rsidR="00727A85" w:rsidRDefault="00E93694">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14BA8147" w14:textId="77777777" w:rsidR="00727A85" w:rsidRDefault="00E93694">
      <w:pPr>
        <w:numPr>
          <w:ilvl w:val="0"/>
          <w:numId w:val="10"/>
        </w:numPr>
        <w:ind w:left="0" w:firstLine="0"/>
        <w:jc w:val="both"/>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1FE3DB5" w14:textId="77777777" w:rsidR="00727A85" w:rsidRDefault="00E93694">
      <w:pPr>
        <w:numPr>
          <w:ilvl w:val="0"/>
          <w:numId w:val="10"/>
        </w:numPr>
        <w:ind w:left="0" w:firstLine="0"/>
        <w:jc w:val="both"/>
      </w:pPr>
      <w:r>
        <w:rPr>
          <w:rFonts w:cs="Arial"/>
        </w:rPr>
        <w:t xml:space="preserve"> Podmiotowe środki dowodowe wymagane od wykonawcy obejmują następujące oświadczenia i dokumenty:</w:t>
      </w:r>
    </w:p>
    <w:p w14:paraId="21923C72" w14:textId="5787A543" w:rsidR="00727A85" w:rsidRPr="003E64AF" w:rsidRDefault="00E93694" w:rsidP="0086411A">
      <w:pPr>
        <w:pStyle w:val="Akapitzlist"/>
        <w:numPr>
          <w:ilvl w:val="0"/>
          <w:numId w:val="30"/>
        </w:numPr>
        <w:ind w:left="0" w:firstLine="0"/>
        <w:jc w:val="both"/>
        <w:rPr>
          <w:rFonts w:cs="Arial"/>
        </w:rPr>
      </w:pPr>
      <w:r w:rsidRPr="003E64AF">
        <w:rPr>
          <w:rFonts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DD1253" w14:textId="0D9B318D" w:rsidR="00512D0F" w:rsidRPr="00CE15D9" w:rsidRDefault="00B76619" w:rsidP="00CE15D9">
      <w:pPr>
        <w:pStyle w:val="Akapitzlist"/>
        <w:numPr>
          <w:ilvl w:val="0"/>
          <w:numId w:val="30"/>
        </w:numPr>
        <w:ind w:left="0" w:firstLine="0"/>
        <w:jc w:val="both"/>
        <w:rPr>
          <w:color w:val="auto"/>
        </w:rPr>
      </w:pPr>
      <w:r w:rsidRPr="00B76619">
        <w:rPr>
          <w:color w:val="auto"/>
        </w:rPr>
        <w:t xml:space="preserve">wykaz wykonanych </w:t>
      </w:r>
      <w:r w:rsidR="0087333B">
        <w:rPr>
          <w:color w:val="auto"/>
        </w:rPr>
        <w:t xml:space="preserve">dostaw </w:t>
      </w:r>
      <w:r w:rsidRPr="00B76619">
        <w:rPr>
          <w:color w:val="auto"/>
        </w:rPr>
        <w:t xml:space="preserve">w okresie ostatnich </w:t>
      </w:r>
      <w:r w:rsidR="00480631">
        <w:rPr>
          <w:color w:val="auto"/>
        </w:rPr>
        <w:t>3</w:t>
      </w:r>
      <w:r w:rsidRPr="00B76619">
        <w:rPr>
          <w:color w:val="auto"/>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w:t>
      </w:r>
      <w:r w:rsidR="007B13A1">
        <w:rPr>
          <w:color w:val="auto"/>
        </w:rPr>
        <w:t>.</w:t>
      </w:r>
      <w:r w:rsidR="00CE15D9">
        <w:rPr>
          <w:color w:val="auto"/>
        </w:rPr>
        <w:t xml:space="preserve"> </w:t>
      </w:r>
      <w:r w:rsidR="003E64AF" w:rsidRPr="00CE15D9">
        <w:rPr>
          <w:color w:val="auto"/>
        </w:rPr>
        <w:t xml:space="preserve">Wykaz wykonanych </w:t>
      </w:r>
      <w:r w:rsidR="0087333B" w:rsidRPr="00CE15D9">
        <w:rPr>
          <w:color w:val="auto"/>
        </w:rPr>
        <w:t xml:space="preserve">dostaw lub </w:t>
      </w:r>
      <w:r w:rsidR="003E64AF" w:rsidRPr="00CE15D9">
        <w:rPr>
          <w:color w:val="auto"/>
        </w:rPr>
        <w:t>usług</w:t>
      </w:r>
      <w:r w:rsidRPr="00CE15D9">
        <w:rPr>
          <w:color w:val="auto"/>
        </w:rPr>
        <w:t xml:space="preserve">, wraz z dowodami musi </w:t>
      </w:r>
      <w:r w:rsidR="003E64AF" w:rsidRPr="00CE15D9">
        <w:rPr>
          <w:color w:val="auto"/>
        </w:rPr>
        <w:t>potwierdza</w:t>
      </w:r>
      <w:r w:rsidRPr="00CE15D9">
        <w:rPr>
          <w:color w:val="auto"/>
        </w:rPr>
        <w:t>ć</w:t>
      </w:r>
      <w:r w:rsidR="003E64AF" w:rsidRPr="00CE15D9">
        <w:rPr>
          <w:color w:val="auto"/>
        </w:rPr>
        <w:t xml:space="preserve"> spełnienie warunku udziału określonego w </w:t>
      </w:r>
      <w:r w:rsidRPr="00CE15D9">
        <w:rPr>
          <w:color w:val="auto"/>
        </w:rPr>
        <w:t>punkcie VIII.2. 4) SWZ</w:t>
      </w:r>
      <w:r w:rsidR="0086411A" w:rsidRPr="00CE15D9">
        <w:rPr>
          <w:color w:val="auto"/>
        </w:rPr>
        <w:t xml:space="preserve">. </w:t>
      </w:r>
      <w:r w:rsidR="00512D0F" w:rsidRPr="00CE15D9">
        <w:rPr>
          <w:color w:val="auto"/>
        </w:rPr>
        <w:t>Wzór wykazu znajduje się w załączniku nr 10 do SWZ.</w:t>
      </w:r>
    </w:p>
    <w:p w14:paraId="6881B14A" w14:textId="084CEF59" w:rsidR="00CE15D9" w:rsidRPr="00CE15D9" w:rsidRDefault="00E93694" w:rsidP="00CE15D9">
      <w:pPr>
        <w:jc w:val="both"/>
        <w:rPr>
          <w:rFonts w:cs="Arial"/>
        </w:rPr>
      </w:pPr>
      <w:r>
        <w:rPr>
          <w:rFonts w:cs="Arial"/>
        </w:rPr>
        <w:t xml:space="preserve">5. </w:t>
      </w:r>
      <w:r w:rsidR="00CE15D9" w:rsidRPr="00CE15D9">
        <w:rPr>
          <w:rFonts w:cs="Arial"/>
        </w:rPr>
        <w:t>Jeżeli w kraju, w którym wykonawca ma siedzibę lub miejsce zamieszkania lub miejsce zamieszkania ma osoba, której dokument dotyczy, nie wydaje się dokumentów, o których mowa w pkt.4.</w:t>
      </w:r>
      <w:r w:rsidR="00CE15D9">
        <w:rPr>
          <w:rFonts w:cs="Arial"/>
        </w:rPr>
        <w:t>a</w:t>
      </w:r>
      <w:r w:rsidR="00CE15D9" w:rsidRPr="00CE15D9">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27B40DE" w14:textId="77777777" w:rsidR="00CE15D9" w:rsidRPr="00CE15D9" w:rsidRDefault="00CE15D9" w:rsidP="00CE15D9">
      <w:pPr>
        <w:jc w:val="both"/>
        <w:rPr>
          <w:rFonts w:cs="Arial"/>
        </w:rPr>
      </w:pPr>
      <w:r w:rsidRPr="00CE15D9">
        <w:rPr>
          <w:rFonts w:cs="Arial"/>
        </w:rPr>
        <w:t xml:space="preserve">6. Wykonawca nie jest zobowiązany do złożenia podmiotowych środków dowodowych, które Zamawiający posiada, jeżeli Wykonawca wskaże te środki oraz potwierdzi ich prawidłowość i aktualność. </w:t>
      </w:r>
    </w:p>
    <w:p w14:paraId="5D746E72" w14:textId="3B254E0E" w:rsidR="00CE15D9" w:rsidRPr="00CE15D9" w:rsidRDefault="00CE15D9" w:rsidP="00CE15D9">
      <w:pPr>
        <w:jc w:val="both"/>
        <w:rPr>
          <w:rFonts w:cs="Arial"/>
        </w:rPr>
      </w:pPr>
      <w:r w:rsidRPr="00CE15D9">
        <w:rPr>
          <w:rFonts w:cs="Arial"/>
        </w:rPr>
        <w:t xml:space="preserve">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w:t>
      </w:r>
      <w:r>
        <w:rPr>
          <w:rFonts w:cs="Arial"/>
        </w:rPr>
        <w:t>8</w:t>
      </w:r>
      <w:r w:rsidRPr="00CE15D9">
        <w:rPr>
          <w:rFonts w:cs="Arial"/>
        </w:rPr>
        <w:t xml:space="preserve"> do SWZ dane umożliwiające dostęp do tych środków.</w:t>
      </w:r>
    </w:p>
    <w:p w14:paraId="56BDF789" w14:textId="77777777" w:rsidR="00CE15D9" w:rsidRPr="00CE15D9" w:rsidRDefault="00CE15D9" w:rsidP="00CE15D9">
      <w:pPr>
        <w:jc w:val="both"/>
        <w:rPr>
          <w:rFonts w:cs="Arial"/>
        </w:rPr>
      </w:pPr>
      <w:r w:rsidRPr="00CE15D9">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43E24AB" w14:textId="26F82B34" w:rsidR="00727A85" w:rsidRPr="00CE15D9" w:rsidRDefault="00CE15D9" w:rsidP="00CE15D9">
      <w:pPr>
        <w:pStyle w:val="Akapitzlist"/>
        <w:numPr>
          <w:ilvl w:val="0"/>
          <w:numId w:val="6"/>
        </w:numPr>
        <w:tabs>
          <w:tab w:val="clear" w:pos="720"/>
          <w:tab w:val="num" w:pos="0"/>
        </w:tabs>
        <w:ind w:left="0" w:firstLine="0"/>
        <w:jc w:val="both"/>
        <w:rPr>
          <w:rFonts w:cs="Arial"/>
        </w:rPr>
      </w:pPr>
      <w:r w:rsidRPr="00CE15D9">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0F119C6D" w14:textId="77777777" w:rsidR="00727A85" w:rsidRDefault="00E93694">
      <w:pPr>
        <w:jc w:val="both"/>
      </w:pPr>
      <w:r>
        <w:rPr>
          <w:rFonts w:cs="Arial"/>
          <w:b/>
          <w:bCs/>
        </w:rPr>
        <w:lastRenderedPageBreak/>
        <w:t>XI. Poleganie na zasobach innych podmiotów</w:t>
      </w:r>
    </w:p>
    <w:p w14:paraId="31AAAF15" w14:textId="77777777" w:rsidR="00727A85" w:rsidRDefault="00E93694">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7C0B75EB" w14:textId="77777777" w:rsidR="00727A85" w:rsidRDefault="00E93694">
      <w:pPr>
        <w:numPr>
          <w:ilvl w:val="0"/>
          <w:numId w:val="12"/>
        </w:numPr>
        <w:ind w:left="0" w:firstLine="0"/>
        <w:jc w:val="both"/>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5EB7A88A" w14:textId="77777777" w:rsidR="00727A85" w:rsidRDefault="00E93694">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46C98CD3" w14:textId="77777777" w:rsidR="00727A85" w:rsidRDefault="00E93694">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D2C5A90" w14:textId="77777777" w:rsidR="00727A85" w:rsidRDefault="00E93694">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699B0CF8" w14:textId="77777777" w:rsidR="00727A85" w:rsidRDefault="00E93694">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C4D6AF2" w14:textId="77777777" w:rsidR="00727A85" w:rsidRDefault="00E93694">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410CB27C" w14:textId="77777777" w:rsidR="00727A85" w:rsidRDefault="00727A85">
      <w:pPr>
        <w:ind w:left="720"/>
        <w:jc w:val="both"/>
        <w:rPr>
          <w:rFonts w:cs="Arial"/>
        </w:rPr>
      </w:pPr>
    </w:p>
    <w:p w14:paraId="1F282088" w14:textId="77777777" w:rsidR="00727A85" w:rsidRDefault="00E93694">
      <w:pPr>
        <w:jc w:val="both"/>
      </w:pPr>
      <w:r>
        <w:rPr>
          <w:rFonts w:cs="Arial"/>
          <w:b/>
          <w:bCs/>
        </w:rPr>
        <w:t>XII. Informacja dla Wykonawców wspólnie ubiegających się o udzielenie zamówienia</w:t>
      </w:r>
    </w:p>
    <w:p w14:paraId="6174C0F2" w14:textId="77777777" w:rsidR="00727A85" w:rsidRDefault="00E93694">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71ADEF3" w14:textId="77777777" w:rsidR="00727A85" w:rsidRDefault="00E93694">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3CE804B7" w14:textId="77777777" w:rsidR="00727A85" w:rsidRDefault="00E93694">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2C09C4A9" w14:textId="77777777" w:rsidR="00727A85" w:rsidRDefault="00E93694">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0DCA5B9E" w14:textId="77777777" w:rsidR="00727A85" w:rsidRDefault="00E93694">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2729762C" w14:textId="77777777" w:rsidR="00727A85" w:rsidRDefault="00727A85">
      <w:pPr>
        <w:tabs>
          <w:tab w:val="left" w:pos="120"/>
        </w:tabs>
        <w:ind w:left="720"/>
        <w:jc w:val="both"/>
        <w:rPr>
          <w:rFonts w:cs="Arial"/>
        </w:rPr>
      </w:pPr>
    </w:p>
    <w:p w14:paraId="4F001F44" w14:textId="77777777" w:rsidR="00882572" w:rsidRDefault="00882572">
      <w:pPr>
        <w:tabs>
          <w:tab w:val="left" w:pos="120"/>
        </w:tabs>
        <w:ind w:left="720"/>
        <w:jc w:val="both"/>
        <w:rPr>
          <w:rFonts w:cs="Arial"/>
        </w:rPr>
      </w:pPr>
    </w:p>
    <w:p w14:paraId="7CA72B2E" w14:textId="77777777" w:rsidR="00727A85" w:rsidRDefault="00E93694">
      <w:pPr>
        <w:jc w:val="both"/>
      </w:pPr>
      <w:r>
        <w:rPr>
          <w:rFonts w:cs="Arial"/>
          <w:b/>
          <w:bCs/>
        </w:rPr>
        <w:lastRenderedPageBreak/>
        <w:t>XIII. Informacje o sposobie porozumiewania się zamawiającego z Wykonawcami oraz przekazywania oświadczeń lub dokumentów</w:t>
      </w:r>
    </w:p>
    <w:p w14:paraId="34308291" w14:textId="71083DA0" w:rsidR="00727A85" w:rsidRDefault="00E93694">
      <w:pPr>
        <w:numPr>
          <w:ilvl w:val="0"/>
          <w:numId w:val="14"/>
        </w:numPr>
        <w:ind w:left="0" w:firstLine="0"/>
        <w:jc w:val="both"/>
      </w:pPr>
      <w:r>
        <w:rPr>
          <w:rFonts w:cs="Arial"/>
        </w:rPr>
        <w:t xml:space="preserve">Osobą uprawnioną do kontaktu z Wykonawcami jest: </w:t>
      </w:r>
      <w:r w:rsidR="002C5D64">
        <w:rPr>
          <w:rFonts w:cs="Arial"/>
        </w:rPr>
        <w:t>Justyna Szuber, Sebastian Łukasiewicz</w:t>
      </w:r>
    </w:p>
    <w:p w14:paraId="440DBC15" w14:textId="77777777" w:rsidR="00727A85" w:rsidRDefault="00E93694">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5DF54F70" w14:textId="77777777" w:rsidR="00727A85" w:rsidRDefault="00E93694">
      <w:pPr>
        <w:numPr>
          <w:ilvl w:val="0"/>
          <w:numId w:val="14"/>
        </w:numPr>
        <w:ind w:left="0" w:firstLine="0"/>
        <w:jc w:val="both"/>
      </w:pPr>
      <w:r>
        <w:rPr>
          <w:rFonts w:cs="Arial"/>
        </w:rPr>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26F5656A" w14:textId="77777777" w:rsidR="00727A85" w:rsidRDefault="00E93694">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2F40524D" w14:textId="77777777" w:rsidR="00727A85" w:rsidRDefault="00E93694">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51A20FB1" w14:textId="1A36E833" w:rsidR="00727A85" w:rsidRDefault="00E93694">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5140CA39" w14:textId="77777777" w:rsidR="00727A85" w:rsidRDefault="00E93694">
      <w:pPr>
        <w:numPr>
          <w:ilvl w:val="0"/>
          <w:numId w:val="14"/>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3D9ACD24" w14:textId="77777777" w:rsidR="00727A85" w:rsidRDefault="00E93694">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76BCAF26" w14:textId="77777777" w:rsidR="00727A85" w:rsidRDefault="00E93694">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3F98332D" w14:textId="77777777" w:rsidR="00727A85" w:rsidRDefault="00E93694">
      <w:pPr>
        <w:numPr>
          <w:ilvl w:val="0"/>
          <w:numId w:val="15"/>
        </w:numPr>
        <w:ind w:left="0" w:firstLine="0"/>
        <w:jc w:val="both"/>
      </w:pPr>
      <w:r>
        <w:rPr>
          <w:rFonts w:cs="Arial"/>
        </w:rPr>
        <w:t>zainstalowana dowolna przeglądarka internetowa, w przypadku Internet Explorer minimalnie wersja 10 0.,</w:t>
      </w:r>
    </w:p>
    <w:p w14:paraId="4CF00E41" w14:textId="77777777" w:rsidR="00727A85" w:rsidRDefault="00E93694">
      <w:pPr>
        <w:numPr>
          <w:ilvl w:val="0"/>
          <w:numId w:val="15"/>
        </w:numPr>
        <w:ind w:left="0" w:firstLine="0"/>
        <w:jc w:val="both"/>
      </w:pPr>
      <w:r>
        <w:rPr>
          <w:rFonts w:cs="Arial"/>
        </w:rPr>
        <w:t>włączona obsługa JavaScript,</w:t>
      </w:r>
    </w:p>
    <w:p w14:paraId="305FA357" w14:textId="77777777" w:rsidR="00727A85" w:rsidRDefault="00E93694">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009FE45" w14:textId="77777777" w:rsidR="00727A85" w:rsidRDefault="00E93694">
      <w:pPr>
        <w:numPr>
          <w:ilvl w:val="0"/>
          <w:numId w:val="15"/>
        </w:numPr>
        <w:ind w:left="0" w:firstLine="0"/>
        <w:jc w:val="both"/>
      </w:pPr>
      <w:r>
        <w:rPr>
          <w:rFonts w:cs="Arial"/>
        </w:rPr>
        <w:t>Platforma zakupowa działa według standardu przyjętego w komunikacji sieciowej - kodowanie UTF8,</w:t>
      </w:r>
    </w:p>
    <w:p w14:paraId="7A6C89B6" w14:textId="77777777" w:rsidR="00727A85" w:rsidRDefault="00E93694">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30EBF37E" w14:textId="77777777" w:rsidR="00727A85" w:rsidRDefault="00E93694">
      <w:pPr>
        <w:jc w:val="both"/>
      </w:pPr>
      <w:r>
        <w:rPr>
          <w:rFonts w:cs="Arial"/>
        </w:rPr>
        <w:t>7. Wykonawca, przystępując do niniejszego postępowania o udzielenie zamówienia publicznego:</w:t>
      </w:r>
    </w:p>
    <w:p w14:paraId="66E903A9" w14:textId="77777777" w:rsidR="00727A85" w:rsidRDefault="00E93694">
      <w:pPr>
        <w:numPr>
          <w:ilvl w:val="0"/>
          <w:numId w:val="16"/>
        </w:numPr>
        <w:ind w:left="0" w:firstLine="0"/>
        <w:jc w:val="both"/>
      </w:pPr>
      <w:r>
        <w:rPr>
          <w:rFonts w:cs="Arial"/>
        </w:rPr>
        <w:lastRenderedPageBreak/>
        <w:t>akceptuje warunki korzystania z https://platformazakupowa.pl określone w Regulaminie zamieszczonym na stronie internetowej https://platformazakupowa.pl pod adresem https://platformazakupowa.pl/strona/1-regulamin   w zakładce „Regulamin" oraz uznaje go za wiążący,</w:t>
      </w:r>
    </w:p>
    <w:p w14:paraId="143E50E6" w14:textId="77777777" w:rsidR="00727A85" w:rsidRDefault="00E93694">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35B24D9D" w14:textId="77777777" w:rsidR="00727A85" w:rsidRDefault="00E93694">
      <w:pPr>
        <w:jc w:val="both"/>
      </w:pPr>
      <w:r>
        <w:rPr>
          <w:rFonts w:cs="Arial"/>
        </w:rPr>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14585382" w14:textId="77777777" w:rsidR="00727A85" w:rsidRDefault="00E93694">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1B88630B" w14:textId="77777777" w:rsidR="00727A85" w:rsidRDefault="00E93694">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7">
        <w:r>
          <w:rPr>
            <w:rStyle w:val="czeinternetowe"/>
            <w:rFonts w:cs="Arial"/>
          </w:rPr>
          <w:t>https://platformazakupowa.pl/strona/45-instrukcje</w:t>
        </w:r>
      </w:hyperlink>
    </w:p>
    <w:p w14:paraId="5A4C550B" w14:textId="424F7C26" w:rsidR="00727A85" w:rsidRDefault="00E93694">
      <w:pPr>
        <w:jc w:val="both"/>
      </w:pPr>
      <w:r>
        <w:rPr>
          <w:rFonts w:cs="Arial"/>
          <w:b/>
          <w:bCs/>
        </w:rPr>
        <w:t xml:space="preserve">10. Zamawiający zwraca się z prośbą do Wykonawców, aby wnioski o wyjaśnienie treści SWZ były składane </w:t>
      </w:r>
      <w:r w:rsidR="007B13A1">
        <w:rPr>
          <w:rFonts w:cs="Arial"/>
          <w:b/>
          <w:bCs/>
        </w:rPr>
        <w:t xml:space="preserve">również </w:t>
      </w:r>
      <w:r>
        <w:rPr>
          <w:rFonts w:cs="Arial"/>
          <w:b/>
          <w:bCs/>
        </w:rPr>
        <w:t>w formie edytowalnej.</w:t>
      </w:r>
    </w:p>
    <w:p w14:paraId="3D675BBE" w14:textId="77777777" w:rsidR="00727A85" w:rsidRDefault="00727A85">
      <w:pPr>
        <w:jc w:val="both"/>
        <w:rPr>
          <w:rFonts w:cs="Arial"/>
        </w:rPr>
      </w:pPr>
    </w:p>
    <w:p w14:paraId="41374C35" w14:textId="77777777" w:rsidR="00727A85" w:rsidRDefault="00E93694">
      <w:pPr>
        <w:jc w:val="both"/>
      </w:pPr>
      <w:r>
        <w:rPr>
          <w:rFonts w:cs="Arial"/>
          <w:b/>
          <w:bCs/>
        </w:rPr>
        <w:t>XIV. Opis sposobu przygotowania ofert oraz dokumentów wymaganych przez Zamawiającego w SWZ</w:t>
      </w:r>
    </w:p>
    <w:p w14:paraId="01737256" w14:textId="1B7E02A9" w:rsidR="00727A85" w:rsidRDefault="00E93694">
      <w:pPr>
        <w:numPr>
          <w:ilvl w:val="0"/>
          <w:numId w:val="17"/>
        </w:numPr>
        <w:ind w:left="0" w:firstLine="0"/>
        <w:jc w:val="both"/>
      </w:pPr>
      <w:r w:rsidRPr="0016117D">
        <w:rPr>
          <w:rFonts w:cs="Arial"/>
          <w:color w:val="auto"/>
        </w:rPr>
        <w:t xml:space="preserve">Oferta (formularz ofertowy, formularz asortymentowo-cenowy, </w:t>
      </w:r>
      <w:r w:rsidR="00A5420D" w:rsidRPr="0016117D">
        <w:rPr>
          <w:rFonts w:cs="Arial"/>
          <w:color w:val="auto"/>
        </w:rPr>
        <w:t>opis wymagań funkcjonalnych, opis integracji HIS-ERP, opis wymagań dla bazy danych,</w:t>
      </w:r>
      <w:r w:rsidR="00315686" w:rsidRPr="0016117D">
        <w:rPr>
          <w:color w:val="auto"/>
        </w:rPr>
        <w:t xml:space="preserve"> opis wymagań dla stacji roboczych</w:t>
      </w:r>
      <w:r w:rsidR="00315686" w:rsidRPr="0016117D">
        <w:rPr>
          <w:rFonts w:cs="Arial"/>
          <w:color w:val="auto"/>
        </w:rPr>
        <w:t xml:space="preserve">, </w:t>
      </w:r>
      <w:r w:rsidRPr="0016117D">
        <w:rPr>
          <w:rFonts w:cs="Arial"/>
          <w:color w:val="auto"/>
        </w:rPr>
        <w:t xml:space="preserve">oświadczenie o </w:t>
      </w:r>
      <w:r w:rsidR="00662344" w:rsidRPr="0016117D">
        <w:rPr>
          <w:rFonts w:cs="Arial"/>
          <w:color w:val="auto"/>
        </w:rPr>
        <w:t>spełnianiu warunków oraz braku podstaw</w:t>
      </w:r>
      <w:r w:rsidRPr="0016117D">
        <w:rPr>
          <w:rFonts w:cs="Arial"/>
          <w:color w:val="auto"/>
        </w:rPr>
        <w:t xml:space="preserve"> wykluczeni</w:t>
      </w:r>
      <w:r w:rsidR="00662344" w:rsidRPr="0016117D">
        <w:rPr>
          <w:rFonts w:cs="Arial"/>
          <w:color w:val="auto"/>
        </w:rPr>
        <w:t>a</w:t>
      </w:r>
      <w:r w:rsidRPr="0016117D">
        <w:rPr>
          <w:rFonts w:cs="Arial"/>
          <w:color w:val="auto"/>
        </w:rPr>
        <w:t xml:space="preserve">), oraz </w:t>
      </w:r>
      <w:r w:rsidR="00315686" w:rsidRPr="0016117D">
        <w:rPr>
          <w:rFonts w:cs="Arial"/>
          <w:color w:val="auto"/>
        </w:rPr>
        <w:t xml:space="preserve">podmiotowe i </w:t>
      </w:r>
      <w:r w:rsidRPr="0016117D">
        <w:rPr>
          <w:rFonts w:cs="Arial"/>
          <w:color w:val="auto"/>
        </w:rPr>
        <w:t>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Pr>
          <w:rFonts w:cs="Arial"/>
        </w:rPr>
        <w:t>,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44F601FE" w14:textId="77777777" w:rsidR="00727A85" w:rsidRDefault="00E93694">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B74252" w14:textId="77777777" w:rsidR="00727A85" w:rsidRDefault="00E93694">
      <w:pPr>
        <w:numPr>
          <w:ilvl w:val="0"/>
          <w:numId w:val="17"/>
        </w:numPr>
        <w:ind w:left="0" w:firstLine="0"/>
        <w:jc w:val="both"/>
      </w:pPr>
      <w:r>
        <w:rPr>
          <w:rFonts w:cs="Arial"/>
        </w:rPr>
        <w:t>Oferta powinna być:</w:t>
      </w:r>
    </w:p>
    <w:p w14:paraId="0D7808F4" w14:textId="77777777" w:rsidR="00727A85" w:rsidRDefault="00E93694">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50FC1EDA" w14:textId="77777777" w:rsidR="00727A85" w:rsidRDefault="00E93694">
      <w:pPr>
        <w:numPr>
          <w:ilvl w:val="0"/>
          <w:numId w:val="18"/>
        </w:numPr>
        <w:ind w:left="0" w:firstLine="0"/>
        <w:jc w:val="both"/>
      </w:pPr>
      <w:r>
        <w:rPr>
          <w:rFonts w:cs="Arial"/>
        </w:rPr>
        <w:t xml:space="preserve">złożona przy użyciu środków komunikacji elektronicznej tzn. za pośrednictwem https://platformazakupowa.pl/, </w:t>
      </w:r>
    </w:p>
    <w:p w14:paraId="73388375" w14:textId="77777777" w:rsidR="00727A85" w:rsidRDefault="00E93694">
      <w:pPr>
        <w:numPr>
          <w:ilvl w:val="0"/>
          <w:numId w:val="18"/>
        </w:numPr>
        <w:ind w:left="0" w:firstLine="0"/>
        <w:jc w:val="both"/>
      </w:pPr>
      <w:r>
        <w:rPr>
          <w:rFonts w:cs="Arial"/>
        </w:rPr>
        <w:t xml:space="preserve">podpisana kwalifikowanym podpisem elektronicznym https://www.nccert.pl/ lub podpisem zaufanym https://moj.gov.pl/nforms/signer/upload?xFormsAppName=SIGNER lub </w:t>
      </w:r>
      <w:r>
        <w:rPr>
          <w:rFonts w:cs="Arial"/>
        </w:rPr>
        <w:lastRenderedPageBreak/>
        <w:t>podpisem osobistym https://www.gov.pl/web/mswia/oprogramowanie-do-pobrania, przez osobę/osoby upoważnioną/upoważnione.</w:t>
      </w:r>
    </w:p>
    <w:p w14:paraId="5A181FC8" w14:textId="77777777" w:rsidR="00727A85" w:rsidRDefault="00E93694">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6A88144B" w14:textId="77777777" w:rsidR="00727A85" w:rsidRDefault="00E93694">
      <w:pPr>
        <w:jc w:val="both"/>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017F7CE2" w14:textId="77777777" w:rsidR="00727A85" w:rsidRDefault="00E93694">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12E69257" w14:textId="77777777" w:rsidR="00727A85" w:rsidRDefault="00E93694">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3288DBD7" w14:textId="77777777" w:rsidR="00727A85" w:rsidRDefault="00E93694">
      <w:pPr>
        <w:jc w:val="both"/>
      </w:pPr>
      <w:r>
        <w:rPr>
          <w:rFonts w:cs="Arial"/>
        </w:rPr>
        <w:t>8. Każdy z Wykonawców może złożyć tylko jedną ofertę. Złożenie większej liczby ofert lub oferty zawierającej propozycje wariantowe spowoduje podlegać będzie odrzuceniu.</w:t>
      </w:r>
    </w:p>
    <w:p w14:paraId="476689FB" w14:textId="77777777" w:rsidR="00727A85" w:rsidRDefault="00E93694">
      <w:pPr>
        <w:jc w:val="both"/>
      </w:pPr>
      <w:r>
        <w:rPr>
          <w:rFonts w:cs="Arial"/>
        </w:rPr>
        <w:t>9. Ceny oferty muszą zawierać wszystkie koszty, jakie musi ponieść Wykonawca, aby zrealizować zamówienie z najwyższą starannością oraz ewentualne rabaty.</w:t>
      </w:r>
    </w:p>
    <w:p w14:paraId="43C82D39" w14:textId="77777777" w:rsidR="00727A85" w:rsidRDefault="00E93694">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7BCD5A" w14:textId="77777777" w:rsidR="00727A85" w:rsidRDefault="00E93694">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81FA3F" w14:textId="77777777" w:rsidR="00727A85" w:rsidRDefault="00E93694">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566A02CD" w14:textId="77777777" w:rsidR="00727A85" w:rsidRDefault="00E93694">
      <w:pPr>
        <w:jc w:val="both"/>
      </w:pPr>
      <w:r>
        <w:rPr>
          <w:rFonts w:cs="Arial"/>
        </w:rPr>
        <w:t>13.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BFA49FD" w14:textId="77777777" w:rsidR="00727A85" w:rsidRDefault="00E93694">
      <w:pPr>
        <w:jc w:val="both"/>
      </w:pPr>
      <w:r>
        <w:rPr>
          <w:rFonts w:cs="Arial"/>
        </w:rPr>
        <w:t>14. Zamawiający rekomenduje wykorzystanie formatów: .pdf .</w:t>
      </w:r>
      <w:proofErr w:type="spellStart"/>
      <w:r>
        <w:rPr>
          <w:rFonts w:cs="Arial"/>
        </w:rPr>
        <w:t>doc</w:t>
      </w:r>
      <w:proofErr w:type="spellEnd"/>
      <w:r>
        <w:rPr>
          <w:rFonts w:cs="Arial"/>
        </w:rPr>
        <w:t xml:space="preserve"> .</w:t>
      </w:r>
      <w:proofErr w:type="spellStart"/>
      <w:r>
        <w:rPr>
          <w:rFonts w:cs="Arial"/>
        </w:rPr>
        <w:t>docx</w:t>
      </w:r>
      <w:proofErr w:type="spellEnd"/>
      <w:r>
        <w:rPr>
          <w:rFonts w:cs="Arial"/>
        </w:rPr>
        <w:t xml:space="preserve"> .xls .</w:t>
      </w:r>
      <w:proofErr w:type="spellStart"/>
      <w:r>
        <w:rPr>
          <w:rFonts w:cs="Arial"/>
        </w:rPr>
        <w:t>xlsx</w:t>
      </w:r>
      <w:proofErr w:type="spellEnd"/>
      <w:r>
        <w:rPr>
          <w:rFonts w:cs="Arial"/>
        </w:rPr>
        <w:t xml:space="preserve"> .jpg (.</w:t>
      </w:r>
      <w:proofErr w:type="spellStart"/>
      <w:r>
        <w:rPr>
          <w:rFonts w:cs="Arial"/>
        </w:rPr>
        <w:t>jpeg</w:t>
      </w:r>
      <w:proofErr w:type="spellEnd"/>
      <w:r>
        <w:rPr>
          <w:rFonts w:cs="Arial"/>
        </w:rPr>
        <w:t>) ze szczególnym wskazaniem na .pdf</w:t>
      </w:r>
    </w:p>
    <w:p w14:paraId="0BF54EBF" w14:textId="77777777" w:rsidR="00727A85" w:rsidRDefault="00E93694">
      <w:pPr>
        <w:jc w:val="both"/>
      </w:pPr>
      <w:r>
        <w:rPr>
          <w:rFonts w:cs="Arial"/>
        </w:rPr>
        <w:t>15. W celu ewentualnej kompresji danych Zamawiający rekomenduje wykorzystanie jednego z rozszerzeń:</w:t>
      </w:r>
    </w:p>
    <w:p w14:paraId="5CDAB513" w14:textId="77777777" w:rsidR="00727A85" w:rsidRDefault="00E93694">
      <w:pPr>
        <w:jc w:val="both"/>
      </w:pPr>
      <w:r>
        <w:rPr>
          <w:rFonts w:cs="Arial"/>
        </w:rPr>
        <w:t xml:space="preserve">.zip </w:t>
      </w:r>
    </w:p>
    <w:p w14:paraId="4D6182E0" w14:textId="77777777" w:rsidR="00727A85" w:rsidRDefault="00E93694">
      <w:pPr>
        <w:jc w:val="both"/>
      </w:pPr>
      <w:r>
        <w:rPr>
          <w:rFonts w:cs="Arial"/>
        </w:rPr>
        <w:t>.7Z</w:t>
      </w:r>
    </w:p>
    <w:p w14:paraId="30E6B793" w14:textId="77777777" w:rsidR="00727A85" w:rsidRDefault="00E93694">
      <w:pPr>
        <w:jc w:val="both"/>
      </w:pPr>
      <w:r>
        <w:rPr>
          <w:rFonts w:cs="Arial"/>
        </w:rPr>
        <w:t xml:space="preserve">16. </w:t>
      </w:r>
      <w:r>
        <w:rPr>
          <w:rFonts w:cs="Arial"/>
          <w:b/>
          <w:bCs/>
        </w:rPr>
        <w:t>Wśród rozszerzeń powszechnych a niewystępujących w Rozporządzeniu KRI występują: .</w:t>
      </w:r>
      <w:proofErr w:type="spellStart"/>
      <w:r>
        <w:rPr>
          <w:rFonts w:cs="Arial"/>
          <w:b/>
          <w:bCs/>
        </w:rPr>
        <w:t>rar</w:t>
      </w:r>
      <w:proofErr w:type="spellEnd"/>
      <w:r>
        <w:rPr>
          <w:rFonts w:cs="Arial"/>
          <w:b/>
          <w:bCs/>
        </w:rPr>
        <w:t xml:space="preserve"> .gif .</w:t>
      </w:r>
      <w:proofErr w:type="spellStart"/>
      <w:r>
        <w:rPr>
          <w:rFonts w:cs="Arial"/>
          <w:b/>
          <w:bCs/>
        </w:rPr>
        <w:t>bmp</w:t>
      </w:r>
      <w:proofErr w:type="spellEnd"/>
      <w:r>
        <w:rPr>
          <w:rFonts w:cs="Arial"/>
          <w:b/>
          <w:bCs/>
        </w:rPr>
        <w:t xml:space="preserve"> .</w:t>
      </w:r>
      <w:proofErr w:type="spellStart"/>
      <w:r>
        <w:rPr>
          <w:rFonts w:cs="Arial"/>
          <w:b/>
          <w:bCs/>
        </w:rPr>
        <w:t>numbers</w:t>
      </w:r>
      <w:proofErr w:type="spellEnd"/>
      <w:r>
        <w:rPr>
          <w:rFonts w:cs="Arial"/>
          <w:b/>
          <w:bCs/>
        </w:rPr>
        <w:t xml:space="preserve"> .</w:t>
      </w:r>
      <w:proofErr w:type="spellStart"/>
      <w:r>
        <w:rPr>
          <w:rFonts w:cs="Arial"/>
          <w:b/>
          <w:bCs/>
        </w:rPr>
        <w:t>pages</w:t>
      </w:r>
      <w:proofErr w:type="spellEnd"/>
      <w:r>
        <w:rPr>
          <w:rFonts w:cs="Arial"/>
          <w:b/>
          <w:bCs/>
        </w:rPr>
        <w:t>. Dokumenty złożone w takich plikach zostaną uznane za złożone nieskutecznie.</w:t>
      </w:r>
    </w:p>
    <w:p w14:paraId="1E1D40F8" w14:textId="77777777" w:rsidR="00727A85" w:rsidRDefault="00E93694">
      <w:pPr>
        <w:jc w:val="both"/>
      </w:pPr>
      <w:r>
        <w:rPr>
          <w:rFonts w:cs="Arial"/>
        </w:rPr>
        <w:lastRenderedPageBreak/>
        <w:t xml:space="preserve">17. Zamawiający zwraca uwagę na ograniczenia wielkości plików podpisywanych profilem zaufanym, który wynosi maksymalnie 10MB, oraz na ograniczenie wielkości plików podpisywanych w aplikacji </w:t>
      </w:r>
      <w:proofErr w:type="spellStart"/>
      <w:r>
        <w:rPr>
          <w:rFonts w:cs="Arial"/>
        </w:rPr>
        <w:t>eDoApp</w:t>
      </w:r>
      <w:proofErr w:type="spellEnd"/>
      <w:r>
        <w:rPr>
          <w:rFonts w:cs="Arial"/>
        </w:rPr>
        <w:t xml:space="preserve"> służącej do składania podpisu osobistego, który wynosi maksymalnie 5MB.</w:t>
      </w:r>
    </w:p>
    <w:p w14:paraId="63523745" w14:textId="77777777" w:rsidR="00727A85" w:rsidRDefault="00E93694">
      <w:pPr>
        <w:jc w:val="both"/>
      </w:pPr>
      <w:r>
        <w:rPr>
          <w:rFonts w:cs="Arial"/>
        </w:rPr>
        <w:t>18. W przypadku stosowania przez wykonawcę kwalifikowanego podpisu elektronicznego:</w:t>
      </w:r>
    </w:p>
    <w:p w14:paraId="641F2F5A" w14:textId="77777777" w:rsidR="00727A85" w:rsidRDefault="00E93694">
      <w:pPr>
        <w:jc w:val="both"/>
      </w:pPr>
      <w:r>
        <w:rPr>
          <w:rFonts w:cs="Aria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Pr>
          <w:rFonts w:cs="Arial"/>
        </w:rPr>
        <w:t>PAdES</w:t>
      </w:r>
      <w:proofErr w:type="spellEnd"/>
      <w:r>
        <w:rPr>
          <w:rFonts w:cs="Arial"/>
        </w:rPr>
        <w:t xml:space="preserve">. </w:t>
      </w:r>
    </w:p>
    <w:p w14:paraId="1B686F02" w14:textId="77777777" w:rsidR="00727A85" w:rsidRDefault="00E93694">
      <w:pPr>
        <w:jc w:val="both"/>
      </w:pPr>
      <w:r>
        <w:rPr>
          <w:rFonts w:cs="Arial"/>
        </w:rPr>
        <w:t xml:space="preserve">- Pliki w innych formatach niż PDF zaleca się opatrzyć podpisem w formacie </w:t>
      </w:r>
      <w:proofErr w:type="spellStart"/>
      <w:r>
        <w:rPr>
          <w:rFonts w:cs="Arial"/>
        </w:rPr>
        <w:t>XAdES</w:t>
      </w:r>
      <w:proofErr w:type="spellEnd"/>
      <w:r>
        <w:rPr>
          <w:rFonts w:cs="Arial"/>
        </w:rPr>
        <w:t xml:space="preserve"> o typie zewnętrznym. Wykonawca powinien pamiętać, aby plik z podpisem przekazywać łącznie z dokumentem podpisywanym.</w:t>
      </w:r>
    </w:p>
    <w:p w14:paraId="10775501" w14:textId="77777777" w:rsidR="00727A85" w:rsidRDefault="00E93694">
      <w:pPr>
        <w:jc w:val="both"/>
      </w:pPr>
      <w:r>
        <w:rPr>
          <w:rFonts w:cs="Arial"/>
        </w:rPr>
        <w:t>- Zamawiający rekomenduje wykorzystanie podpisu z kwalifikowanym znacznikiem czasu.</w:t>
      </w:r>
    </w:p>
    <w:p w14:paraId="4D04C075" w14:textId="77777777" w:rsidR="00727A85" w:rsidRDefault="00E93694">
      <w:pPr>
        <w:jc w:val="both"/>
      </w:pPr>
      <w:r>
        <w:rPr>
          <w:rFonts w:cs="Arial"/>
        </w:rPr>
        <w:t xml:space="preserve">19. Zamawiający zaleca aby w przypadku podpisywania pliku przez kilka osób, stosować podpisy tego samego rodzaju. Podpisywanie różnymi rodzajami podpisów np. osobistym i kwalifikowanym może doprowadzić do problemów w weryfikacji plików. </w:t>
      </w:r>
    </w:p>
    <w:p w14:paraId="4A583214" w14:textId="77777777" w:rsidR="00727A85" w:rsidRDefault="00E93694">
      <w:pPr>
        <w:jc w:val="both"/>
      </w:pPr>
      <w:r>
        <w:rPr>
          <w:rFonts w:cs="Arial"/>
        </w:rPr>
        <w:t>20. Zamawiający zaleca, aby Wykonawca z odpowiednim wyprzedzeniem przetestował możliwość prawidłowego wykorzystania wybranej metody podpisania plików oferty.</w:t>
      </w:r>
    </w:p>
    <w:p w14:paraId="3486007C" w14:textId="77777777" w:rsidR="00727A85" w:rsidRDefault="00E93694">
      <w:pPr>
        <w:jc w:val="both"/>
      </w:pPr>
      <w:r>
        <w:rPr>
          <w:rFonts w:cs="Arial"/>
        </w:rPr>
        <w:t>21. Osobą składającą ofertę powinna być osoba kontaktowa podawana w dokumentacji.</w:t>
      </w:r>
    </w:p>
    <w:p w14:paraId="13CD5903" w14:textId="77777777" w:rsidR="00727A85" w:rsidRDefault="00E93694">
      <w:pPr>
        <w:jc w:val="both"/>
      </w:pPr>
      <w:r>
        <w:rPr>
          <w:rFonts w:cs="Arial"/>
        </w:rPr>
        <w:t xml:space="preserve">22.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7DC71E6" w14:textId="77777777" w:rsidR="00727A85" w:rsidRDefault="00E93694">
      <w:pPr>
        <w:jc w:val="both"/>
      </w:pPr>
      <w:r>
        <w:rPr>
          <w:rFonts w:cs="Arial"/>
        </w:rPr>
        <w:t xml:space="preserve">23. Jeśli Wykonawca pakuje dokumenty np. w plik o rozszerzeniu .zip, zaleca się wcześniejsze podpisanie każdego ze skompresowanych plików. </w:t>
      </w:r>
    </w:p>
    <w:p w14:paraId="6F0A6C07" w14:textId="77777777" w:rsidR="00727A85" w:rsidRDefault="00E93694">
      <w:pPr>
        <w:jc w:val="both"/>
      </w:pPr>
      <w:r>
        <w:rPr>
          <w:rFonts w:cs="Arial"/>
          <w:b/>
          <w:bCs/>
          <w:u w:val="single"/>
        </w:rPr>
        <w:t>24. Zamawiający zaleca aby nie wprowadzać jakichkolwiek zmian w plikach po podpisaniu ich podpisem kwalifikowanym. Może to skutkować naruszeniem integralności plików, co równoważne będzie z koniecznością odrzucenia oferty.</w:t>
      </w:r>
    </w:p>
    <w:p w14:paraId="7DDF42D3" w14:textId="77777777" w:rsidR="00727A85" w:rsidRDefault="00727A85">
      <w:pPr>
        <w:jc w:val="both"/>
        <w:rPr>
          <w:rFonts w:cs="Arial"/>
        </w:rPr>
      </w:pPr>
    </w:p>
    <w:p w14:paraId="79138346" w14:textId="77777777" w:rsidR="00727A85" w:rsidRDefault="00E93694">
      <w:pPr>
        <w:jc w:val="both"/>
      </w:pPr>
      <w:r>
        <w:rPr>
          <w:rFonts w:cs="Arial"/>
          <w:b/>
          <w:bCs/>
        </w:rPr>
        <w:t>XV. Sposób obliczania ceny oferty</w:t>
      </w:r>
    </w:p>
    <w:p w14:paraId="7CA0008C" w14:textId="0FF013A9" w:rsidR="00727A85" w:rsidRDefault="00E93694">
      <w:pPr>
        <w:numPr>
          <w:ilvl w:val="0"/>
          <w:numId w:val="19"/>
        </w:numPr>
        <w:ind w:left="0" w:firstLine="0"/>
        <w:jc w:val="both"/>
      </w:pPr>
      <w:r>
        <w:rPr>
          <w:rFonts w:cs="Arial"/>
        </w:rPr>
        <w:t xml:space="preserve">Wykonawca podaje cenę za realizację przedmiotu zamówienia zgodnie ze wzorem Formularza Ofertowego, stanowiącego Załącznik nr </w:t>
      </w:r>
      <w:r w:rsidR="00A5420D">
        <w:rPr>
          <w:rFonts w:cs="Arial"/>
        </w:rPr>
        <w:t>6</w:t>
      </w:r>
      <w:r>
        <w:rPr>
          <w:rFonts w:cs="Arial"/>
        </w:rPr>
        <w:t xml:space="preserve"> do SWZ. </w:t>
      </w:r>
      <w:r>
        <w:rPr>
          <w:rFonts w:cs="Arial"/>
          <w:color w:val="000000"/>
        </w:rPr>
        <w:t xml:space="preserve">Ceny poszczególnych artykułów Wykonawca podaje zgodnie ze wzorem Formularza asortymentowo-cenowego, stanowiącego Załącznik nr </w:t>
      </w:r>
      <w:r w:rsidR="00A5420D">
        <w:rPr>
          <w:rFonts w:cs="Arial"/>
          <w:color w:val="000000"/>
        </w:rPr>
        <w:t>7</w:t>
      </w:r>
      <w:r>
        <w:rPr>
          <w:rFonts w:cs="Arial"/>
          <w:color w:val="000000"/>
        </w:rPr>
        <w:t xml:space="preserve"> do SWZ.</w:t>
      </w:r>
    </w:p>
    <w:p w14:paraId="2141FF43" w14:textId="77777777" w:rsidR="00727A85" w:rsidRDefault="00E93694">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7BEA5F50" w14:textId="77777777" w:rsidR="00727A85" w:rsidRDefault="00E93694">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957862F" w14:textId="77777777" w:rsidR="00727A85" w:rsidRDefault="00E93694">
      <w:pPr>
        <w:numPr>
          <w:ilvl w:val="0"/>
          <w:numId w:val="19"/>
        </w:numPr>
        <w:ind w:left="0" w:firstLine="0"/>
        <w:jc w:val="both"/>
      </w:pPr>
      <w:r>
        <w:rPr>
          <w:rFonts w:cs="Arial"/>
        </w:rPr>
        <w:t>Cena oferty powinna być wyrażona w złotych polskich (PLN) z dokładnością do dwóch miejsc po przecinku.</w:t>
      </w:r>
    </w:p>
    <w:p w14:paraId="5DC3984E" w14:textId="77777777" w:rsidR="00727A85" w:rsidRDefault="00E93694">
      <w:pPr>
        <w:numPr>
          <w:ilvl w:val="0"/>
          <w:numId w:val="19"/>
        </w:numPr>
        <w:ind w:left="0" w:firstLine="0"/>
        <w:jc w:val="both"/>
      </w:pPr>
      <w:r>
        <w:rPr>
          <w:rFonts w:cs="Arial"/>
        </w:rPr>
        <w:t>Zamawiający nie przewiduje rozliczeń w walucie obcej.</w:t>
      </w:r>
    </w:p>
    <w:p w14:paraId="33B6E35F" w14:textId="77777777" w:rsidR="00727A85" w:rsidRDefault="00E93694">
      <w:pPr>
        <w:numPr>
          <w:ilvl w:val="0"/>
          <w:numId w:val="19"/>
        </w:numPr>
        <w:ind w:left="0" w:firstLine="0"/>
        <w:jc w:val="both"/>
      </w:pPr>
      <w:r>
        <w:rPr>
          <w:rFonts w:cs="Arial"/>
        </w:rPr>
        <w:t>Wyliczona cena oferty brutto będzie służyć do porównania złożonych ofert i do rozliczenia w trakcie realizacji zamówienia.</w:t>
      </w:r>
    </w:p>
    <w:p w14:paraId="0A3D70BB" w14:textId="77777777" w:rsidR="00727A85" w:rsidRDefault="00E93694">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721A78C4" w14:textId="77777777" w:rsidR="00727A85" w:rsidRDefault="00E93694">
      <w:pPr>
        <w:jc w:val="both"/>
      </w:pPr>
      <w:r>
        <w:rPr>
          <w:rFonts w:cs="Arial"/>
        </w:rPr>
        <w:lastRenderedPageBreak/>
        <w:t>1)</w:t>
      </w:r>
      <w:r>
        <w:rPr>
          <w:rFonts w:cs="Arial"/>
        </w:rPr>
        <w:tab/>
        <w:t>poinformowania zamawiającego, że wybór jego oferty będzie prowadził do powstania u zamawiającego obowiązku podatkowego;</w:t>
      </w:r>
    </w:p>
    <w:p w14:paraId="7C97F84D" w14:textId="77777777" w:rsidR="00727A85" w:rsidRDefault="00E93694">
      <w:pPr>
        <w:jc w:val="both"/>
      </w:pPr>
      <w:r>
        <w:rPr>
          <w:rFonts w:cs="Arial"/>
        </w:rPr>
        <w:t>2)</w:t>
      </w:r>
      <w:r>
        <w:rPr>
          <w:rFonts w:cs="Arial"/>
        </w:rPr>
        <w:tab/>
        <w:t>wskazania nazwy (rodzaju) towaru lub usługi, których dostawa lub świadczenie będą prowadziły do powstania obowiązku podatkowego;</w:t>
      </w:r>
    </w:p>
    <w:p w14:paraId="6D1DA0F9" w14:textId="77777777" w:rsidR="00727A85" w:rsidRDefault="00E93694">
      <w:pPr>
        <w:jc w:val="both"/>
      </w:pPr>
      <w:r>
        <w:rPr>
          <w:rFonts w:cs="Arial"/>
        </w:rPr>
        <w:t>3)</w:t>
      </w:r>
      <w:r>
        <w:rPr>
          <w:rFonts w:cs="Arial"/>
        </w:rPr>
        <w:tab/>
        <w:t>wskazania wartości towaru lub usługi objętego obowiązkiem podatkowym zamawiającego, bez kwoty podatku;</w:t>
      </w:r>
    </w:p>
    <w:p w14:paraId="24B56C2A" w14:textId="77777777" w:rsidR="00727A85" w:rsidRDefault="00E93694">
      <w:pPr>
        <w:jc w:val="both"/>
      </w:pPr>
      <w:r>
        <w:rPr>
          <w:rFonts w:cs="Arial"/>
        </w:rPr>
        <w:t>4)</w:t>
      </w:r>
      <w:r>
        <w:rPr>
          <w:rFonts w:cs="Arial"/>
        </w:rPr>
        <w:tab/>
        <w:t>wskazania stawki podatku od towarów i usług, która zgodnie z wiedzą wykonawcy, będzie miała zastosowanie.</w:t>
      </w:r>
    </w:p>
    <w:p w14:paraId="5F035CE6" w14:textId="77777777" w:rsidR="00727A85" w:rsidRDefault="00E93694">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F0FD500" w14:textId="77777777" w:rsidR="00727A85" w:rsidRDefault="00E93694">
      <w:pPr>
        <w:jc w:val="both"/>
      </w:pPr>
      <w:r>
        <w:rPr>
          <w:rFonts w:cs="Arial"/>
          <w:b/>
          <w:bCs/>
        </w:rPr>
        <w:t>9. Oferty należy złożyć zgodnie z wartością podatku VAT obowiązującą na dzień składania oferty.</w:t>
      </w:r>
    </w:p>
    <w:p w14:paraId="3D6B14A0" w14:textId="77777777" w:rsidR="00727A85" w:rsidRDefault="00727A85">
      <w:pPr>
        <w:jc w:val="both"/>
        <w:rPr>
          <w:rFonts w:cs="Arial"/>
        </w:rPr>
      </w:pPr>
    </w:p>
    <w:p w14:paraId="50031DBC" w14:textId="77777777" w:rsidR="00727A85" w:rsidRDefault="00727A85">
      <w:pPr>
        <w:jc w:val="both"/>
        <w:rPr>
          <w:rFonts w:cs="Arial"/>
        </w:rPr>
      </w:pPr>
    </w:p>
    <w:p w14:paraId="22988672" w14:textId="77777777" w:rsidR="00727A85" w:rsidRDefault="00E93694">
      <w:pPr>
        <w:jc w:val="both"/>
      </w:pPr>
      <w:r>
        <w:rPr>
          <w:rFonts w:cs="Arial"/>
          <w:b/>
          <w:bCs/>
        </w:rPr>
        <w:t xml:space="preserve">XVI. Wymagania dotyczące wadium </w:t>
      </w:r>
    </w:p>
    <w:p w14:paraId="506A9263" w14:textId="77777777" w:rsidR="00727A85" w:rsidRDefault="00E93694">
      <w:pPr>
        <w:jc w:val="both"/>
      </w:pPr>
      <w:r>
        <w:rPr>
          <w:rFonts w:cs="Arial"/>
        </w:rPr>
        <w:t>Zamawiający w niniejszym postępowaniu nie wymaga wniesienia wadium.</w:t>
      </w:r>
    </w:p>
    <w:p w14:paraId="237ECB0A" w14:textId="77777777" w:rsidR="00727A85" w:rsidRDefault="00727A85">
      <w:pPr>
        <w:jc w:val="both"/>
        <w:rPr>
          <w:rFonts w:cs="Arial"/>
        </w:rPr>
      </w:pPr>
    </w:p>
    <w:p w14:paraId="524007C3" w14:textId="77777777" w:rsidR="00727A85" w:rsidRDefault="00E93694">
      <w:pPr>
        <w:jc w:val="both"/>
      </w:pPr>
      <w:r>
        <w:rPr>
          <w:rFonts w:cs="Arial"/>
          <w:b/>
          <w:bCs/>
        </w:rPr>
        <w:t>XVII. Termin związania ofertą</w:t>
      </w:r>
    </w:p>
    <w:p w14:paraId="7D76A877" w14:textId="4BAB1A8D" w:rsidR="00727A85" w:rsidRDefault="00E93694">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2C5D64">
        <w:rPr>
          <w:rFonts w:cs="Arial"/>
          <w:b/>
          <w:bCs/>
          <w:color w:val="000000"/>
        </w:rPr>
        <w:t>6.07.</w:t>
      </w:r>
      <w:r>
        <w:rPr>
          <w:rFonts w:cs="Arial"/>
          <w:b/>
          <w:bCs/>
          <w:color w:val="000000"/>
        </w:rPr>
        <w:t>202</w:t>
      </w:r>
      <w:r w:rsidR="00A5420D">
        <w:rPr>
          <w:rFonts w:cs="Arial"/>
          <w:b/>
          <w:bCs/>
          <w:color w:val="000000"/>
        </w:rPr>
        <w:t>4</w:t>
      </w:r>
      <w:r>
        <w:rPr>
          <w:rFonts w:cs="Arial"/>
          <w:b/>
          <w:bCs/>
          <w:color w:val="000000"/>
        </w:rPr>
        <w:t xml:space="preserve"> r.</w:t>
      </w:r>
      <w:r>
        <w:rPr>
          <w:rFonts w:cs="Arial"/>
          <w:b/>
          <w:bCs/>
        </w:rPr>
        <w:t xml:space="preserve"> </w:t>
      </w:r>
      <w:r>
        <w:rPr>
          <w:rFonts w:cs="Arial"/>
        </w:rPr>
        <w:t>włącznie. Bieg terminu związania ofertą rozpoczyna się wraz z upływem terminu składania ofert.</w:t>
      </w:r>
    </w:p>
    <w:p w14:paraId="4C29DB42" w14:textId="77777777" w:rsidR="00727A85" w:rsidRDefault="00E93694">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7CCD60E5" w14:textId="77777777" w:rsidR="00727A85" w:rsidRDefault="00E93694">
      <w:pPr>
        <w:numPr>
          <w:ilvl w:val="0"/>
          <w:numId w:val="20"/>
        </w:numPr>
        <w:ind w:left="0" w:firstLine="0"/>
        <w:jc w:val="both"/>
      </w:pPr>
      <w:r>
        <w:rPr>
          <w:rFonts w:cs="Arial"/>
        </w:rPr>
        <w:t>Odmowa wyrażenia zgody na przedłużenie terminu związania ofertą nie powoduje utraty wadium.</w:t>
      </w:r>
    </w:p>
    <w:p w14:paraId="6E0B1CF0" w14:textId="77777777" w:rsidR="00727A85" w:rsidRDefault="00727A85">
      <w:pPr>
        <w:ind w:left="720"/>
        <w:jc w:val="both"/>
        <w:rPr>
          <w:rFonts w:cs="Arial"/>
        </w:rPr>
      </w:pPr>
    </w:p>
    <w:p w14:paraId="3B6204D2" w14:textId="77777777" w:rsidR="00727A85" w:rsidRDefault="00E93694">
      <w:pPr>
        <w:jc w:val="both"/>
      </w:pPr>
      <w:r>
        <w:rPr>
          <w:rFonts w:cs="Arial"/>
          <w:b/>
          <w:bCs/>
        </w:rPr>
        <w:t>XVIII. Miejsce i termin składania ofert</w:t>
      </w:r>
    </w:p>
    <w:p w14:paraId="3A5FB9D7" w14:textId="3A929DCC" w:rsidR="00727A85" w:rsidRDefault="00E93694">
      <w:pPr>
        <w:numPr>
          <w:ilvl w:val="0"/>
          <w:numId w:val="21"/>
        </w:numPr>
        <w:ind w:left="0" w:firstLine="0"/>
        <w:jc w:val="both"/>
      </w:pPr>
      <w:r>
        <w:rPr>
          <w:rFonts w:cs="Arial"/>
        </w:rPr>
        <w:t xml:space="preserve">Ofertę wraz z wymaganymi dokumentami należy umieścić na </w:t>
      </w:r>
      <w:bookmarkStart w:id="6" w:name="__DdeLink__643_9068739281"/>
      <w:r>
        <w:rPr>
          <w:rFonts w:cs="Arial"/>
        </w:rPr>
        <w:t xml:space="preserve">https://platformazakupowa.pl </w:t>
      </w:r>
      <w:bookmarkEnd w:id="6"/>
      <w:r>
        <w:rPr>
          <w:rFonts w:cs="Arial"/>
        </w:rPr>
        <w:t xml:space="preserve">pod adresem: https://platformazakupowa.pl/pn/wcpd w myśl Ustawy PZP na stronie internetowej prowadzonego postępowania  </w:t>
      </w:r>
      <w:r>
        <w:rPr>
          <w:rFonts w:cs="Arial"/>
          <w:b/>
          <w:bCs/>
          <w:color w:val="000000"/>
        </w:rPr>
        <w:t xml:space="preserve">do dnia </w:t>
      </w:r>
      <w:r w:rsidR="002C5D64">
        <w:rPr>
          <w:rFonts w:cs="Arial"/>
          <w:b/>
          <w:bCs/>
          <w:color w:val="000000"/>
        </w:rPr>
        <w:t>7.06.</w:t>
      </w:r>
      <w:r>
        <w:rPr>
          <w:rFonts w:cs="Arial"/>
          <w:b/>
          <w:bCs/>
          <w:color w:val="000000"/>
        </w:rPr>
        <w:t>202</w:t>
      </w:r>
      <w:r w:rsidR="00A5420D">
        <w:rPr>
          <w:rFonts w:cs="Arial"/>
          <w:b/>
          <w:bCs/>
          <w:color w:val="000000"/>
        </w:rPr>
        <w:t>4</w:t>
      </w:r>
      <w:r>
        <w:rPr>
          <w:rFonts w:cs="Arial"/>
          <w:b/>
          <w:bCs/>
          <w:color w:val="000000"/>
        </w:rPr>
        <w:t xml:space="preserve"> r. do godziny </w:t>
      </w:r>
      <w:r w:rsidR="005B0390">
        <w:rPr>
          <w:rFonts w:cs="Arial"/>
          <w:b/>
          <w:bCs/>
          <w:color w:val="000000"/>
        </w:rPr>
        <w:t>10</w:t>
      </w:r>
      <w:r>
        <w:rPr>
          <w:rFonts w:cs="Arial"/>
          <w:b/>
          <w:bCs/>
          <w:color w:val="000000"/>
        </w:rPr>
        <w:t>:</w:t>
      </w:r>
      <w:r w:rsidR="005B0390">
        <w:rPr>
          <w:rFonts w:cs="Arial"/>
          <w:b/>
          <w:bCs/>
          <w:color w:val="000000"/>
        </w:rPr>
        <w:t>3</w:t>
      </w:r>
      <w:r>
        <w:rPr>
          <w:rFonts w:cs="Arial"/>
          <w:b/>
          <w:bCs/>
          <w:color w:val="000000"/>
        </w:rPr>
        <w:t>0.</w:t>
      </w:r>
    </w:p>
    <w:p w14:paraId="056946E0" w14:textId="77777777" w:rsidR="00727A85" w:rsidRDefault="00E93694">
      <w:pPr>
        <w:numPr>
          <w:ilvl w:val="0"/>
          <w:numId w:val="21"/>
        </w:numPr>
        <w:ind w:left="0" w:firstLine="0"/>
        <w:jc w:val="both"/>
      </w:pPr>
      <w:r>
        <w:rPr>
          <w:rFonts w:cs="Arial"/>
        </w:rPr>
        <w:t>Do oferty należy dołączyć wszystkie wymagane w SWZ dokumenty wypełnione i podpisane zgodnie z ustawą PZP.</w:t>
      </w:r>
    </w:p>
    <w:p w14:paraId="32D0A3B7" w14:textId="77777777" w:rsidR="00727A85" w:rsidRDefault="00E93694">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092580FF" w14:textId="77777777" w:rsidR="00727A85" w:rsidRDefault="00E93694">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7" w:name="__DdeLink__404_6786879741"/>
      <w:r>
        <w:rPr>
          <w:rFonts w:cs="Arial"/>
        </w:rPr>
        <w:t>https://platformazakupowa.pl</w:t>
      </w:r>
      <w:bookmarkEnd w:id="7"/>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xml:space="preserve">, gdzie zaznaczono, iż oferty, wnioski o dopuszczenie do udziału w postępowaniu oraz oświadczenie, o którym mowa w art. 125 ust.1 sporządza się, pod rygorem nieważności, w postaci lub formie elektronicznej i opatruje się odpowiednio w </w:t>
      </w:r>
      <w:r>
        <w:rPr>
          <w:rFonts w:cs="Arial"/>
        </w:rPr>
        <w:lastRenderedPageBreak/>
        <w:t>odniesieniu do wartości postępowania kwalifikowanym podpisem elektronicznym, podpisem zaufanym lub podpisem osobistym.</w:t>
      </w:r>
    </w:p>
    <w:p w14:paraId="7ED25E1F" w14:textId="77777777" w:rsidR="00727A85" w:rsidRDefault="00E93694">
      <w:pPr>
        <w:numPr>
          <w:ilvl w:val="0"/>
          <w:numId w:val="21"/>
        </w:numPr>
        <w:ind w:left="0" w:firstLine="0"/>
        <w:jc w:val="both"/>
      </w:pPr>
      <w:r>
        <w:rPr>
          <w:rFonts w:cs="Arial"/>
        </w:rPr>
        <w:t>Za datę złożenia oferty przyjmuje się datę jej przekazania w systemie (platformie) w drugim kroku składania oferty poprzez kliknięcie przycisku “Złóż ofertę” i wyświetlenie się komunikatu, że oferta została zaszyfrowana i złożona.</w:t>
      </w:r>
    </w:p>
    <w:p w14:paraId="6771C0E6" w14:textId="77777777" w:rsidR="00727A85" w:rsidRDefault="00E93694">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202184A" w14:textId="77777777" w:rsidR="00727A85" w:rsidRDefault="00727A85">
      <w:pPr>
        <w:jc w:val="both"/>
        <w:rPr>
          <w:rFonts w:cs="Arial"/>
        </w:rPr>
      </w:pPr>
    </w:p>
    <w:p w14:paraId="756A9576" w14:textId="77777777" w:rsidR="00727A85" w:rsidRDefault="00E93694">
      <w:pPr>
        <w:jc w:val="both"/>
      </w:pPr>
      <w:r>
        <w:rPr>
          <w:rFonts w:cs="Arial"/>
          <w:b/>
          <w:bCs/>
        </w:rPr>
        <w:t>XIX. Otwarcie ofert</w:t>
      </w:r>
    </w:p>
    <w:p w14:paraId="14F4D41E" w14:textId="2F5C7C1A" w:rsidR="00727A85" w:rsidRDefault="00E93694">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2C5D64" w:rsidRPr="002C5D64">
        <w:rPr>
          <w:rFonts w:cs="Arial"/>
          <w:b/>
          <w:bCs/>
          <w:color w:val="000000"/>
        </w:rPr>
        <w:t xml:space="preserve">7.06.2024 </w:t>
      </w:r>
      <w:r>
        <w:rPr>
          <w:rFonts w:cs="Arial"/>
          <w:b/>
          <w:bCs/>
          <w:color w:val="000000"/>
        </w:rPr>
        <w:t xml:space="preserve">r. o godz. </w:t>
      </w:r>
      <w:r w:rsidR="005B0390">
        <w:rPr>
          <w:rFonts w:cs="Arial"/>
          <w:b/>
          <w:bCs/>
          <w:color w:val="000000"/>
        </w:rPr>
        <w:t>10</w:t>
      </w:r>
      <w:r>
        <w:rPr>
          <w:rFonts w:cs="Arial"/>
          <w:b/>
          <w:bCs/>
          <w:color w:val="000000"/>
        </w:rPr>
        <w:t>:</w:t>
      </w:r>
      <w:r w:rsidR="005B0390">
        <w:rPr>
          <w:rFonts w:cs="Arial"/>
          <w:b/>
          <w:bCs/>
          <w:color w:val="000000"/>
        </w:rPr>
        <w:t>3</w:t>
      </w:r>
      <w:r>
        <w:rPr>
          <w:rFonts w:cs="Arial"/>
          <w:b/>
          <w:bCs/>
          <w:color w:val="000000"/>
        </w:rPr>
        <w:t>5.</w:t>
      </w:r>
    </w:p>
    <w:p w14:paraId="0F7A4D4E" w14:textId="77777777" w:rsidR="00727A85" w:rsidRDefault="00E93694">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1F46AF9" w14:textId="77777777" w:rsidR="00727A85" w:rsidRDefault="00E93694">
      <w:pPr>
        <w:numPr>
          <w:ilvl w:val="0"/>
          <w:numId w:val="22"/>
        </w:numPr>
        <w:ind w:left="0" w:firstLine="0"/>
        <w:jc w:val="both"/>
      </w:pPr>
      <w:r>
        <w:rPr>
          <w:rFonts w:cs="Arial"/>
        </w:rPr>
        <w:t>Zamawiający poinformuje o zmianie terminu otwarcia ofert na stronie internetowej prowadzonego postępowania.</w:t>
      </w:r>
    </w:p>
    <w:p w14:paraId="78B8B0CA" w14:textId="77777777" w:rsidR="00727A85" w:rsidRDefault="00E93694">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60632985" w14:textId="77777777" w:rsidR="00727A85" w:rsidRDefault="00E93694">
      <w:pPr>
        <w:numPr>
          <w:ilvl w:val="0"/>
          <w:numId w:val="22"/>
        </w:numPr>
        <w:ind w:left="0" w:firstLine="0"/>
        <w:jc w:val="both"/>
      </w:pPr>
      <w:r>
        <w:rPr>
          <w:rFonts w:cs="Arial"/>
        </w:rPr>
        <w:t>Zamawiający, niezwłocznie po otwarciu ofert, udostępnia na stronie internetowej prowadzonego postępowania informacje o:</w:t>
      </w:r>
    </w:p>
    <w:p w14:paraId="573CC222" w14:textId="77777777" w:rsidR="00727A85" w:rsidRDefault="00E93694">
      <w:pPr>
        <w:jc w:val="both"/>
      </w:pPr>
      <w:r>
        <w:rPr>
          <w:rFonts w:cs="Arial"/>
        </w:rPr>
        <w:t>1) nazwach albo imionach i nazwiskach oraz siedzibach lub miejscach prowadzonej działalności gospodarczej albo miejscach zamieszkania Wykonawców, których oferty zostały otwarte;</w:t>
      </w:r>
    </w:p>
    <w:p w14:paraId="50F084FE" w14:textId="77777777" w:rsidR="00727A85" w:rsidRDefault="00E93694">
      <w:pPr>
        <w:jc w:val="both"/>
      </w:pPr>
      <w:r>
        <w:rPr>
          <w:rFonts w:cs="Arial"/>
        </w:rPr>
        <w:t>2) cenach lub kosztach zawartych w ofertach.</w:t>
      </w:r>
    </w:p>
    <w:p w14:paraId="362ADAAB" w14:textId="77777777" w:rsidR="00727A85" w:rsidRDefault="00E93694">
      <w:pPr>
        <w:jc w:val="both"/>
      </w:pPr>
      <w:r>
        <w:rPr>
          <w:rFonts w:cs="Arial"/>
        </w:rPr>
        <w:t>Informacja zostanie opublikowana na stronie postępowania na https://platformazakupowa.pl w sekcji ,,Komunikaty” .</w:t>
      </w:r>
    </w:p>
    <w:p w14:paraId="25139628" w14:textId="77777777" w:rsidR="00727A85" w:rsidRDefault="00E93694">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7B7453AB" w14:textId="77777777" w:rsidR="00727A85" w:rsidRDefault="00727A85">
      <w:pPr>
        <w:jc w:val="both"/>
        <w:rPr>
          <w:rFonts w:cs="Arial"/>
        </w:rPr>
      </w:pPr>
    </w:p>
    <w:p w14:paraId="38BAD0D7" w14:textId="77777777" w:rsidR="00727A85" w:rsidRDefault="00E93694">
      <w:pPr>
        <w:jc w:val="both"/>
      </w:pPr>
      <w:r>
        <w:rPr>
          <w:rFonts w:cs="Arial"/>
          <w:b/>
          <w:bCs/>
        </w:rPr>
        <w:t xml:space="preserve">XX. Opis kryteriów oceny ofert wraz z podaniem wag tych kryteriów i sposobu oceny ofert </w:t>
      </w:r>
    </w:p>
    <w:p w14:paraId="71EA9C8C" w14:textId="77777777" w:rsidR="00727A85" w:rsidRDefault="00E93694">
      <w:pPr>
        <w:jc w:val="both"/>
      </w:pPr>
      <w:r>
        <w:rPr>
          <w:rFonts w:cs="Arial"/>
        </w:rPr>
        <w:t>1. Przy wyborze najkorzystniejszej oferty, Zamawiający będzie się kierował następującymi kryteriami oceny ofert:</w:t>
      </w:r>
    </w:p>
    <w:p w14:paraId="0A5D95E8" w14:textId="0165C54D" w:rsidR="00727A85" w:rsidRPr="00D4270E" w:rsidRDefault="00E93694" w:rsidP="00A5420D">
      <w:pPr>
        <w:numPr>
          <w:ilvl w:val="0"/>
          <w:numId w:val="23"/>
        </w:numPr>
        <w:ind w:left="0" w:firstLine="0"/>
        <w:jc w:val="both"/>
      </w:pPr>
      <w:r>
        <w:rPr>
          <w:rFonts w:cs="Arial"/>
        </w:rPr>
        <w:t xml:space="preserve">Cena (C) – waga kryterium </w:t>
      </w:r>
      <w:r w:rsidR="006356F6">
        <w:rPr>
          <w:rFonts w:cs="Arial"/>
        </w:rPr>
        <w:t>6</w:t>
      </w:r>
      <w:r>
        <w:rPr>
          <w:rFonts w:cs="Arial"/>
        </w:rPr>
        <w:t>0,00 %;</w:t>
      </w:r>
    </w:p>
    <w:p w14:paraId="1C11282E" w14:textId="384ED378" w:rsidR="00D4270E" w:rsidRDefault="00D4270E" w:rsidP="00A5420D">
      <w:pPr>
        <w:numPr>
          <w:ilvl w:val="0"/>
          <w:numId w:val="23"/>
        </w:numPr>
        <w:ind w:left="0" w:firstLine="0"/>
        <w:jc w:val="both"/>
      </w:pPr>
      <w:r>
        <w:rPr>
          <w:rFonts w:cs="Arial"/>
        </w:rPr>
        <w:t>Funkcjonalność systemu (F) - waga kryterium 40,00 %;</w:t>
      </w:r>
    </w:p>
    <w:p w14:paraId="434CA678" w14:textId="77777777" w:rsidR="00727A85" w:rsidRDefault="00727A85">
      <w:pPr>
        <w:jc w:val="both"/>
        <w:rPr>
          <w:rFonts w:cs="Arial"/>
        </w:rPr>
      </w:pPr>
    </w:p>
    <w:p w14:paraId="6E9B247B" w14:textId="77777777" w:rsidR="00727A85" w:rsidRDefault="00E93694">
      <w:pPr>
        <w:jc w:val="both"/>
      </w:pPr>
      <w:r>
        <w:rPr>
          <w:rFonts w:cs="Arial"/>
        </w:rPr>
        <w:t>2. Zasady oceny ofert w poszczególnych kryteriach:</w:t>
      </w:r>
    </w:p>
    <w:p w14:paraId="50D3692F" w14:textId="77777777" w:rsidR="00727A85" w:rsidRDefault="00727A85">
      <w:pPr>
        <w:jc w:val="both"/>
        <w:rPr>
          <w:rFonts w:cs="Arial"/>
        </w:rPr>
      </w:pPr>
    </w:p>
    <w:p w14:paraId="59771C7F" w14:textId="41C8C694" w:rsidR="00727A85" w:rsidRDefault="00E93694">
      <w:pPr>
        <w:jc w:val="both"/>
        <w:rPr>
          <w:rFonts w:cs="Arial"/>
        </w:rPr>
      </w:pPr>
      <w:r>
        <w:rPr>
          <w:rFonts w:cs="Arial"/>
        </w:rPr>
        <w:t xml:space="preserve">1) </w:t>
      </w:r>
      <w:r w:rsidRPr="00D4270E">
        <w:rPr>
          <w:rFonts w:cs="Arial"/>
          <w:b/>
          <w:bCs/>
        </w:rPr>
        <w:t>Cena (C)</w:t>
      </w:r>
      <w:r>
        <w:rPr>
          <w:rFonts w:cs="Arial"/>
        </w:rPr>
        <w:t xml:space="preserve"> – waga</w:t>
      </w:r>
      <w:r w:rsidR="00D4270E">
        <w:rPr>
          <w:rFonts w:cs="Arial"/>
        </w:rPr>
        <w:t xml:space="preserve"> </w:t>
      </w:r>
      <w:r w:rsidR="006356F6">
        <w:rPr>
          <w:rFonts w:cs="Arial"/>
        </w:rPr>
        <w:t>6</w:t>
      </w:r>
      <w:r>
        <w:rPr>
          <w:rFonts w:cs="Arial"/>
        </w:rPr>
        <w:t>0,00 %</w:t>
      </w:r>
    </w:p>
    <w:p w14:paraId="15E1B0D2" w14:textId="77777777" w:rsidR="00237A5A" w:rsidRDefault="00237A5A">
      <w:pPr>
        <w:jc w:val="both"/>
      </w:pPr>
    </w:p>
    <w:p w14:paraId="498D079B" w14:textId="77777777" w:rsidR="00727A85" w:rsidRDefault="00E93694">
      <w:pPr>
        <w:jc w:val="both"/>
      </w:pPr>
      <w:r>
        <w:rPr>
          <w:rFonts w:cs="Arial"/>
        </w:rPr>
        <w:tab/>
        <w:t>cena najniższa brutto*</w:t>
      </w:r>
    </w:p>
    <w:p w14:paraId="4269AC7C" w14:textId="2C0106D4" w:rsidR="00727A85" w:rsidRDefault="00E93694">
      <w:pPr>
        <w:jc w:val="both"/>
      </w:pPr>
      <w:r>
        <w:rPr>
          <w:rFonts w:cs="Arial"/>
        </w:rPr>
        <w:t xml:space="preserve">C = ------------------------------------------------   x 100 pkt x </w:t>
      </w:r>
      <w:r w:rsidR="006356F6">
        <w:rPr>
          <w:rFonts w:cs="Arial"/>
        </w:rPr>
        <w:t>6</w:t>
      </w:r>
      <w:r>
        <w:rPr>
          <w:rFonts w:cs="Arial"/>
        </w:rPr>
        <w:t>0,00%</w:t>
      </w:r>
    </w:p>
    <w:p w14:paraId="6B0AEF74" w14:textId="77777777" w:rsidR="00727A85" w:rsidRDefault="00E93694">
      <w:pPr>
        <w:jc w:val="both"/>
      </w:pPr>
      <w:r>
        <w:rPr>
          <w:rFonts w:cs="Arial"/>
        </w:rPr>
        <w:tab/>
        <w:t>cena oferty ocenianej brutto</w:t>
      </w:r>
    </w:p>
    <w:p w14:paraId="0728B7F6" w14:textId="77777777" w:rsidR="00237A5A" w:rsidRDefault="00237A5A">
      <w:pPr>
        <w:jc w:val="both"/>
        <w:rPr>
          <w:rFonts w:cs="Arial"/>
        </w:rPr>
      </w:pPr>
    </w:p>
    <w:p w14:paraId="1D913040" w14:textId="44CCFD93" w:rsidR="00727A85" w:rsidRDefault="00E93694">
      <w:pPr>
        <w:jc w:val="both"/>
        <w:rPr>
          <w:rFonts w:cs="Arial"/>
        </w:rPr>
      </w:pPr>
      <w:r>
        <w:rPr>
          <w:rFonts w:cs="Arial"/>
        </w:rPr>
        <w:t>* spośród wszystkich złożonych ofert niepodlegających odrzuceniu</w:t>
      </w:r>
    </w:p>
    <w:p w14:paraId="05FB2790" w14:textId="77777777" w:rsidR="00D4270E" w:rsidRDefault="00D4270E">
      <w:pPr>
        <w:jc w:val="both"/>
        <w:rPr>
          <w:rFonts w:cs="Arial"/>
        </w:rPr>
      </w:pPr>
    </w:p>
    <w:p w14:paraId="2341E615" w14:textId="4407FC45" w:rsidR="006356F6" w:rsidRDefault="006356F6">
      <w:pPr>
        <w:jc w:val="both"/>
        <w:rPr>
          <w:rFonts w:cs="Arial"/>
        </w:rPr>
      </w:pPr>
      <w:r>
        <w:rPr>
          <w:rFonts w:cs="Arial"/>
        </w:rPr>
        <w:t xml:space="preserve">2) </w:t>
      </w:r>
      <w:r w:rsidRPr="00D4270E">
        <w:rPr>
          <w:rFonts w:cs="Arial"/>
          <w:b/>
          <w:bCs/>
        </w:rPr>
        <w:t xml:space="preserve">Funkcjonalność </w:t>
      </w:r>
      <w:r w:rsidR="00D4270E">
        <w:rPr>
          <w:rFonts w:cs="Arial"/>
          <w:b/>
          <w:bCs/>
        </w:rPr>
        <w:t xml:space="preserve">systemu </w:t>
      </w:r>
      <w:r w:rsidR="00D4270E" w:rsidRPr="00D4270E">
        <w:rPr>
          <w:rFonts w:cs="Arial"/>
          <w:b/>
          <w:bCs/>
        </w:rPr>
        <w:t>(F)</w:t>
      </w:r>
      <w:r w:rsidR="00D4270E">
        <w:rPr>
          <w:rFonts w:cs="Arial"/>
        </w:rPr>
        <w:t xml:space="preserve"> – waga 40%</w:t>
      </w:r>
    </w:p>
    <w:p w14:paraId="4F680EF0" w14:textId="77777777" w:rsidR="00D4270E" w:rsidRDefault="006356F6" w:rsidP="006356F6">
      <w:pPr>
        <w:jc w:val="both"/>
        <w:rPr>
          <w:rFonts w:cs="Arial"/>
        </w:rPr>
      </w:pPr>
      <w:r>
        <w:rPr>
          <w:rFonts w:cs="Arial"/>
        </w:rPr>
        <w:tab/>
      </w:r>
    </w:p>
    <w:p w14:paraId="4ED28042" w14:textId="665D6AC1" w:rsidR="006356F6" w:rsidRDefault="00D4270E" w:rsidP="00D4270E">
      <w:pPr>
        <w:ind w:firstLine="720"/>
        <w:jc w:val="both"/>
      </w:pPr>
      <w:r>
        <w:rPr>
          <w:rFonts w:cs="Arial"/>
        </w:rPr>
        <w:t>Suma punktów zadeklarowanych funkcjonalności opcjonalnych**</w:t>
      </w:r>
    </w:p>
    <w:p w14:paraId="7C8F50C5" w14:textId="14C3A605" w:rsidR="006356F6" w:rsidRDefault="00D4270E" w:rsidP="006356F6">
      <w:pPr>
        <w:jc w:val="both"/>
      </w:pPr>
      <w:r>
        <w:rPr>
          <w:rFonts w:cs="Arial"/>
        </w:rPr>
        <w:t>F</w:t>
      </w:r>
      <w:r w:rsidR="006356F6">
        <w:rPr>
          <w:rFonts w:cs="Arial"/>
        </w:rPr>
        <w:t xml:space="preserve"> = ----------------</w:t>
      </w:r>
      <w:r>
        <w:rPr>
          <w:rFonts w:cs="Arial"/>
        </w:rPr>
        <w:t>-------------------------------------</w:t>
      </w:r>
      <w:r w:rsidR="006356F6">
        <w:rPr>
          <w:rFonts w:cs="Arial"/>
        </w:rPr>
        <w:t xml:space="preserve">--------------------------------   x 100 pkt x </w:t>
      </w:r>
      <w:r>
        <w:rPr>
          <w:rFonts w:cs="Arial"/>
        </w:rPr>
        <w:t>4</w:t>
      </w:r>
      <w:r w:rsidR="006356F6">
        <w:rPr>
          <w:rFonts w:cs="Arial"/>
        </w:rPr>
        <w:t>0,00%</w:t>
      </w:r>
    </w:p>
    <w:p w14:paraId="211A8BE1" w14:textId="5A4C746B" w:rsidR="006356F6" w:rsidRDefault="006356F6" w:rsidP="006356F6">
      <w:pPr>
        <w:jc w:val="both"/>
      </w:pPr>
      <w:r>
        <w:rPr>
          <w:rFonts w:cs="Arial"/>
        </w:rPr>
        <w:tab/>
      </w:r>
      <w:r w:rsidR="00D4270E">
        <w:rPr>
          <w:rFonts w:cs="Arial"/>
        </w:rPr>
        <w:t>Suma punktów wszystkich funkcjonalności opcjonalnych</w:t>
      </w:r>
    </w:p>
    <w:p w14:paraId="732B91F5" w14:textId="77777777" w:rsidR="006356F6" w:rsidRDefault="006356F6">
      <w:pPr>
        <w:jc w:val="both"/>
      </w:pPr>
    </w:p>
    <w:p w14:paraId="07734E00" w14:textId="2CF5DEF4" w:rsidR="00D4270E" w:rsidRDefault="00D4270E" w:rsidP="00D4270E">
      <w:pPr>
        <w:jc w:val="both"/>
      </w:pPr>
      <w:r>
        <w:t>**zgodnie z załącznikiem nr 2 do SWZ – Opis wymagań funkcjonalnych</w:t>
      </w:r>
    </w:p>
    <w:p w14:paraId="65F4CB82" w14:textId="77777777" w:rsidR="00727A85" w:rsidRDefault="00727A85">
      <w:pPr>
        <w:jc w:val="both"/>
        <w:rPr>
          <w:rFonts w:cs="Arial"/>
        </w:rPr>
      </w:pPr>
    </w:p>
    <w:p w14:paraId="7B302645" w14:textId="77777777" w:rsidR="00727A85" w:rsidRDefault="00E93694">
      <w:pPr>
        <w:numPr>
          <w:ilvl w:val="0"/>
          <w:numId w:val="24"/>
        </w:numPr>
        <w:ind w:left="0" w:firstLine="0"/>
        <w:jc w:val="both"/>
      </w:pPr>
      <w:r>
        <w:rPr>
          <w:rFonts w:cs="Arial"/>
        </w:rPr>
        <w:t>Podstawą przyznania punktów w kryterium „cena” będzie cena ofertowa brutto podana przez Wykonawcę w Formularzu Ofertowym.</w:t>
      </w:r>
    </w:p>
    <w:p w14:paraId="0139226D" w14:textId="77777777" w:rsidR="00727A85" w:rsidRDefault="00E93694">
      <w:pPr>
        <w:numPr>
          <w:ilvl w:val="0"/>
          <w:numId w:val="24"/>
        </w:numPr>
        <w:ind w:left="0" w:firstLine="0"/>
        <w:jc w:val="both"/>
      </w:pPr>
      <w:r>
        <w:rPr>
          <w:rFonts w:cs="Arial"/>
        </w:rPr>
        <w:t>Cena ofertowa brutto musi uwzględniać wszelkie koszty jakie Wykonawca poniesie w związku z realizacją przedmiotu zamówienia.</w:t>
      </w:r>
    </w:p>
    <w:p w14:paraId="1D0394BA" w14:textId="77777777" w:rsidR="00727A85" w:rsidRDefault="00E93694">
      <w:pPr>
        <w:jc w:val="both"/>
      </w:pPr>
      <w:r>
        <w:rPr>
          <w:rFonts w:cs="Arial"/>
        </w:rPr>
        <w:t>3. Punktacja przyznawana ofertom w poszczególnych kryteriach oceny ofert będzie liczona z dokładnością do dwóch miejsc po przecinku, zgodnie z zasadami arytmetyki.</w:t>
      </w:r>
    </w:p>
    <w:p w14:paraId="2D6D7552" w14:textId="77777777" w:rsidR="00727A85" w:rsidRDefault="00E93694">
      <w:pPr>
        <w:jc w:val="both"/>
      </w:pPr>
      <w:r>
        <w:rPr>
          <w:rFonts w:cs="Arial"/>
        </w:rPr>
        <w:t>4. W toku badania i oceny ofert Zamawiający może żądać od Wykonawcy wyjaśnień dotyczących treści złożonej oferty, w tym zaoferowanej ceny.</w:t>
      </w:r>
    </w:p>
    <w:p w14:paraId="5B3A84C8" w14:textId="0F18BBCC" w:rsidR="00727A85" w:rsidRDefault="00E93694">
      <w:pPr>
        <w:jc w:val="both"/>
      </w:pPr>
      <w:r>
        <w:rPr>
          <w:rFonts w:cs="Arial"/>
        </w:rPr>
        <w:t>5. Zamawiający udzieli zamówienia Wykonawcy, którego oferta zostanie uznana za najkorzystniejszą</w:t>
      </w:r>
      <w:r w:rsidR="00D4270E">
        <w:rPr>
          <w:rFonts w:cs="Arial"/>
        </w:rPr>
        <w:t xml:space="preserve"> tj. uzyska największą liczbę punktów biorąc pod uwagę sumę uzyskanych punktów w powyższych kryteriach (C+F).</w:t>
      </w:r>
    </w:p>
    <w:p w14:paraId="6F04DD1F" w14:textId="77777777" w:rsidR="00727A85" w:rsidRDefault="00727A85">
      <w:pPr>
        <w:jc w:val="both"/>
        <w:rPr>
          <w:rFonts w:cs="Arial"/>
        </w:rPr>
      </w:pPr>
    </w:p>
    <w:p w14:paraId="28A3E0C1" w14:textId="77777777" w:rsidR="00727A85" w:rsidRDefault="00727A85">
      <w:pPr>
        <w:jc w:val="both"/>
        <w:rPr>
          <w:rFonts w:cs="Arial"/>
        </w:rPr>
      </w:pPr>
    </w:p>
    <w:p w14:paraId="31F21492" w14:textId="77777777" w:rsidR="00727A85" w:rsidRDefault="00E93694">
      <w:pPr>
        <w:jc w:val="both"/>
      </w:pPr>
      <w:r>
        <w:rPr>
          <w:rFonts w:cs="Arial"/>
          <w:b/>
          <w:bCs/>
        </w:rPr>
        <w:t>XXI. Informacje o formalnościach, jakie powinny być dopełnione po wyborze oferty w celu zawarcia umowy</w:t>
      </w:r>
    </w:p>
    <w:p w14:paraId="2F0BF151" w14:textId="77777777" w:rsidR="00727A85" w:rsidRDefault="00E93694">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783586D1" w14:textId="77777777" w:rsidR="00727A85" w:rsidRDefault="00E93694">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3881EA53" w14:textId="77777777" w:rsidR="00727A85" w:rsidRDefault="00E93694">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B07494B" w14:textId="77777777" w:rsidR="00727A85" w:rsidRDefault="00E93694">
      <w:pPr>
        <w:numPr>
          <w:ilvl w:val="0"/>
          <w:numId w:val="25"/>
        </w:numPr>
        <w:ind w:left="0" w:firstLine="0"/>
        <w:jc w:val="both"/>
      </w:pPr>
      <w:r>
        <w:rPr>
          <w:rFonts w:cs="Arial"/>
        </w:rPr>
        <w:t>Wykonawca będzie zobowiązany do podpisania umowy w miejscu i terminie wskazanym przez Zamawiającego.</w:t>
      </w:r>
    </w:p>
    <w:p w14:paraId="1193A59B" w14:textId="77777777" w:rsidR="00727A85" w:rsidRDefault="00727A85">
      <w:pPr>
        <w:ind w:left="720"/>
        <w:jc w:val="both"/>
        <w:rPr>
          <w:rFonts w:cs="Arial"/>
        </w:rPr>
      </w:pPr>
    </w:p>
    <w:p w14:paraId="6844D963" w14:textId="77777777" w:rsidR="00727A85" w:rsidRDefault="00E93694">
      <w:pPr>
        <w:jc w:val="both"/>
      </w:pPr>
      <w:r>
        <w:rPr>
          <w:rFonts w:cs="Arial"/>
          <w:b/>
          <w:bCs/>
        </w:rPr>
        <w:t xml:space="preserve">XXII. Informacje o treści zawieranej umowy oraz możliwości jej zmiany </w:t>
      </w:r>
    </w:p>
    <w:p w14:paraId="3454A001" w14:textId="0F06D86C" w:rsidR="00727A85" w:rsidRDefault="00E93694">
      <w:pPr>
        <w:numPr>
          <w:ilvl w:val="0"/>
          <w:numId w:val="26"/>
        </w:numPr>
        <w:ind w:left="0" w:firstLine="0"/>
        <w:jc w:val="both"/>
      </w:pPr>
      <w:r>
        <w:rPr>
          <w:rFonts w:cs="Arial"/>
        </w:rPr>
        <w:t xml:space="preserve">Wybrany Wykonawca jest zobowiązany do zawarcia umowy w sprawie zamówienia publicznego na warunkach określonych we Wzorze Umowy, stanowiącym Załącznik nr </w:t>
      </w:r>
      <w:r w:rsidR="00A5420D">
        <w:rPr>
          <w:rFonts w:cs="Arial"/>
        </w:rPr>
        <w:t>9</w:t>
      </w:r>
      <w:r>
        <w:rPr>
          <w:rFonts w:cs="Arial"/>
        </w:rPr>
        <w:t xml:space="preserve"> do SWZ.</w:t>
      </w:r>
    </w:p>
    <w:p w14:paraId="2D8B1590" w14:textId="77777777" w:rsidR="00727A85" w:rsidRDefault="00E93694">
      <w:pPr>
        <w:numPr>
          <w:ilvl w:val="0"/>
          <w:numId w:val="26"/>
        </w:numPr>
        <w:ind w:left="0" w:firstLine="0"/>
        <w:jc w:val="both"/>
      </w:pPr>
      <w:r>
        <w:rPr>
          <w:rFonts w:cs="Arial"/>
        </w:rPr>
        <w:t>Zakres świadczenia Wykonawcy wynikający z umowy jest tożsamy z jego zobowiązaniem zawartym w ofercie.</w:t>
      </w:r>
    </w:p>
    <w:p w14:paraId="4BC70EED" w14:textId="40AAC28C" w:rsidR="00727A85" w:rsidRDefault="00E93694">
      <w:pPr>
        <w:numPr>
          <w:ilvl w:val="0"/>
          <w:numId w:val="26"/>
        </w:numPr>
        <w:ind w:left="0" w:firstLine="0"/>
        <w:jc w:val="both"/>
      </w:pPr>
      <w:r>
        <w:rPr>
          <w:rFonts w:cs="Arial"/>
        </w:rPr>
        <w:t xml:space="preserve">Zamawiający przewiduje możliwość zmiany zawartej umowy w stosunku do treści wybranej oferty w zakresie uregulowanym w art. 454-455 PZP oraz wskazanym we Wzorze Umowy, stanowiącym Załącznik nr </w:t>
      </w:r>
      <w:r w:rsidR="00A5420D">
        <w:rPr>
          <w:rFonts w:cs="Arial"/>
        </w:rPr>
        <w:t>9</w:t>
      </w:r>
      <w:r>
        <w:rPr>
          <w:rFonts w:cs="Arial"/>
        </w:rPr>
        <w:t xml:space="preserve"> do SWZ.</w:t>
      </w:r>
    </w:p>
    <w:p w14:paraId="2E947D3B" w14:textId="77777777" w:rsidR="00727A85" w:rsidRPr="0075305F" w:rsidRDefault="00E93694">
      <w:pPr>
        <w:numPr>
          <w:ilvl w:val="0"/>
          <w:numId w:val="26"/>
        </w:numPr>
        <w:ind w:left="0" w:firstLine="0"/>
        <w:jc w:val="both"/>
      </w:pPr>
      <w:r>
        <w:rPr>
          <w:rFonts w:cs="Arial"/>
        </w:rPr>
        <w:t>Zmiana umowy wymaga dla swej ważności, pod rygorem nieważności, zachowania formy pisemnej.</w:t>
      </w:r>
    </w:p>
    <w:p w14:paraId="05715E97" w14:textId="77777777" w:rsidR="0075305F" w:rsidRPr="0073429B" w:rsidRDefault="0075305F" w:rsidP="0075305F">
      <w:pPr>
        <w:jc w:val="both"/>
        <w:rPr>
          <w:rFonts w:cs="Arial"/>
          <w:b/>
          <w:bCs/>
        </w:rPr>
      </w:pPr>
    </w:p>
    <w:p w14:paraId="5FB30C03" w14:textId="0FC54373" w:rsidR="0075305F" w:rsidRPr="0075305F" w:rsidRDefault="0075305F" w:rsidP="0075305F">
      <w:pPr>
        <w:suppressAutoHyphens w:val="0"/>
        <w:autoSpaceDE w:val="0"/>
        <w:autoSpaceDN w:val="0"/>
        <w:adjustRightInd w:val="0"/>
        <w:spacing w:line="240" w:lineRule="auto"/>
        <w:rPr>
          <w:rFonts w:cs="Arial"/>
          <w:b/>
          <w:bCs/>
          <w:color w:val="auto"/>
        </w:rPr>
      </w:pPr>
      <w:r w:rsidRPr="0073429B">
        <w:rPr>
          <w:rFonts w:cs="Arial"/>
          <w:b/>
          <w:bCs/>
          <w:color w:val="auto"/>
        </w:rPr>
        <w:t>XXIII.</w:t>
      </w:r>
      <w:r w:rsidRPr="0075305F">
        <w:rPr>
          <w:rFonts w:cs="Arial"/>
          <w:color w:val="auto"/>
        </w:rPr>
        <w:t xml:space="preserve"> </w:t>
      </w:r>
      <w:r w:rsidR="0073429B" w:rsidRPr="0075305F">
        <w:rPr>
          <w:rFonts w:cs="Arial"/>
          <w:b/>
          <w:bCs/>
          <w:color w:val="auto"/>
        </w:rPr>
        <w:t xml:space="preserve">Zabezpieczenie </w:t>
      </w:r>
      <w:r w:rsidR="0073429B">
        <w:rPr>
          <w:rFonts w:cs="Arial"/>
          <w:b/>
          <w:bCs/>
          <w:color w:val="auto"/>
        </w:rPr>
        <w:t>n</w:t>
      </w:r>
      <w:r w:rsidR="0073429B" w:rsidRPr="0075305F">
        <w:rPr>
          <w:rFonts w:cs="Arial"/>
          <w:b/>
          <w:bCs/>
          <w:color w:val="auto"/>
        </w:rPr>
        <w:t xml:space="preserve">ależytego </w:t>
      </w:r>
      <w:r w:rsidR="0073429B">
        <w:rPr>
          <w:rFonts w:cs="Arial"/>
          <w:b/>
          <w:bCs/>
          <w:color w:val="auto"/>
        </w:rPr>
        <w:t>w</w:t>
      </w:r>
      <w:r w:rsidR="0073429B" w:rsidRPr="0075305F">
        <w:rPr>
          <w:rFonts w:cs="Arial"/>
          <w:b/>
          <w:bCs/>
          <w:color w:val="auto"/>
        </w:rPr>
        <w:t xml:space="preserve">ykonania </w:t>
      </w:r>
      <w:r w:rsidR="0073429B">
        <w:rPr>
          <w:rFonts w:cs="Arial"/>
          <w:b/>
          <w:bCs/>
          <w:color w:val="auto"/>
        </w:rPr>
        <w:t>u</w:t>
      </w:r>
      <w:r w:rsidR="0073429B" w:rsidRPr="0075305F">
        <w:rPr>
          <w:rFonts w:cs="Arial"/>
          <w:b/>
          <w:bCs/>
          <w:color w:val="auto"/>
        </w:rPr>
        <w:t>mowy.</w:t>
      </w:r>
    </w:p>
    <w:p w14:paraId="38317792" w14:textId="5A8ABDBA" w:rsidR="002C5D64" w:rsidRPr="002C5D64" w:rsidRDefault="002C5D64" w:rsidP="002C5D64">
      <w:pPr>
        <w:jc w:val="both"/>
        <w:rPr>
          <w:rFonts w:cs="Arial"/>
          <w:color w:val="auto"/>
          <w:szCs w:val="20"/>
        </w:rPr>
      </w:pPr>
      <w:r w:rsidRPr="002C5D64">
        <w:rPr>
          <w:rFonts w:cs="Arial"/>
          <w:color w:val="auto"/>
          <w:szCs w:val="20"/>
        </w:rPr>
        <w:t xml:space="preserve">1. Wykonawca, którego oferta została wybrana, zobowiązany jest do wniesienia zabezpieczenia należytego wykonania umowy (dalej "zabezpieczenie") w wysokości </w:t>
      </w:r>
      <w:r>
        <w:rPr>
          <w:rFonts w:cs="Arial"/>
          <w:color w:val="auto"/>
          <w:szCs w:val="20"/>
        </w:rPr>
        <w:t>3</w:t>
      </w:r>
      <w:r w:rsidRPr="002C5D64">
        <w:rPr>
          <w:rFonts w:cs="Arial"/>
          <w:color w:val="auto"/>
          <w:szCs w:val="20"/>
        </w:rPr>
        <w:t xml:space="preserve"> % ceny </w:t>
      </w:r>
      <w:r w:rsidRPr="002C5D64">
        <w:rPr>
          <w:rFonts w:cs="Arial"/>
          <w:color w:val="auto"/>
          <w:szCs w:val="20"/>
        </w:rPr>
        <w:lastRenderedPageBreak/>
        <w:t>całkowitej brutto wskazanej w ofercie, najpóźniej przed zawarciem umowy o zamówienie publiczne.</w:t>
      </w:r>
    </w:p>
    <w:p w14:paraId="5CC4FF3E" w14:textId="77777777" w:rsidR="002C5D64" w:rsidRPr="002C5D64" w:rsidRDefault="002C5D64" w:rsidP="002C5D64">
      <w:pPr>
        <w:jc w:val="both"/>
        <w:rPr>
          <w:rFonts w:cs="Arial"/>
          <w:color w:val="auto"/>
          <w:szCs w:val="20"/>
        </w:rPr>
      </w:pPr>
      <w:r w:rsidRPr="002C5D64">
        <w:rPr>
          <w:rFonts w:cs="Arial"/>
          <w:color w:val="auto"/>
          <w:szCs w:val="20"/>
        </w:rPr>
        <w:t>2. Zabezpieczenie służy pokryciu roszczeń z tytułu niewykonania lub nienależytego wykonania umowy.</w:t>
      </w:r>
    </w:p>
    <w:p w14:paraId="0C80DA3F" w14:textId="77777777" w:rsidR="002C5D64" w:rsidRPr="002C5D64" w:rsidRDefault="002C5D64" w:rsidP="002C5D64">
      <w:pPr>
        <w:jc w:val="both"/>
        <w:rPr>
          <w:rFonts w:cs="Arial"/>
          <w:color w:val="auto"/>
          <w:szCs w:val="20"/>
        </w:rPr>
      </w:pPr>
      <w:r w:rsidRPr="002C5D64">
        <w:rPr>
          <w:rFonts w:cs="Arial"/>
          <w:color w:val="auto"/>
          <w:szCs w:val="20"/>
        </w:rPr>
        <w:t>3. Zabezpieczenie może być wnoszone według wyboru Wykonawcy w jednej lub kilku następujących formach:</w:t>
      </w:r>
    </w:p>
    <w:p w14:paraId="46416BDE" w14:textId="77777777" w:rsidR="002C5D64" w:rsidRPr="002C5D64" w:rsidRDefault="002C5D64" w:rsidP="002C5D64">
      <w:pPr>
        <w:jc w:val="both"/>
        <w:rPr>
          <w:rFonts w:cs="Arial"/>
          <w:color w:val="auto"/>
          <w:szCs w:val="20"/>
        </w:rPr>
      </w:pPr>
      <w:r w:rsidRPr="002C5D64">
        <w:rPr>
          <w:rFonts w:cs="Arial"/>
          <w:color w:val="auto"/>
          <w:szCs w:val="20"/>
        </w:rPr>
        <w:t>1) pieniądzu;</w:t>
      </w:r>
    </w:p>
    <w:p w14:paraId="56D3FA57" w14:textId="77777777" w:rsidR="002C5D64" w:rsidRPr="002C5D64" w:rsidRDefault="002C5D64" w:rsidP="002C5D64">
      <w:pPr>
        <w:jc w:val="both"/>
        <w:rPr>
          <w:rFonts w:cs="Arial"/>
          <w:color w:val="auto"/>
          <w:szCs w:val="20"/>
        </w:rPr>
      </w:pPr>
      <w:r w:rsidRPr="002C5D64">
        <w:rPr>
          <w:rFonts w:cs="Arial"/>
          <w:color w:val="auto"/>
          <w:szCs w:val="20"/>
        </w:rPr>
        <w:t>2) poręczeniach bankowych lub poręczeniach spółdzielczej kasy oszczędnościowo-kredytowej, z tym że zobowiązanie kasy jest zawsze zobowiązaniem pieniężnym;</w:t>
      </w:r>
    </w:p>
    <w:p w14:paraId="1D37BB84" w14:textId="77777777" w:rsidR="002C5D64" w:rsidRPr="002C5D64" w:rsidRDefault="002C5D64" w:rsidP="002C5D64">
      <w:pPr>
        <w:jc w:val="both"/>
        <w:rPr>
          <w:rFonts w:cs="Arial"/>
          <w:color w:val="auto"/>
          <w:szCs w:val="20"/>
        </w:rPr>
      </w:pPr>
      <w:r w:rsidRPr="002C5D64">
        <w:rPr>
          <w:rFonts w:cs="Arial"/>
          <w:color w:val="auto"/>
          <w:szCs w:val="20"/>
        </w:rPr>
        <w:t>3) gwarancjach bankowych;</w:t>
      </w:r>
    </w:p>
    <w:p w14:paraId="7E217D9B" w14:textId="77777777" w:rsidR="002C5D64" w:rsidRPr="002C5D64" w:rsidRDefault="002C5D64" w:rsidP="002C5D64">
      <w:pPr>
        <w:jc w:val="both"/>
        <w:rPr>
          <w:rFonts w:cs="Arial"/>
          <w:color w:val="auto"/>
          <w:szCs w:val="20"/>
        </w:rPr>
      </w:pPr>
      <w:r w:rsidRPr="002C5D64">
        <w:rPr>
          <w:rFonts w:cs="Arial"/>
          <w:color w:val="auto"/>
          <w:szCs w:val="20"/>
        </w:rPr>
        <w:t>4) gwarancjach ubezpieczeniowych;</w:t>
      </w:r>
    </w:p>
    <w:p w14:paraId="65DCAE86" w14:textId="77777777" w:rsidR="002C5D64" w:rsidRPr="002C5D64" w:rsidRDefault="002C5D64" w:rsidP="002C5D64">
      <w:pPr>
        <w:jc w:val="both"/>
        <w:rPr>
          <w:rFonts w:cs="Arial"/>
          <w:color w:val="auto"/>
          <w:szCs w:val="20"/>
        </w:rPr>
      </w:pPr>
      <w:r w:rsidRPr="002C5D64">
        <w:rPr>
          <w:rFonts w:cs="Arial"/>
          <w:color w:val="auto"/>
          <w:szCs w:val="20"/>
        </w:rPr>
        <w:t>5) poręczeniach udzielanych przez podmioty, o których mowa w art. 6b ust. 5 pkt 2 ustawy z dnia 09.11.2000 r. o utworzeniu Polskiej Agencji Rozwoju Przedsiębiorczości (Dz. U. z 2020 r. poz. 299).</w:t>
      </w:r>
    </w:p>
    <w:p w14:paraId="5E203766" w14:textId="77777777" w:rsidR="002C5D64" w:rsidRPr="002C5D64" w:rsidRDefault="002C5D64" w:rsidP="002C5D64">
      <w:pPr>
        <w:jc w:val="both"/>
        <w:rPr>
          <w:rFonts w:cs="Arial"/>
          <w:color w:val="auto"/>
          <w:szCs w:val="20"/>
        </w:rPr>
      </w:pPr>
      <w:r w:rsidRPr="002C5D64">
        <w:rPr>
          <w:rFonts w:cs="Arial"/>
          <w:color w:val="auto"/>
          <w:szCs w:val="20"/>
        </w:rPr>
        <w:t>Za zgodą zamawiającego zabezpieczenie może być wnoszone również:</w:t>
      </w:r>
    </w:p>
    <w:p w14:paraId="14FA3367" w14:textId="77777777" w:rsidR="002C5D64" w:rsidRPr="002C5D64" w:rsidRDefault="002C5D64" w:rsidP="002C5D64">
      <w:pPr>
        <w:jc w:val="both"/>
        <w:rPr>
          <w:rFonts w:cs="Arial"/>
          <w:color w:val="auto"/>
          <w:szCs w:val="20"/>
        </w:rPr>
      </w:pPr>
      <w:r w:rsidRPr="002C5D64">
        <w:rPr>
          <w:rFonts w:cs="Arial"/>
          <w:color w:val="auto"/>
          <w:szCs w:val="20"/>
        </w:rPr>
        <w:t>- w wekslach z poręczeniem wekslowym banku lub spółdzielczej kasy oszczędnościowo-kredytowej;</w:t>
      </w:r>
    </w:p>
    <w:p w14:paraId="5D92A6BF" w14:textId="77777777" w:rsidR="002C5D64" w:rsidRPr="002C5D64" w:rsidRDefault="002C5D64" w:rsidP="002C5D64">
      <w:pPr>
        <w:jc w:val="both"/>
        <w:rPr>
          <w:rFonts w:cs="Arial"/>
          <w:color w:val="auto"/>
          <w:szCs w:val="20"/>
        </w:rPr>
      </w:pPr>
      <w:r w:rsidRPr="002C5D64">
        <w:rPr>
          <w:rFonts w:cs="Arial"/>
          <w:color w:val="auto"/>
          <w:szCs w:val="20"/>
        </w:rPr>
        <w:t>- przez ustanowienie zastawu na papierach wartościowych emitowanych przez Skarb Państwa lub jednostkę samorządu terytorialnego;</w:t>
      </w:r>
    </w:p>
    <w:p w14:paraId="5E13CD4B" w14:textId="77777777" w:rsidR="002C5D64" w:rsidRPr="002C5D64" w:rsidRDefault="002C5D64" w:rsidP="002C5D64">
      <w:pPr>
        <w:jc w:val="both"/>
        <w:rPr>
          <w:rFonts w:cs="Arial"/>
          <w:color w:val="auto"/>
          <w:szCs w:val="20"/>
        </w:rPr>
      </w:pPr>
      <w:r w:rsidRPr="002C5D64">
        <w:rPr>
          <w:rFonts w:cs="Arial"/>
          <w:color w:val="auto"/>
          <w:szCs w:val="20"/>
        </w:rPr>
        <w:t>- przez ustanowienie zastawu rej estrowego na zasadach określonych w ustawie z dnia 6 grudnia 1996 r. o zastawie rejestrowym i rejestrze zastawów.</w:t>
      </w:r>
    </w:p>
    <w:p w14:paraId="38B7A344" w14:textId="77777777" w:rsidR="002C5D64" w:rsidRPr="002C5D64" w:rsidRDefault="002C5D64" w:rsidP="002C5D64">
      <w:pPr>
        <w:jc w:val="both"/>
        <w:rPr>
          <w:rFonts w:cs="Arial"/>
          <w:color w:val="auto"/>
          <w:szCs w:val="20"/>
        </w:rPr>
      </w:pPr>
      <w:r w:rsidRPr="002C5D64">
        <w:rPr>
          <w:rFonts w:cs="Arial"/>
          <w:color w:val="auto"/>
          <w:szCs w:val="20"/>
        </w:rPr>
        <w:t xml:space="preserve">4. Zabezpieczenie w formie pieniądza należy wnieść przelewem na konto, którego numer zostanie podany Wykonawcy przed podpisaniem umowy. </w:t>
      </w:r>
    </w:p>
    <w:p w14:paraId="77FF4C8E" w14:textId="77777777" w:rsidR="002C5D64" w:rsidRPr="002C5D64" w:rsidRDefault="002C5D64" w:rsidP="002C5D64">
      <w:pPr>
        <w:jc w:val="both"/>
        <w:rPr>
          <w:rFonts w:cs="Arial"/>
          <w:color w:val="auto"/>
          <w:szCs w:val="20"/>
        </w:rPr>
      </w:pPr>
      <w:r w:rsidRPr="002C5D64">
        <w:rPr>
          <w:rFonts w:cs="Arial"/>
          <w:color w:val="auto"/>
          <w:szCs w:val="20"/>
        </w:rPr>
        <w:t>5. 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1828D029" w14:textId="77777777" w:rsidR="002C5D64" w:rsidRPr="002C5D64" w:rsidRDefault="002C5D64" w:rsidP="002C5D64">
      <w:pPr>
        <w:jc w:val="both"/>
        <w:rPr>
          <w:rFonts w:cs="Arial"/>
          <w:color w:val="auto"/>
          <w:szCs w:val="20"/>
        </w:rPr>
      </w:pPr>
      <w:r w:rsidRPr="002C5D64">
        <w:rPr>
          <w:rFonts w:cs="Arial"/>
          <w:color w:val="auto"/>
          <w:szCs w:val="20"/>
        </w:rPr>
        <w:t>1) musi obejmować odpowiedzialność za wszystkie okoliczności związane z niewykonaniem lub nienależytym wykonaniem umowy (w tym pokryciu naliczonych kar umownych), bez potwierdzania tych okoliczności;</w:t>
      </w:r>
    </w:p>
    <w:p w14:paraId="70C67003" w14:textId="77777777" w:rsidR="002C5D64" w:rsidRPr="002C5D64" w:rsidRDefault="002C5D64" w:rsidP="002C5D64">
      <w:pPr>
        <w:jc w:val="both"/>
        <w:rPr>
          <w:rFonts w:cs="Arial"/>
          <w:color w:val="auto"/>
          <w:szCs w:val="20"/>
        </w:rPr>
      </w:pPr>
      <w:r w:rsidRPr="002C5D64">
        <w:rPr>
          <w:rFonts w:cs="Arial"/>
          <w:color w:val="auto"/>
          <w:szCs w:val="20"/>
        </w:rPr>
        <w:t>2) wszelkie zmiany, uzupełnienia lub modyfikacje warunków umowy lub przedmiotu zamówienia nie mogą zwalniać gwaranta z odpowiedzialności wynikającej z poręczenia lub gwarancji;</w:t>
      </w:r>
    </w:p>
    <w:p w14:paraId="07C408FF" w14:textId="77777777" w:rsidR="002C5D64" w:rsidRPr="002C5D64" w:rsidRDefault="002C5D64" w:rsidP="002C5D64">
      <w:pPr>
        <w:jc w:val="both"/>
        <w:rPr>
          <w:rFonts w:cs="Arial"/>
          <w:color w:val="auto"/>
          <w:szCs w:val="20"/>
        </w:rPr>
      </w:pPr>
      <w:r w:rsidRPr="002C5D64">
        <w:rPr>
          <w:rFonts w:cs="Arial"/>
          <w:color w:val="auto"/>
          <w:szCs w:val="20"/>
        </w:rPr>
        <w:t>3) z jej treści powinno jednoznacznie wynikać zobowiązanie gwaranta lub poręczyciela do zapłaty całej kwoty zabezpieczenia;</w:t>
      </w:r>
    </w:p>
    <w:p w14:paraId="0699D351" w14:textId="77777777" w:rsidR="002C5D64" w:rsidRPr="002C5D64" w:rsidRDefault="002C5D64" w:rsidP="002C5D64">
      <w:pPr>
        <w:jc w:val="both"/>
        <w:rPr>
          <w:rFonts w:cs="Arial"/>
          <w:color w:val="auto"/>
          <w:szCs w:val="20"/>
        </w:rPr>
      </w:pPr>
      <w:r w:rsidRPr="002C5D64">
        <w:rPr>
          <w:rFonts w:cs="Arial"/>
          <w:color w:val="auto"/>
          <w:szCs w:val="20"/>
        </w:rPr>
        <w:t>4) powinna być nieodwołalna i bezwarunkowa oraz płatna na pierwsze żądanie;</w:t>
      </w:r>
    </w:p>
    <w:p w14:paraId="564C7223" w14:textId="77777777" w:rsidR="002C5D64" w:rsidRPr="002C5D64" w:rsidRDefault="002C5D64" w:rsidP="002C5D64">
      <w:pPr>
        <w:jc w:val="both"/>
        <w:rPr>
          <w:rFonts w:cs="Arial"/>
          <w:color w:val="auto"/>
          <w:szCs w:val="20"/>
        </w:rPr>
      </w:pPr>
      <w:r w:rsidRPr="002C5D64">
        <w:rPr>
          <w:rFonts w:cs="Arial"/>
          <w:color w:val="auto"/>
          <w:szCs w:val="20"/>
        </w:rPr>
        <w:t>5) musi jednoznacznie określać termin obowiązywania poręczenia lub gwarancji;</w:t>
      </w:r>
    </w:p>
    <w:p w14:paraId="4DC38CE5" w14:textId="77777777" w:rsidR="002C5D64" w:rsidRPr="002C5D64" w:rsidRDefault="002C5D64" w:rsidP="002C5D64">
      <w:pPr>
        <w:jc w:val="both"/>
        <w:rPr>
          <w:rFonts w:cs="Arial"/>
          <w:color w:val="auto"/>
          <w:szCs w:val="20"/>
        </w:rPr>
      </w:pPr>
      <w:r w:rsidRPr="002C5D64">
        <w:rPr>
          <w:rFonts w:cs="Arial"/>
          <w:color w:val="auto"/>
          <w:szCs w:val="20"/>
        </w:rPr>
        <w:t>6) w treści poręczenia lub gwarancji powinna znaleźć się nazwa przedmiotowego postępowania;</w:t>
      </w:r>
    </w:p>
    <w:p w14:paraId="62010169" w14:textId="77777777" w:rsidR="002C5D64" w:rsidRPr="002C5D64" w:rsidRDefault="002C5D64" w:rsidP="002C5D64">
      <w:pPr>
        <w:jc w:val="both"/>
        <w:rPr>
          <w:rFonts w:cs="Arial"/>
          <w:color w:val="auto"/>
          <w:szCs w:val="20"/>
        </w:rPr>
      </w:pPr>
      <w:r w:rsidRPr="002C5D64">
        <w:rPr>
          <w:rFonts w:cs="Arial"/>
          <w:color w:val="auto"/>
          <w:szCs w:val="20"/>
        </w:rPr>
        <w:t>7) beneficjentem poręczenia lub gwarancji jest: Wojewódzkie Centrum Psychiatrii Długoterminowej w Stroniu Śląskim Samodzielny Publiczny Zakład Opieki Zdrowotnej z siedzibą w Stroniu Śląskim (57-550) przy ul. Sudeckiej 3A;</w:t>
      </w:r>
    </w:p>
    <w:p w14:paraId="5B9FF947" w14:textId="77777777" w:rsidR="002C5D64" w:rsidRPr="002C5D64" w:rsidRDefault="002C5D64" w:rsidP="002C5D64">
      <w:pPr>
        <w:jc w:val="both"/>
        <w:rPr>
          <w:rFonts w:cs="Arial"/>
          <w:color w:val="auto"/>
          <w:szCs w:val="20"/>
        </w:rPr>
      </w:pPr>
      <w:r w:rsidRPr="002C5D64">
        <w:rPr>
          <w:rFonts w:cs="Arial"/>
          <w:color w:val="auto"/>
          <w:szCs w:val="20"/>
        </w:rPr>
        <w:t>8)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32AF45C" w14:textId="77777777" w:rsidR="002C5D64" w:rsidRPr="002C5D64" w:rsidRDefault="002C5D64" w:rsidP="002C5D64">
      <w:pPr>
        <w:jc w:val="both"/>
        <w:rPr>
          <w:rFonts w:cs="Arial"/>
          <w:color w:val="auto"/>
          <w:szCs w:val="20"/>
        </w:rPr>
      </w:pPr>
      <w:r w:rsidRPr="002C5D64">
        <w:rPr>
          <w:rFonts w:cs="Arial"/>
          <w:color w:val="auto"/>
          <w:szCs w:val="20"/>
        </w:rPr>
        <w:t>6. Zamawiający zwróci 70%  zabezpieczenia w terminie 30 dni od dnia wykonania zamówienia i uznania przez zamawiającego za należycie wykonane</w:t>
      </w:r>
    </w:p>
    <w:p w14:paraId="41ED1F8D" w14:textId="77777777" w:rsidR="002C5D64" w:rsidRPr="002C5D64" w:rsidRDefault="002C5D64" w:rsidP="002C5D64">
      <w:pPr>
        <w:jc w:val="both"/>
        <w:rPr>
          <w:rFonts w:cs="Arial"/>
          <w:color w:val="auto"/>
          <w:szCs w:val="20"/>
        </w:rPr>
      </w:pPr>
      <w:r w:rsidRPr="002C5D64">
        <w:rPr>
          <w:rFonts w:cs="Arial"/>
          <w:color w:val="auto"/>
          <w:szCs w:val="20"/>
        </w:rPr>
        <w:t>7. Pozostałe 30% zabezpieczenia Zamawiający pozostawi tytułem zabezpieczenia roszczeń z tytułu rękojmi za wady lub gwarancji.</w:t>
      </w:r>
    </w:p>
    <w:p w14:paraId="1194FFD3" w14:textId="40E02B8E" w:rsidR="00727A85" w:rsidRDefault="002C5D64" w:rsidP="002C5D64">
      <w:pPr>
        <w:jc w:val="both"/>
        <w:rPr>
          <w:rFonts w:cs="Arial"/>
          <w:color w:val="auto"/>
          <w:szCs w:val="20"/>
        </w:rPr>
      </w:pPr>
      <w:r w:rsidRPr="002C5D64">
        <w:rPr>
          <w:rFonts w:cs="Arial"/>
          <w:color w:val="auto"/>
          <w:szCs w:val="20"/>
        </w:rPr>
        <w:lastRenderedPageBreak/>
        <w:t>8. Kwota, o której mowa w pkt.7 zostanie zwrócona nie później niż w 15. dniu po upływie okresu rękojmi za wady lub gwarancji.</w:t>
      </w:r>
    </w:p>
    <w:p w14:paraId="0B342F10" w14:textId="77777777" w:rsidR="002C5D64" w:rsidRDefault="002C5D64" w:rsidP="002C5D64">
      <w:pPr>
        <w:jc w:val="both"/>
        <w:rPr>
          <w:rFonts w:cs="Arial"/>
        </w:rPr>
      </w:pPr>
    </w:p>
    <w:p w14:paraId="1C270EC2" w14:textId="2A1BC867" w:rsidR="00727A85" w:rsidRDefault="00E93694">
      <w:pPr>
        <w:jc w:val="both"/>
      </w:pPr>
      <w:r>
        <w:rPr>
          <w:rFonts w:cs="Arial"/>
          <w:b/>
          <w:bCs/>
        </w:rPr>
        <w:t>XXI</w:t>
      </w:r>
      <w:r w:rsidR="0075305F">
        <w:rPr>
          <w:rFonts w:cs="Arial"/>
          <w:b/>
          <w:bCs/>
        </w:rPr>
        <w:t>V</w:t>
      </w:r>
      <w:r>
        <w:rPr>
          <w:rFonts w:cs="Arial"/>
          <w:b/>
          <w:bCs/>
        </w:rPr>
        <w:t>. Pouczenie o środkach ochrony prawnej przysługujących Wykonawcy</w:t>
      </w:r>
    </w:p>
    <w:p w14:paraId="216DD86F" w14:textId="77777777" w:rsidR="00727A85" w:rsidRDefault="00E93694">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E14D765" w14:textId="77777777" w:rsidR="00727A85" w:rsidRDefault="00E93694">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097F297" w14:textId="77777777" w:rsidR="00727A85" w:rsidRDefault="00E93694">
      <w:pPr>
        <w:numPr>
          <w:ilvl w:val="0"/>
          <w:numId w:val="27"/>
        </w:numPr>
        <w:ind w:left="0" w:firstLine="0"/>
        <w:jc w:val="both"/>
      </w:pPr>
      <w:r>
        <w:rPr>
          <w:rFonts w:cs="Arial"/>
        </w:rPr>
        <w:t>Odwołanie przysługuje na:</w:t>
      </w:r>
    </w:p>
    <w:p w14:paraId="70426DD5" w14:textId="77777777" w:rsidR="00727A85" w:rsidRDefault="00E93694">
      <w:pPr>
        <w:jc w:val="both"/>
      </w:pPr>
      <w:r>
        <w:rPr>
          <w:rFonts w:cs="Arial"/>
        </w:rPr>
        <w:t>1)</w:t>
      </w:r>
      <w:r>
        <w:rPr>
          <w:rFonts w:cs="Arial"/>
        </w:rPr>
        <w:tab/>
        <w:t>niezgodną z przepisami ustawy czynność Zamawiającego, podjętą w postępowaniu o udzielenie zamówienia, w tym na projektowane postanowienie umowy;</w:t>
      </w:r>
    </w:p>
    <w:p w14:paraId="3F7C828F" w14:textId="77777777" w:rsidR="00727A85" w:rsidRDefault="00E93694">
      <w:pPr>
        <w:jc w:val="both"/>
      </w:pPr>
      <w:r>
        <w:rPr>
          <w:rFonts w:cs="Arial"/>
        </w:rPr>
        <w:t>2)</w:t>
      </w:r>
      <w:r>
        <w:rPr>
          <w:rFonts w:cs="Arial"/>
        </w:rPr>
        <w:tab/>
        <w:t>zaniechanie czynności w postępowaniu o udzielenie zamówienia do której zamawiający był obowiązany na podstawie ustawy;</w:t>
      </w:r>
    </w:p>
    <w:p w14:paraId="26A97D4B" w14:textId="77777777" w:rsidR="00727A85" w:rsidRDefault="00E93694">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4F387BD0" w14:textId="77777777" w:rsidR="00727A85" w:rsidRDefault="00E93694">
      <w:pPr>
        <w:jc w:val="both"/>
      </w:pPr>
      <w:r>
        <w:rPr>
          <w:rFonts w:cs="Arial"/>
        </w:rPr>
        <w:t>5. Odwołanie wobec treści ogłoszenia lub treści SWZ wnosi się w terminie 5 dni od dnia zamieszczenia ogłoszenia w Biuletynie Zamówień Publicznych lub treści SWZ na stronie internetowej.</w:t>
      </w:r>
    </w:p>
    <w:p w14:paraId="44F2C509" w14:textId="77777777" w:rsidR="00727A85" w:rsidRDefault="00E93694">
      <w:pPr>
        <w:jc w:val="both"/>
      </w:pPr>
      <w:r>
        <w:rPr>
          <w:rFonts w:cs="Arial"/>
        </w:rPr>
        <w:t>6. Odwołanie wnosi się w terminie:</w:t>
      </w:r>
    </w:p>
    <w:p w14:paraId="307DC861" w14:textId="77777777" w:rsidR="00727A85" w:rsidRDefault="00E93694">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647D1078" w14:textId="77777777" w:rsidR="00727A85" w:rsidRDefault="00E93694">
      <w:pPr>
        <w:jc w:val="both"/>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2CEDC6A1" w14:textId="77777777" w:rsidR="00727A85" w:rsidRDefault="00E93694">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38E9CBB5" w14:textId="77777777" w:rsidR="00727A85" w:rsidRDefault="00E93694">
      <w:pPr>
        <w:jc w:val="both"/>
      </w:pPr>
      <w:r>
        <w:rPr>
          <w:rFonts w:cs="Arial"/>
        </w:rPr>
        <w:t>8. Na orzeczenie Izby oraz postanowienie Prezesa Izby, o którym mowa w art. 519 ust. 1 ustawy PZP, stronom oraz uczestnikom postępowania odwoławczego przysługuje skarga do sądu.</w:t>
      </w:r>
    </w:p>
    <w:p w14:paraId="7C38A196" w14:textId="77777777" w:rsidR="00727A85" w:rsidRDefault="00E93694">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39BF898" w14:textId="77777777" w:rsidR="00727A85" w:rsidRDefault="00E93694">
      <w:pPr>
        <w:jc w:val="both"/>
      </w:pPr>
      <w:r>
        <w:rPr>
          <w:rFonts w:cs="Arial"/>
        </w:rPr>
        <w:t>10. Skargę wnosi się do Sądu Okręgowego w Warszawie - sądu zamówień publicznych, zwanego dalej "sądem zamówień publicznych".</w:t>
      </w:r>
    </w:p>
    <w:p w14:paraId="319CB7DC" w14:textId="77777777" w:rsidR="00727A85" w:rsidRDefault="00E93694">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464830" w14:textId="77777777" w:rsidR="00727A85" w:rsidRDefault="00E93694">
      <w:pPr>
        <w:jc w:val="both"/>
      </w:pPr>
      <w:r>
        <w:rPr>
          <w:rFonts w:cs="Arial"/>
        </w:rPr>
        <w:t>12. Prezes Izby przekazuje skargę wraz z aktami postępowania odwoławczego do sądu zamówień publicznych w terminie 7 dni od dnia jej otrzymania.</w:t>
      </w:r>
    </w:p>
    <w:p w14:paraId="774C4E66" w14:textId="77777777" w:rsidR="00727A85" w:rsidRDefault="00727A85">
      <w:pPr>
        <w:jc w:val="both"/>
        <w:rPr>
          <w:rFonts w:cs="Arial"/>
        </w:rPr>
      </w:pPr>
    </w:p>
    <w:p w14:paraId="1D8D1872" w14:textId="77777777" w:rsidR="00882572" w:rsidRDefault="00882572">
      <w:pPr>
        <w:jc w:val="both"/>
        <w:rPr>
          <w:rFonts w:cs="Arial"/>
        </w:rPr>
      </w:pPr>
    </w:p>
    <w:p w14:paraId="45688DA6" w14:textId="77777777" w:rsidR="00727A85" w:rsidRDefault="00E93694">
      <w:pPr>
        <w:jc w:val="both"/>
      </w:pPr>
      <w:r>
        <w:rPr>
          <w:rFonts w:cs="Arial"/>
          <w:b/>
          <w:bCs/>
        </w:rPr>
        <w:lastRenderedPageBreak/>
        <w:t>XXV. Spis załączników do niniejszej SWZ</w:t>
      </w:r>
    </w:p>
    <w:p w14:paraId="1C77F1A1" w14:textId="6BEBAE38" w:rsidR="005E1133" w:rsidRPr="005E1133" w:rsidRDefault="005E1133" w:rsidP="005E1133">
      <w:pPr>
        <w:jc w:val="both"/>
        <w:rPr>
          <w:color w:val="auto"/>
        </w:rPr>
      </w:pPr>
      <w:bookmarkStart w:id="8" w:name="__DdeLink__1190_19675247791"/>
      <w:bookmarkEnd w:id="8"/>
      <w:r w:rsidRPr="005E1133">
        <w:rPr>
          <w:rFonts w:cs="Arial"/>
          <w:color w:val="auto"/>
        </w:rPr>
        <w:t>Załącznik nr 1 do SWZ - Opis Przedmiotu Zamówienia</w:t>
      </w:r>
    </w:p>
    <w:p w14:paraId="407D6B01" w14:textId="29EAD982" w:rsidR="005E1133" w:rsidRPr="005E1133" w:rsidRDefault="005E1133" w:rsidP="005E1133">
      <w:pPr>
        <w:jc w:val="both"/>
        <w:rPr>
          <w:color w:val="auto"/>
        </w:rPr>
      </w:pPr>
      <w:r w:rsidRPr="005E1133">
        <w:rPr>
          <w:rFonts w:cs="Arial"/>
          <w:color w:val="auto"/>
        </w:rPr>
        <w:t>Załącznik nr 2 do SWZ - Opis wymagań funkcjonalnych</w:t>
      </w:r>
    </w:p>
    <w:p w14:paraId="267EE413" w14:textId="7239E00C" w:rsidR="005E1133" w:rsidRPr="005E1133" w:rsidRDefault="005E1133" w:rsidP="005E1133">
      <w:pPr>
        <w:jc w:val="both"/>
        <w:rPr>
          <w:color w:val="auto"/>
        </w:rPr>
      </w:pPr>
      <w:r w:rsidRPr="005E1133">
        <w:rPr>
          <w:rFonts w:cs="Arial"/>
          <w:color w:val="auto"/>
        </w:rPr>
        <w:t>Załącznik nr 3 do SWZ - Opis wymagań dla stacji roboczych</w:t>
      </w:r>
    </w:p>
    <w:p w14:paraId="6D007727" w14:textId="2A175372" w:rsidR="005E1133" w:rsidRPr="005E1133" w:rsidRDefault="005E1133" w:rsidP="005E1133">
      <w:pPr>
        <w:jc w:val="both"/>
        <w:rPr>
          <w:color w:val="auto"/>
        </w:rPr>
      </w:pPr>
      <w:r w:rsidRPr="005E1133">
        <w:rPr>
          <w:rFonts w:cs="Arial"/>
          <w:color w:val="auto"/>
        </w:rPr>
        <w:t>Załącznik nr 4 do SWZ - Opis integracji HIS-ERP</w:t>
      </w:r>
    </w:p>
    <w:p w14:paraId="6260AC39" w14:textId="15194F0B" w:rsidR="005E1133" w:rsidRPr="005E1133" w:rsidRDefault="005E1133" w:rsidP="005E1133">
      <w:pPr>
        <w:jc w:val="both"/>
        <w:rPr>
          <w:color w:val="auto"/>
        </w:rPr>
      </w:pPr>
      <w:r w:rsidRPr="005E1133">
        <w:rPr>
          <w:rFonts w:cs="Arial"/>
          <w:color w:val="auto"/>
        </w:rPr>
        <w:t>Załącznik nr 5 do SWZ - Opis wymagań dla bazy danych</w:t>
      </w:r>
    </w:p>
    <w:p w14:paraId="570EF70A" w14:textId="41E2ADF3" w:rsidR="00727A85" w:rsidRPr="005E1133" w:rsidRDefault="00E93694">
      <w:pPr>
        <w:jc w:val="both"/>
        <w:rPr>
          <w:color w:val="auto"/>
        </w:rPr>
      </w:pPr>
      <w:r w:rsidRPr="005E1133">
        <w:rPr>
          <w:rFonts w:cs="Arial"/>
          <w:color w:val="auto"/>
        </w:rPr>
        <w:t xml:space="preserve">Załącznik nr </w:t>
      </w:r>
      <w:r w:rsidR="005E1133" w:rsidRPr="005E1133">
        <w:rPr>
          <w:rFonts w:cs="Arial"/>
          <w:color w:val="auto"/>
        </w:rPr>
        <w:t>6</w:t>
      </w:r>
      <w:r w:rsidRPr="005E1133">
        <w:rPr>
          <w:rFonts w:cs="Arial"/>
          <w:color w:val="auto"/>
        </w:rPr>
        <w:t xml:space="preserve"> do SWZ </w:t>
      </w:r>
      <w:r w:rsidR="005E1133" w:rsidRPr="005E1133">
        <w:rPr>
          <w:rFonts w:cs="Arial"/>
          <w:color w:val="auto"/>
        </w:rPr>
        <w:t xml:space="preserve">- </w:t>
      </w:r>
      <w:r w:rsidRPr="005E1133">
        <w:rPr>
          <w:rFonts w:cs="Arial"/>
          <w:color w:val="auto"/>
        </w:rPr>
        <w:t xml:space="preserve">Formularz ofertowy </w:t>
      </w:r>
    </w:p>
    <w:p w14:paraId="74281D63" w14:textId="71691499" w:rsidR="00727A85" w:rsidRPr="005E1133" w:rsidRDefault="00E93694">
      <w:pPr>
        <w:jc w:val="both"/>
        <w:rPr>
          <w:color w:val="auto"/>
        </w:rPr>
      </w:pPr>
      <w:r w:rsidRPr="005E1133">
        <w:rPr>
          <w:rFonts w:cs="Arial"/>
          <w:color w:val="auto"/>
        </w:rPr>
        <w:t xml:space="preserve">Załącznik nr </w:t>
      </w:r>
      <w:r w:rsidR="005E1133" w:rsidRPr="005E1133">
        <w:rPr>
          <w:rFonts w:cs="Arial"/>
          <w:color w:val="auto"/>
        </w:rPr>
        <w:t>7</w:t>
      </w:r>
      <w:r w:rsidRPr="005E1133">
        <w:rPr>
          <w:rFonts w:cs="Arial"/>
          <w:color w:val="auto"/>
        </w:rPr>
        <w:t xml:space="preserve"> do SWZ </w:t>
      </w:r>
      <w:r w:rsidR="005E1133" w:rsidRPr="005E1133">
        <w:rPr>
          <w:rFonts w:cs="Arial"/>
          <w:color w:val="auto"/>
        </w:rPr>
        <w:t xml:space="preserve">- </w:t>
      </w:r>
      <w:r w:rsidRPr="005E1133">
        <w:rPr>
          <w:rFonts w:cs="Arial"/>
          <w:color w:val="auto"/>
        </w:rPr>
        <w:t>Formularz asortymentowo-cenowy</w:t>
      </w:r>
    </w:p>
    <w:p w14:paraId="461FF9A8" w14:textId="5471C2CF" w:rsidR="005E1133" w:rsidRPr="005E1133" w:rsidRDefault="005E1133" w:rsidP="005E1133">
      <w:pPr>
        <w:jc w:val="both"/>
        <w:rPr>
          <w:color w:val="auto"/>
        </w:rPr>
      </w:pPr>
      <w:r w:rsidRPr="005E1133">
        <w:rPr>
          <w:rFonts w:cs="Arial"/>
          <w:color w:val="auto"/>
        </w:rPr>
        <w:t>Załącznik nr 8 do SWZ - Oświadczenie Wykonawcy o niepodleganiu wykluczeniu, zgodnie z art. 125 ust.1 ustawy PZP</w:t>
      </w:r>
    </w:p>
    <w:p w14:paraId="1041AFA0" w14:textId="03985256" w:rsidR="005E1133" w:rsidRDefault="005E1133" w:rsidP="005E1133">
      <w:pPr>
        <w:jc w:val="both"/>
        <w:rPr>
          <w:rFonts w:cs="Arial"/>
          <w:color w:val="auto"/>
        </w:rPr>
      </w:pPr>
      <w:r w:rsidRPr="005E1133">
        <w:rPr>
          <w:rFonts w:cs="Arial"/>
          <w:color w:val="auto"/>
        </w:rPr>
        <w:t>Załącznik nr 9 do SWZ - Wzór umowy</w:t>
      </w:r>
    </w:p>
    <w:p w14:paraId="4603164C" w14:textId="6FC03B30" w:rsidR="00512D0F" w:rsidRPr="005E1133" w:rsidRDefault="00512D0F" w:rsidP="005E1133">
      <w:pPr>
        <w:jc w:val="both"/>
        <w:rPr>
          <w:rFonts w:cs="Arial"/>
          <w:color w:val="auto"/>
        </w:rPr>
      </w:pPr>
      <w:r w:rsidRPr="005E1133">
        <w:rPr>
          <w:rFonts w:cs="Arial"/>
          <w:color w:val="auto"/>
        </w:rPr>
        <w:t xml:space="preserve">Załącznik nr </w:t>
      </w:r>
      <w:r>
        <w:rPr>
          <w:rFonts w:cs="Arial"/>
          <w:color w:val="auto"/>
        </w:rPr>
        <w:t>10</w:t>
      </w:r>
      <w:r w:rsidRPr="005E1133">
        <w:rPr>
          <w:rFonts w:cs="Arial"/>
          <w:color w:val="auto"/>
        </w:rPr>
        <w:t xml:space="preserve"> do SWZ</w:t>
      </w:r>
      <w:r w:rsidR="00CD6606">
        <w:rPr>
          <w:rFonts w:cs="Arial"/>
          <w:color w:val="auto"/>
        </w:rPr>
        <w:t xml:space="preserve"> </w:t>
      </w:r>
      <w:r w:rsidR="00CD6606" w:rsidRPr="005E1133">
        <w:rPr>
          <w:rFonts w:cs="Arial"/>
          <w:color w:val="auto"/>
        </w:rPr>
        <w:t>-</w:t>
      </w:r>
      <w:r w:rsidR="00CD6606">
        <w:rPr>
          <w:rFonts w:cs="Arial"/>
          <w:color w:val="auto"/>
        </w:rPr>
        <w:t xml:space="preserve"> Wykaz wykonanych </w:t>
      </w:r>
      <w:r w:rsidR="0087333B">
        <w:rPr>
          <w:rFonts w:cs="Arial"/>
          <w:color w:val="auto"/>
        </w:rPr>
        <w:t xml:space="preserve">dostaw </w:t>
      </w:r>
    </w:p>
    <w:p w14:paraId="3CDEB058" w14:textId="77777777" w:rsidR="005E1133" w:rsidRPr="00A5420D" w:rsidRDefault="005E1133">
      <w:pPr>
        <w:jc w:val="both"/>
        <w:rPr>
          <w:color w:val="FF0000"/>
        </w:rPr>
      </w:pPr>
    </w:p>
    <w:p w14:paraId="3BF43B49" w14:textId="77777777" w:rsidR="00727A85" w:rsidRDefault="00727A85">
      <w:pPr>
        <w:jc w:val="both"/>
      </w:pPr>
    </w:p>
    <w:sectPr w:rsidR="00727A85">
      <w:pgSz w:w="11906" w:h="16838"/>
      <w:pgMar w:top="1417" w:right="1421" w:bottom="1417" w:left="135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3BB"/>
    <w:multiLevelType w:val="multilevel"/>
    <w:tmpl w:val="45B24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BE75C5"/>
    <w:multiLevelType w:val="multilevel"/>
    <w:tmpl w:val="B52266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6117DC"/>
    <w:multiLevelType w:val="multilevel"/>
    <w:tmpl w:val="2F1807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CD07B0"/>
    <w:multiLevelType w:val="multilevel"/>
    <w:tmpl w:val="55F4D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CC50E2"/>
    <w:multiLevelType w:val="multilevel"/>
    <w:tmpl w:val="8AC677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CB648A"/>
    <w:multiLevelType w:val="multilevel"/>
    <w:tmpl w:val="900807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626080"/>
    <w:multiLevelType w:val="multilevel"/>
    <w:tmpl w:val="D4566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61505"/>
    <w:multiLevelType w:val="hybridMultilevel"/>
    <w:tmpl w:val="D92289AE"/>
    <w:lvl w:ilvl="0" w:tplc="4FFE206A">
      <w:start w:val="2"/>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76515A"/>
    <w:multiLevelType w:val="multilevel"/>
    <w:tmpl w:val="3E8012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461E5B"/>
    <w:multiLevelType w:val="multilevel"/>
    <w:tmpl w:val="6C185D06"/>
    <w:lvl w:ilvl="0">
      <w:start w:val="1"/>
      <w:numFmt w:val="decimal"/>
      <w:lvlText w:val="%1)"/>
      <w:lvlJc w:val="left"/>
      <w:pPr>
        <w:ind w:left="1581" w:hanging="360"/>
      </w:pPr>
    </w:lvl>
    <w:lvl w:ilvl="1">
      <w:start w:val="1"/>
      <w:numFmt w:val="lowerLetter"/>
      <w:lvlText w:val="%2."/>
      <w:lvlJc w:val="left"/>
      <w:pPr>
        <w:ind w:left="2301" w:hanging="360"/>
      </w:pPr>
    </w:lvl>
    <w:lvl w:ilvl="2">
      <w:start w:val="1"/>
      <w:numFmt w:val="lowerRoman"/>
      <w:lvlText w:val="%3."/>
      <w:lvlJc w:val="right"/>
      <w:pPr>
        <w:ind w:left="3021" w:hanging="180"/>
      </w:pPr>
    </w:lvl>
    <w:lvl w:ilvl="3">
      <w:start w:val="1"/>
      <w:numFmt w:val="decimal"/>
      <w:lvlText w:val="%4."/>
      <w:lvlJc w:val="left"/>
      <w:pPr>
        <w:ind w:left="3741" w:hanging="360"/>
      </w:pPr>
    </w:lvl>
    <w:lvl w:ilvl="4">
      <w:start w:val="1"/>
      <w:numFmt w:val="lowerLetter"/>
      <w:lvlText w:val="%5."/>
      <w:lvlJc w:val="left"/>
      <w:pPr>
        <w:ind w:left="4461" w:hanging="360"/>
      </w:pPr>
    </w:lvl>
    <w:lvl w:ilvl="5">
      <w:start w:val="1"/>
      <w:numFmt w:val="lowerRoman"/>
      <w:lvlText w:val="%6."/>
      <w:lvlJc w:val="right"/>
      <w:pPr>
        <w:ind w:left="5181" w:hanging="180"/>
      </w:pPr>
    </w:lvl>
    <w:lvl w:ilvl="6">
      <w:start w:val="1"/>
      <w:numFmt w:val="decimal"/>
      <w:lvlText w:val="%7."/>
      <w:lvlJc w:val="left"/>
      <w:pPr>
        <w:ind w:left="5901" w:hanging="360"/>
      </w:pPr>
    </w:lvl>
    <w:lvl w:ilvl="7">
      <w:start w:val="1"/>
      <w:numFmt w:val="lowerLetter"/>
      <w:lvlText w:val="%8."/>
      <w:lvlJc w:val="left"/>
      <w:pPr>
        <w:ind w:left="6621" w:hanging="360"/>
      </w:pPr>
    </w:lvl>
    <w:lvl w:ilvl="8">
      <w:start w:val="1"/>
      <w:numFmt w:val="lowerRoman"/>
      <w:lvlText w:val="%9."/>
      <w:lvlJc w:val="right"/>
      <w:pPr>
        <w:ind w:left="7341" w:hanging="180"/>
      </w:pPr>
    </w:lvl>
  </w:abstractNum>
  <w:abstractNum w:abstractNumId="10" w15:restartNumberingAfterBreak="0">
    <w:nsid w:val="2ED3059C"/>
    <w:multiLevelType w:val="multilevel"/>
    <w:tmpl w:val="3AC4C1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24C4B37"/>
    <w:multiLevelType w:val="multilevel"/>
    <w:tmpl w:val="90DE10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D1DA5"/>
    <w:multiLevelType w:val="multilevel"/>
    <w:tmpl w:val="E7E28C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345D0550"/>
    <w:multiLevelType w:val="hybridMultilevel"/>
    <w:tmpl w:val="F4FA9D66"/>
    <w:lvl w:ilvl="0" w:tplc="559EE5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EB555D"/>
    <w:multiLevelType w:val="multilevel"/>
    <w:tmpl w:val="0EE6D7B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35930DD7"/>
    <w:multiLevelType w:val="multilevel"/>
    <w:tmpl w:val="3A3A12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6CD13EE"/>
    <w:multiLevelType w:val="multilevel"/>
    <w:tmpl w:val="7932D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046054"/>
    <w:multiLevelType w:val="multilevel"/>
    <w:tmpl w:val="6C3836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1622157"/>
    <w:multiLevelType w:val="multilevel"/>
    <w:tmpl w:val="577ED2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2981019"/>
    <w:multiLevelType w:val="multilevel"/>
    <w:tmpl w:val="70E694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2D47B9B"/>
    <w:multiLevelType w:val="multilevel"/>
    <w:tmpl w:val="8D64A3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4FBA5AA1"/>
    <w:multiLevelType w:val="multilevel"/>
    <w:tmpl w:val="4A840B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1EA4DE2"/>
    <w:multiLevelType w:val="multilevel"/>
    <w:tmpl w:val="2216F3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21078B4"/>
    <w:multiLevelType w:val="multilevel"/>
    <w:tmpl w:val="E4AE89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EC4EFF"/>
    <w:multiLevelType w:val="multilevel"/>
    <w:tmpl w:val="BF2CB4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5310C09"/>
    <w:multiLevelType w:val="multilevel"/>
    <w:tmpl w:val="DEE6CE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8BE3394"/>
    <w:multiLevelType w:val="multilevel"/>
    <w:tmpl w:val="F1BC47A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5EB45E05"/>
    <w:multiLevelType w:val="multilevel"/>
    <w:tmpl w:val="3AC4C1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FBF60A9"/>
    <w:multiLevelType w:val="multilevel"/>
    <w:tmpl w:val="F3489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58C0A97"/>
    <w:multiLevelType w:val="multilevel"/>
    <w:tmpl w:val="EB1E96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68677CC5"/>
    <w:multiLevelType w:val="multilevel"/>
    <w:tmpl w:val="BC00F2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C0D0DBC"/>
    <w:multiLevelType w:val="hybridMultilevel"/>
    <w:tmpl w:val="09485286"/>
    <w:lvl w:ilvl="0" w:tplc="5EC664B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76F2485"/>
    <w:multiLevelType w:val="multilevel"/>
    <w:tmpl w:val="97BE00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DBB4BD7"/>
    <w:multiLevelType w:val="hybridMultilevel"/>
    <w:tmpl w:val="717A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276954">
    <w:abstractNumId w:val="6"/>
  </w:num>
  <w:num w:numId="2" w16cid:durableId="1832408867">
    <w:abstractNumId w:val="3"/>
  </w:num>
  <w:num w:numId="3" w16cid:durableId="260528326">
    <w:abstractNumId w:val="11"/>
  </w:num>
  <w:num w:numId="4" w16cid:durableId="1872644911">
    <w:abstractNumId w:val="30"/>
  </w:num>
  <w:num w:numId="5" w16cid:durableId="871268349">
    <w:abstractNumId w:val="18"/>
  </w:num>
  <w:num w:numId="6" w16cid:durableId="643118782">
    <w:abstractNumId w:val="2"/>
  </w:num>
  <w:num w:numId="7" w16cid:durableId="584415495">
    <w:abstractNumId w:val="5"/>
  </w:num>
  <w:num w:numId="8" w16cid:durableId="1295404984">
    <w:abstractNumId w:val="23"/>
  </w:num>
  <w:num w:numId="9" w16cid:durableId="1543245085">
    <w:abstractNumId w:val="4"/>
  </w:num>
  <w:num w:numId="10" w16cid:durableId="1430270858">
    <w:abstractNumId w:val="0"/>
  </w:num>
  <w:num w:numId="11" w16cid:durableId="1721896850">
    <w:abstractNumId w:val="15"/>
  </w:num>
  <w:num w:numId="12" w16cid:durableId="1944023642">
    <w:abstractNumId w:val="17"/>
  </w:num>
  <w:num w:numId="13" w16cid:durableId="1634019211">
    <w:abstractNumId w:val="8"/>
  </w:num>
  <w:num w:numId="14" w16cid:durableId="1592156222">
    <w:abstractNumId w:val="24"/>
  </w:num>
  <w:num w:numId="15" w16cid:durableId="220139378">
    <w:abstractNumId w:val="19"/>
  </w:num>
  <w:num w:numId="16" w16cid:durableId="1457869335">
    <w:abstractNumId w:val="32"/>
  </w:num>
  <w:num w:numId="17" w16cid:durableId="632369732">
    <w:abstractNumId w:val="20"/>
  </w:num>
  <w:num w:numId="18" w16cid:durableId="108597066">
    <w:abstractNumId w:val="14"/>
  </w:num>
  <w:num w:numId="19" w16cid:durableId="1620991620">
    <w:abstractNumId w:val="28"/>
  </w:num>
  <w:num w:numId="20" w16cid:durableId="780536529">
    <w:abstractNumId w:val="26"/>
  </w:num>
  <w:num w:numId="21" w16cid:durableId="474956492">
    <w:abstractNumId w:val="25"/>
  </w:num>
  <w:num w:numId="22" w16cid:durableId="665321761">
    <w:abstractNumId w:val="21"/>
  </w:num>
  <w:num w:numId="23" w16cid:durableId="682627840">
    <w:abstractNumId w:val="1"/>
  </w:num>
  <w:num w:numId="24" w16cid:durableId="566916917">
    <w:abstractNumId w:val="27"/>
  </w:num>
  <w:num w:numId="25" w16cid:durableId="1487669536">
    <w:abstractNumId w:val="22"/>
  </w:num>
  <w:num w:numId="26" w16cid:durableId="10187720">
    <w:abstractNumId w:val="12"/>
  </w:num>
  <w:num w:numId="27" w16cid:durableId="269708918">
    <w:abstractNumId w:val="16"/>
  </w:num>
  <w:num w:numId="28" w16cid:durableId="177279161">
    <w:abstractNumId w:val="9"/>
  </w:num>
  <w:num w:numId="29" w16cid:durableId="962151579">
    <w:abstractNumId w:val="29"/>
  </w:num>
  <w:num w:numId="30" w16cid:durableId="2899739">
    <w:abstractNumId w:val="13"/>
  </w:num>
  <w:num w:numId="31" w16cid:durableId="1016926406">
    <w:abstractNumId w:val="7"/>
  </w:num>
  <w:num w:numId="32" w16cid:durableId="974944460">
    <w:abstractNumId w:val="31"/>
  </w:num>
  <w:num w:numId="33" w16cid:durableId="54404054">
    <w:abstractNumId w:val="33"/>
  </w:num>
  <w:num w:numId="34" w16cid:durableId="1913466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85"/>
    <w:rsid w:val="000959F3"/>
    <w:rsid w:val="0016117D"/>
    <w:rsid w:val="00237A5A"/>
    <w:rsid w:val="002C5D64"/>
    <w:rsid w:val="002D2488"/>
    <w:rsid w:val="00314CDF"/>
    <w:rsid w:val="00315686"/>
    <w:rsid w:val="003273C2"/>
    <w:rsid w:val="003E64AF"/>
    <w:rsid w:val="00421257"/>
    <w:rsid w:val="00461E16"/>
    <w:rsid w:val="00480631"/>
    <w:rsid w:val="004B71DE"/>
    <w:rsid w:val="004E1F52"/>
    <w:rsid w:val="004E6A97"/>
    <w:rsid w:val="00501723"/>
    <w:rsid w:val="00512D0F"/>
    <w:rsid w:val="005350B9"/>
    <w:rsid w:val="005B0390"/>
    <w:rsid w:val="005B1F78"/>
    <w:rsid w:val="005C36C6"/>
    <w:rsid w:val="005E1133"/>
    <w:rsid w:val="005F48C0"/>
    <w:rsid w:val="006356F6"/>
    <w:rsid w:val="00662344"/>
    <w:rsid w:val="006E165E"/>
    <w:rsid w:val="007011B1"/>
    <w:rsid w:val="00727A85"/>
    <w:rsid w:val="0073429B"/>
    <w:rsid w:val="0075305F"/>
    <w:rsid w:val="007A2177"/>
    <w:rsid w:val="007B13A1"/>
    <w:rsid w:val="007D3E0A"/>
    <w:rsid w:val="00855028"/>
    <w:rsid w:val="0086411A"/>
    <w:rsid w:val="0087333B"/>
    <w:rsid w:val="00882572"/>
    <w:rsid w:val="00A27B6F"/>
    <w:rsid w:val="00A5420D"/>
    <w:rsid w:val="00AD4891"/>
    <w:rsid w:val="00AD7814"/>
    <w:rsid w:val="00B51B48"/>
    <w:rsid w:val="00B56D17"/>
    <w:rsid w:val="00B712D3"/>
    <w:rsid w:val="00B76619"/>
    <w:rsid w:val="00BB017E"/>
    <w:rsid w:val="00CD1EF7"/>
    <w:rsid w:val="00CD6606"/>
    <w:rsid w:val="00CE15D9"/>
    <w:rsid w:val="00CE1708"/>
    <w:rsid w:val="00D4270E"/>
    <w:rsid w:val="00D91F0A"/>
    <w:rsid w:val="00E04CA4"/>
    <w:rsid w:val="00E2754E"/>
    <w:rsid w:val="00E43CEB"/>
    <w:rsid w:val="00E93694"/>
    <w:rsid w:val="00EF342E"/>
    <w:rsid w:val="00F73790"/>
    <w:rsid w:val="00FC311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40FA"/>
  <w15:docId w15:val="{8BC4269E-C8E1-453F-A302-1D1B4EB9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customStyle="1" w:styleId="Nierozpoznanawzmianka1">
    <w:name w:val="Nierozpoznana wzmianka1"/>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Zwykatabela11">
    <w:name w:val="Zwykła tabela 1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
    <w:name w:val="Zwykła tabela 31"/>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iatkatabelijasna1">
    <w:name w:val="Siatka tabeli — jasna1"/>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i1jasna1">
    <w:name w:val="Tabela siatki 1 — jasna1"/>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6kolorowa1">
    <w:name w:val="Tabela siatki 6 — kolorowa1"/>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isty6kolorowaakcent61">
    <w:name w:val="Tabela listy 6 — kolorowa — akcent 61"/>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1">
    <w:name w:val="Table Normal1"/>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EF342E"/>
    <w:rPr>
      <w:color w:val="0563C1" w:themeColor="hyperlink"/>
      <w:u w:val="single"/>
    </w:rPr>
  </w:style>
  <w:style w:type="character" w:styleId="Nierozpoznanawzmianka">
    <w:name w:val="Unresolved Mention"/>
    <w:basedOn w:val="Domylnaczcionkaakapitu"/>
    <w:uiPriority w:val="99"/>
    <w:semiHidden/>
    <w:unhideWhenUsed/>
    <w:rsid w:val="00EF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8298</Words>
  <Characters>49791</Characters>
  <Application>Microsoft Office Word</Application>
  <DocSecurity>0</DocSecurity>
  <Lines>414</Lines>
  <Paragraphs>115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WCPD WCPD</dc:creator>
  <dc:description/>
  <cp:lastModifiedBy>WCPD WCPD</cp:lastModifiedBy>
  <cp:revision>6</cp:revision>
  <cp:lastPrinted>2024-05-22T07:36:00Z</cp:lastPrinted>
  <dcterms:created xsi:type="dcterms:W3CDTF">2024-06-02T09:50:00Z</dcterms:created>
  <dcterms:modified xsi:type="dcterms:W3CDTF">2024-06-04T06:57:00Z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