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B8AED" w14:textId="6402E846" w:rsidR="00BE5054" w:rsidRDefault="00BE5054" w:rsidP="00BE5054">
      <w:pPr>
        <w:pStyle w:val="TEKST"/>
        <w:spacing w:after="0"/>
        <w:ind w:hanging="425"/>
        <w:jc w:val="center"/>
        <w:rPr>
          <w:b/>
          <w:bCs/>
          <w:sz w:val="40"/>
          <w:szCs w:val="40"/>
        </w:rPr>
      </w:pPr>
      <w:r w:rsidRPr="001F232E">
        <w:rPr>
          <w:b/>
          <w:bCs/>
          <w:sz w:val="40"/>
          <w:szCs w:val="40"/>
        </w:rPr>
        <w:t xml:space="preserve">PROJEKT </w:t>
      </w:r>
      <w:r>
        <w:rPr>
          <w:b/>
          <w:bCs/>
          <w:sz w:val="40"/>
          <w:szCs w:val="40"/>
        </w:rPr>
        <w:t>ZAGOSPODAROWANIA TERNU</w:t>
      </w:r>
    </w:p>
    <w:p w14:paraId="43676A20" w14:textId="3A993D52" w:rsidR="00D23785" w:rsidRPr="001F0E13" w:rsidRDefault="00D23785" w:rsidP="00D23785">
      <w:pPr>
        <w:pStyle w:val="TEKST"/>
        <w:ind w:hanging="425"/>
        <w:jc w:val="center"/>
        <w:rPr>
          <w:sz w:val="20"/>
          <w:szCs w:val="20"/>
        </w:rPr>
      </w:pPr>
      <w:r w:rsidRPr="001F0E13">
        <w:rPr>
          <w:rFonts w:ascii="Arial" w:hAnsi="Arial" w:cs="Arial"/>
          <w:b/>
          <w:sz w:val="20"/>
          <w:szCs w:val="20"/>
        </w:rPr>
        <w:t>CZERWIEC 2022</w:t>
      </w:r>
    </w:p>
    <w:p w14:paraId="7AED1150" w14:textId="2F61D0D7" w:rsidR="003F5B1F" w:rsidRPr="00D23785" w:rsidRDefault="00BE5054" w:rsidP="00D23785">
      <w:pPr>
        <w:pStyle w:val="TEKST"/>
        <w:ind w:hanging="425"/>
        <w:jc w:val="center"/>
        <w:rPr>
          <w:sz w:val="32"/>
          <w:szCs w:val="32"/>
        </w:rPr>
      </w:pPr>
      <w:r w:rsidRPr="001F232E">
        <w:rPr>
          <w:sz w:val="32"/>
          <w:szCs w:val="32"/>
        </w:rPr>
        <w:t>CZĘŚĆ OPISOWA</w:t>
      </w:r>
    </w:p>
    <w:p w14:paraId="5F332B21" w14:textId="77777777" w:rsidR="005D3E53" w:rsidRPr="009226FB" w:rsidRDefault="005D3E53" w:rsidP="006262C8">
      <w:pPr>
        <w:pStyle w:val="biurowy0"/>
        <w:jc w:val="center"/>
        <w:rPr>
          <w:rFonts w:ascii="Arial" w:hAnsi="Arial" w:cs="Arial"/>
          <w:b/>
          <w:sz w:val="22"/>
          <w:lang w:val="pl-PL"/>
        </w:rPr>
      </w:pPr>
      <w:bookmarkStart w:id="0" w:name="_GoBack"/>
      <w:bookmarkEnd w:id="0"/>
    </w:p>
    <w:p w14:paraId="73BE1282" w14:textId="77777777" w:rsidR="00E30B56" w:rsidRPr="009226FB" w:rsidRDefault="005A436D">
      <w:pPr>
        <w:pStyle w:val="biurowy0"/>
        <w:jc w:val="center"/>
        <w:rPr>
          <w:rFonts w:ascii="Arial" w:hAnsi="Arial" w:cs="Arial"/>
          <w:b/>
          <w:sz w:val="18"/>
          <w:lang w:val="de-DE"/>
        </w:rPr>
      </w:pPr>
      <w:r w:rsidRPr="009226FB">
        <w:rPr>
          <w:rFonts w:ascii="Arial" w:hAnsi="Arial" w:cs="Arial"/>
          <w:b/>
          <w:noProof/>
          <w:sz w:val="18"/>
          <w:lang w:val="pl-PL" w:eastAsia="pl-PL"/>
        </w:rPr>
        <w:drawing>
          <wp:inline distT="0" distB="0" distL="0" distR="0" wp14:anchorId="77550A4E" wp14:editId="247F1D90">
            <wp:extent cx="3600450" cy="2609850"/>
            <wp:effectExtent l="19050" t="0" r="0" b="0"/>
            <wp:docPr id="1" name="Obraz 1" descr="bmo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mo_18"/>
                    <pic:cNvPicPr>
                      <a:picLocks noChangeAspect="1" noChangeArrowheads="1"/>
                    </pic:cNvPicPr>
                  </pic:nvPicPr>
                  <pic:blipFill>
                    <a:blip r:embed="rId8" cstate="print"/>
                    <a:srcRect/>
                    <a:stretch>
                      <a:fillRect/>
                    </a:stretch>
                  </pic:blipFill>
                  <pic:spPr bwMode="auto">
                    <a:xfrm>
                      <a:off x="0" y="0"/>
                      <a:ext cx="3600450" cy="2609850"/>
                    </a:xfrm>
                    <a:prstGeom prst="rect">
                      <a:avLst/>
                    </a:prstGeom>
                    <a:noFill/>
                    <a:ln w="9525">
                      <a:noFill/>
                      <a:miter lim="800000"/>
                      <a:headEnd/>
                      <a:tailEnd/>
                    </a:ln>
                  </pic:spPr>
                </pic:pic>
              </a:graphicData>
            </a:graphic>
          </wp:inline>
        </w:drawing>
      </w:r>
    </w:p>
    <w:p w14:paraId="0D63613D" w14:textId="77777777" w:rsidR="005D3E53" w:rsidRPr="009226FB" w:rsidRDefault="005D3E53" w:rsidP="00AE710B">
      <w:pPr>
        <w:pStyle w:val="biurowy0"/>
        <w:rPr>
          <w:rFonts w:ascii="Arial" w:hAnsi="Arial" w:cs="Arial"/>
          <w:b/>
          <w:sz w:val="18"/>
          <w:lang w:val="pl-PL"/>
        </w:rPr>
      </w:pPr>
    </w:p>
    <w:p w14:paraId="6AE890BD" w14:textId="77777777" w:rsidR="006262C8" w:rsidRPr="009226FB" w:rsidRDefault="006262C8" w:rsidP="00AE710B">
      <w:pPr>
        <w:pStyle w:val="biurowy0"/>
        <w:rPr>
          <w:rFonts w:ascii="Arial" w:hAnsi="Arial" w:cs="Arial"/>
          <w:b/>
          <w:sz w:val="18"/>
          <w:lang w:val="pl-PL"/>
        </w:rPr>
      </w:pPr>
    </w:p>
    <w:p w14:paraId="7705924D" w14:textId="38C6C138" w:rsidR="006D46CD" w:rsidRPr="00BE5054" w:rsidRDefault="006D46CD">
      <w:pPr>
        <w:pStyle w:val="Tekstpodstawowy"/>
        <w:spacing w:line="360" w:lineRule="auto"/>
        <w:ind w:left="1418" w:hanging="2127"/>
        <w:rPr>
          <w:rFonts w:ascii="Arial" w:hAnsi="Arial" w:cs="Arial"/>
          <w:b/>
          <w:bCs/>
        </w:rPr>
      </w:pPr>
      <w:r w:rsidRPr="009226FB">
        <w:rPr>
          <w:rFonts w:ascii="Arial" w:hAnsi="Arial" w:cs="Arial"/>
          <w:sz w:val="18"/>
        </w:rPr>
        <w:tab/>
      </w:r>
      <w:r w:rsidRPr="00BE5054">
        <w:rPr>
          <w:rFonts w:ascii="Arial" w:hAnsi="Arial" w:cs="Arial"/>
        </w:rPr>
        <w:t>Temat:</w:t>
      </w:r>
      <w:r w:rsidRPr="00BE5054">
        <w:rPr>
          <w:rFonts w:ascii="Arial" w:hAnsi="Arial" w:cs="Arial"/>
        </w:rPr>
        <w:tab/>
      </w:r>
      <w:r w:rsidRPr="00BE5054">
        <w:rPr>
          <w:rFonts w:ascii="Arial" w:hAnsi="Arial" w:cs="Arial"/>
        </w:rPr>
        <w:tab/>
      </w:r>
      <w:r w:rsidR="002249BC" w:rsidRPr="00BE5054">
        <w:rPr>
          <w:rFonts w:ascii="Arial" w:hAnsi="Arial" w:cs="Arial"/>
          <w:b/>
        </w:rPr>
        <w:t xml:space="preserve">Nadbudowa, rozbudowa </w:t>
      </w:r>
      <w:r w:rsidR="003707BB" w:rsidRPr="00BE5054">
        <w:rPr>
          <w:rFonts w:ascii="Arial" w:hAnsi="Arial" w:cs="Arial"/>
          <w:b/>
        </w:rPr>
        <w:t>i zmiana sposobu użytkowania</w:t>
      </w:r>
      <w:r w:rsidR="000E4CBD" w:rsidRPr="00BE5054">
        <w:rPr>
          <w:rFonts w:ascii="Arial" w:hAnsi="Arial" w:cs="Arial"/>
          <w:b/>
        </w:rPr>
        <w:t xml:space="preserve"> budynku</w:t>
      </w:r>
      <w:r w:rsidR="002249BC" w:rsidRPr="00BE5054">
        <w:rPr>
          <w:rFonts w:ascii="Arial" w:hAnsi="Arial" w:cs="Arial"/>
          <w:b/>
        </w:rPr>
        <w:t xml:space="preserve">, </w:t>
      </w:r>
      <w:r w:rsidR="003707BB" w:rsidRPr="00BE5054">
        <w:rPr>
          <w:rFonts w:ascii="Arial" w:hAnsi="Arial" w:cs="Arial"/>
          <w:b/>
        </w:rPr>
        <w:t>na funk</w:t>
      </w:r>
      <w:r w:rsidR="002249BC" w:rsidRPr="00BE5054">
        <w:rPr>
          <w:rFonts w:ascii="Arial" w:hAnsi="Arial" w:cs="Arial"/>
          <w:b/>
        </w:rPr>
        <w:t xml:space="preserve">cję usługową w zakresie kultury </w:t>
      </w:r>
      <w:r w:rsidR="003707BB" w:rsidRPr="00BE5054">
        <w:rPr>
          <w:rFonts w:ascii="Arial" w:hAnsi="Arial" w:cs="Arial"/>
          <w:b/>
        </w:rPr>
        <w:t>przy ul</w:t>
      </w:r>
      <w:r w:rsidR="003C0889" w:rsidRPr="00BE5054">
        <w:rPr>
          <w:rFonts w:ascii="Arial" w:hAnsi="Arial" w:cs="Arial"/>
          <w:b/>
        </w:rPr>
        <w:t xml:space="preserve">. Fredry 8 w </w:t>
      </w:r>
      <w:r w:rsidR="002249BC" w:rsidRPr="00BE5054">
        <w:rPr>
          <w:rFonts w:ascii="Arial" w:hAnsi="Arial" w:cs="Arial"/>
          <w:b/>
        </w:rPr>
        <w:t>Warszawie (nr rejestru zabytków:</w:t>
      </w:r>
      <w:r w:rsidR="003C0889" w:rsidRPr="00BE5054">
        <w:rPr>
          <w:rFonts w:ascii="Arial" w:hAnsi="Arial" w:cs="Arial"/>
          <w:b/>
        </w:rPr>
        <w:t xml:space="preserve"> 661 z </w:t>
      </w:r>
      <w:r w:rsidR="00DB558F" w:rsidRPr="00BE5054">
        <w:rPr>
          <w:rFonts w:ascii="Arial" w:hAnsi="Arial" w:cs="Arial"/>
          <w:b/>
        </w:rPr>
        <w:t xml:space="preserve">dnia </w:t>
      </w:r>
      <w:r w:rsidR="003C0889" w:rsidRPr="00BE5054">
        <w:rPr>
          <w:rFonts w:ascii="Arial" w:hAnsi="Arial" w:cs="Arial"/>
          <w:b/>
        </w:rPr>
        <w:t>1.07.1965 r.)</w:t>
      </w:r>
    </w:p>
    <w:p w14:paraId="2BCA86B0" w14:textId="77777777" w:rsidR="006D46CD" w:rsidRPr="009226FB" w:rsidRDefault="006D46CD">
      <w:pPr>
        <w:pStyle w:val="biurowy0"/>
        <w:rPr>
          <w:rFonts w:ascii="Arial" w:hAnsi="Arial" w:cs="Arial"/>
          <w:sz w:val="18"/>
          <w:lang w:val="pl-PL"/>
        </w:rPr>
      </w:pPr>
    </w:p>
    <w:p w14:paraId="139DEB60" w14:textId="77777777" w:rsidR="006D46CD" w:rsidRPr="009226FB" w:rsidRDefault="006D46CD">
      <w:pPr>
        <w:pStyle w:val="Nagwek9"/>
        <w:jc w:val="left"/>
        <w:rPr>
          <w:sz w:val="18"/>
          <w:szCs w:val="18"/>
        </w:rPr>
      </w:pPr>
      <w:bookmarkStart w:id="1" w:name="_Toc343527095"/>
      <w:bookmarkStart w:id="2" w:name="_Toc343530626"/>
      <w:bookmarkStart w:id="3" w:name="_Toc343782079"/>
      <w:bookmarkStart w:id="4" w:name="_Toc343784118"/>
      <w:bookmarkStart w:id="5" w:name="_Toc343848046"/>
      <w:bookmarkStart w:id="6" w:name="_Toc343848197"/>
      <w:bookmarkStart w:id="7" w:name="_Toc343848889"/>
      <w:bookmarkStart w:id="8" w:name="_Toc346523945"/>
      <w:r w:rsidRPr="009226FB">
        <w:rPr>
          <w:b w:val="0"/>
          <w:sz w:val="18"/>
        </w:rPr>
        <w:t>Inwestor:</w:t>
      </w:r>
      <w:r w:rsidRPr="009226FB">
        <w:rPr>
          <w:b w:val="0"/>
          <w:sz w:val="18"/>
        </w:rPr>
        <w:tab/>
      </w:r>
      <w:r w:rsidR="003707BB" w:rsidRPr="009226FB">
        <w:rPr>
          <w:sz w:val="18"/>
          <w:szCs w:val="18"/>
        </w:rPr>
        <w:t>Polskie Wydawnictwo Muzyczne</w:t>
      </w:r>
      <w:bookmarkEnd w:id="1"/>
      <w:bookmarkEnd w:id="2"/>
      <w:bookmarkEnd w:id="3"/>
      <w:bookmarkEnd w:id="4"/>
      <w:bookmarkEnd w:id="5"/>
      <w:bookmarkEnd w:id="6"/>
      <w:bookmarkEnd w:id="7"/>
      <w:bookmarkEnd w:id="8"/>
    </w:p>
    <w:p w14:paraId="2C5B88C2" w14:textId="77777777" w:rsidR="00AF7F00" w:rsidRPr="009226FB" w:rsidRDefault="003707BB" w:rsidP="006262C8">
      <w:pPr>
        <w:ind w:left="709" w:firstLine="709"/>
        <w:rPr>
          <w:rFonts w:ascii="Arial" w:hAnsi="Arial" w:cs="Arial"/>
          <w:b/>
          <w:sz w:val="18"/>
          <w:szCs w:val="18"/>
          <w:lang w:val="pl-PL"/>
        </w:rPr>
      </w:pPr>
      <w:r w:rsidRPr="009226FB">
        <w:rPr>
          <w:rFonts w:ascii="Arial" w:hAnsi="Arial" w:cs="Arial"/>
          <w:b/>
          <w:sz w:val="18"/>
          <w:szCs w:val="18"/>
          <w:lang w:val="pl-PL"/>
        </w:rPr>
        <w:t>al. Krasińskiego 11a, 31-111 Kraków</w:t>
      </w:r>
    </w:p>
    <w:p w14:paraId="4E9A4DDF" w14:textId="77777777" w:rsidR="00956A93" w:rsidRPr="009226FB" w:rsidRDefault="00956A93">
      <w:pPr>
        <w:pStyle w:val="biurowy0"/>
        <w:rPr>
          <w:rFonts w:ascii="Arial" w:hAnsi="Arial" w:cs="Arial"/>
          <w:b/>
          <w:sz w:val="18"/>
          <w:lang w:val="pl-PL"/>
        </w:rPr>
      </w:pPr>
    </w:p>
    <w:p w14:paraId="10AA4439" w14:textId="77777777" w:rsidR="003707BB" w:rsidRPr="009226FB" w:rsidRDefault="006D46CD" w:rsidP="00AF7F00">
      <w:pPr>
        <w:pStyle w:val="biurowy0"/>
        <w:rPr>
          <w:rFonts w:ascii="Arial" w:hAnsi="Arial" w:cs="Arial"/>
          <w:sz w:val="18"/>
          <w:lang w:val="pl-PL"/>
        </w:rPr>
      </w:pPr>
      <w:r w:rsidRPr="009226FB">
        <w:rPr>
          <w:rFonts w:ascii="Arial" w:hAnsi="Arial" w:cs="Arial"/>
          <w:sz w:val="18"/>
          <w:lang w:val="pl-PL"/>
        </w:rPr>
        <w:t>Projektant:</w:t>
      </w:r>
      <w:r w:rsidRPr="009226FB">
        <w:rPr>
          <w:rFonts w:ascii="Arial" w:hAnsi="Arial" w:cs="Arial"/>
          <w:b/>
          <w:sz w:val="18"/>
          <w:lang w:val="pl-PL"/>
        </w:rPr>
        <w:tab/>
      </w:r>
      <w:r w:rsidR="00AF7F00" w:rsidRPr="009226FB">
        <w:rPr>
          <w:rFonts w:ascii="Arial" w:hAnsi="Arial" w:cs="Arial"/>
          <w:b/>
          <w:sz w:val="18"/>
          <w:lang w:val="pl-PL"/>
        </w:rPr>
        <w:t xml:space="preserve">mgr inż. arch. Andrzej M. </w:t>
      </w:r>
      <w:proofErr w:type="spellStart"/>
      <w:r w:rsidR="00AF7F00" w:rsidRPr="009226FB">
        <w:rPr>
          <w:rFonts w:ascii="Arial" w:hAnsi="Arial" w:cs="Arial"/>
          <w:b/>
          <w:sz w:val="18"/>
          <w:lang w:val="pl-PL"/>
        </w:rPr>
        <w:t>Chołdzyński</w:t>
      </w:r>
      <w:proofErr w:type="spellEnd"/>
      <w:r w:rsidR="00AF7F00" w:rsidRPr="009226FB">
        <w:rPr>
          <w:rFonts w:ascii="Arial" w:hAnsi="Arial" w:cs="Arial"/>
          <w:b/>
          <w:sz w:val="18"/>
          <w:lang w:val="pl-PL"/>
        </w:rPr>
        <w:br/>
      </w:r>
      <w:r w:rsidR="00AF7F00" w:rsidRPr="009226FB">
        <w:rPr>
          <w:rFonts w:ascii="Arial" w:hAnsi="Arial" w:cs="Arial"/>
          <w:b/>
          <w:sz w:val="18"/>
          <w:lang w:val="pl-PL"/>
        </w:rPr>
        <w:tab/>
      </w:r>
      <w:r w:rsidR="00AF7F00" w:rsidRPr="009226FB">
        <w:rPr>
          <w:rFonts w:ascii="Arial" w:hAnsi="Arial" w:cs="Arial"/>
          <w:b/>
          <w:sz w:val="18"/>
          <w:lang w:val="pl-PL"/>
        </w:rPr>
        <w:tab/>
      </w:r>
      <w:r w:rsidR="00AF7F00" w:rsidRPr="009226FB">
        <w:rPr>
          <w:rFonts w:ascii="Arial" w:hAnsi="Arial" w:cs="Arial"/>
          <w:sz w:val="18"/>
          <w:lang w:val="pl-PL"/>
        </w:rPr>
        <w:t xml:space="preserve">nr </w:t>
      </w:r>
      <w:proofErr w:type="spellStart"/>
      <w:r w:rsidR="00AF7F00" w:rsidRPr="009226FB">
        <w:rPr>
          <w:rFonts w:ascii="Arial" w:hAnsi="Arial" w:cs="Arial"/>
          <w:sz w:val="18"/>
          <w:lang w:val="pl-PL"/>
        </w:rPr>
        <w:t>upr</w:t>
      </w:r>
      <w:proofErr w:type="spellEnd"/>
      <w:r w:rsidR="00AF7F00" w:rsidRPr="009226FB">
        <w:rPr>
          <w:rFonts w:ascii="Arial" w:hAnsi="Arial" w:cs="Arial"/>
          <w:sz w:val="18"/>
          <w:lang w:val="pl-PL"/>
        </w:rPr>
        <w:t xml:space="preserve">. </w:t>
      </w:r>
      <w:r w:rsidR="00DB558F" w:rsidRPr="009226FB">
        <w:rPr>
          <w:rFonts w:ascii="Arial" w:hAnsi="Arial" w:cs="Arial"/>
          <w:sz w:val="18"/>
          <w:lang w:val="pl-PL"/>
        </w:rPr>
        <w:t xml:space="preserve">1231/Lb/90, </w:t>
      </w:r>
      <w:r w:rsidR="00AF7F00" w:rsidRPr="009226FB">
        <w:rPr>
          <w:rFonts w:ascii="Arial" w:hAnsi="Arial" w:cs="Arial"/>
          <w:sz w:val="18"/>
          <w:lang w:val="pl-PL"/>
        </w:rPr>
        <w:t>LOIA</w:t>
      </w:r>
      <w:r w:rsidR="00DB558F" w:rsidRPr="009226FB">
        <w:rPr>
          <w:rFonts w:ascii="Arial" w:hAnsi="Arial" w:cs="Arial"/>
          <w:sz w:val="18"/>
          <w:lang w:val="pl-PL"/>
        </w:rPr>
        <w:t>-</w:t>
      </w:r>
      <w:r w:rsidR="00AF7F00" w:rsidRPr="009226FB">
        <w:rPr>
          <w:rFonts w:ascii="Arial" w:hAnsi="Arial" w:cs="Arial"/>
          <w:sz w:val="18"/>
          <w:lang w:val="pl-PL"/>
        </w:rPr>
        <w:t xml:space="preserve">0012, </w:t>
      </w:r>
    </w:p>
    <w:p w14:paraId="05E0C5C9" w14:textId="19E9BBC9" w:rsidR="00AF7F00" w:rsidRDefault="00AF7F00" w:rsidP="00AF7F00">
      <w:pPr>
        <w:pStyle w:val="biurowy0"/>
        <w:rPr>
          <w:rFonts w:ascii="Arial" w:hAnsi="Arial" w:cs="Arial"/>
          <w:sz w:val="18"/>
          <w:lang w:val="pl-PL"/>
        </w:rPr>
      </w:pPr>
    </w:p>
    <w:p w14:paraId="2C30DA2D" w14:textId="1EB38EE3" w:rsidR="00BE5054" w:rsidRPr="00BE5054" w:rsidRDefault="00BE5054" w:rsidP="00BE5054">
      <w:pPr>
        <w:pStyle w:val="TEKST"/>
        <w:spacing w:after="0"/>
        <w:ind w:left="0" w:firstLine="0"/>
        <w:rPr>
          <w:rFonts w:ascii="Arial" w:eastAsia="Times New Roman" w:hAnsi="Arial" w:cs="Arial"/>
          <w:bCs/>
          <w:sz w:val="18"/>
          <w:szCs w:val="20"/>
          <w:lang w:eastAsia="en-US" w:bidi="ar-SA"/>
        </w:rPr>
      </w:pPr>
      <w:r w:rsidRPr="00BE5054">
        <w:rPr>
          <w:rFonts w:ascii="Arial" w:eastAsia="Times New Roman" w:hAnsi="Arial" w:cs="Arial"/>
          <w:bCs/>
          <w:sz w:val="18"/>
          <w:szCs w:val="20"/>
          <w:lang w:eastAsia="en-US" w:bidi="ar-SA"/>
        </w:rPr>
        <w:t>Sprawdzający:</w:t>
      </w:r>
      <w:r w:rsidRPr="00BE5054">
        <w:rPr>
          <w:rFonts w:ascii="Arial" w:eastAsia="Times New Roman" w:hAnsi="Arial" w:cs="Arial"/>
          <w:bCs/>
          <w:sz w:val="18"/>
          <w:szCs w:val="20"/>
          <w:lang w:eastAsia="en-US" w:bidi="ar-SA"/>
        </w:rPr>
        <w:tab/>
        <w:t xml:space="preserve">mgr inż. arch. </w:t>
      </w:r>
      <w:r w:rsidR="005E45BF">
        <w:rPr>
          <w:rFonts w:ascii="Arial" w:eastAsia="Times New Roman" w:hAnsi="Arial" w:cs="Arial"/>
          <w:bCs/>
          <w:sz w:val="18"/>
          <w:szCs w:val="20"/>
          <w:lang w:eastAsia="en-US" w:bidi="ar-SA"/>
        </w:rPr>
        <w:t>Jacek Hawrylak</w:t>
      </w:r>
    </w:p>
    <w:p w14:paraId="692EB3EE" w14:textId="5AC0AE6E" w:rsidR="00BE5054" w:rsidRDefault="00BE5054" w:rsidP="00BE5054">
      <w:pPr>
        <w:pStyle w:val="TEKST"/>
        <w:spacing w:after="0"/>
        <w:ind w:left="0" w:firstLine="0"/>
        <w:rPr>
          <w:rFonts w:ascii="Arial" w:eastAsia="Times New Roman" w:hAnsi="Arial" w:cs="Arial"/>
          <w:bCs/>
          <w:sz w:val="18"/>
          <w:szCs w:val="20"/>
          <w:lang w:eastAsia="en-US" w:bidi="ar-SA"/>
        </w:rPr>
      </w:pPr>
      <w:r w:rsidRPr="00BE5054">
        <w:rPr>
          <w:rFonts w:ascii="Arial" w:eastAsia="Times New Roman" w:hAnsi="Arial" w:cs="Arial"/>
          <w:bCs/>
          <w:sz w:val="18"/>
          <w:szCs w:val="20"/>
          <w:lang w:eastAsia="en-US" w:bidi="ar-SA"/>
        </w:rPr>
        <w:tab/>
      </w:r>
      <w:r w:rsidRPr="00BE5054">
        <w:rPr>
          <w:rFonts w:ascii="Arial" w:eastAsia="Times New Roman" w:hAnsi="Arial" w:cs="Arial"/>
          <w:bCs/>
          <w:sz w:val="18"/>
          <w:szCs w:val="20"/>
          <w:lang w:eastAsia="en-US" w:bidi="ar-SA"/>
        </w:rPr>
        <w:tab/>
        <w:t xml:space="preserve">nr </w:t>
      </w:r>
      <w:proofErr w:type="spellStart"/>
      <w:r w:rsidRPr="00BE5054">
        <w:rPr>
          <w:rFonts w:ascii="Arial" w:eastAsia="Times New Roman" w:hAnsi="Arial" w:cs="Arial"/>
          <w:bCs/>
          <w:sz w:val="18"/>
          <w:szCs w:val="20"/>
          <w:lang w:eastAsia="en-US" w:bidi="ar-SA"/>
        </w:rPr>
        <w:t>upr</w:t>
      </w:r>
      <w:proofErr w:type="spellEnd"/>
      <w:r w:rsidRPr="00BE5054">
        <w:rPr>
          <w:rFonts w:ascii="Arial" w:eastAsia="Times New Roman" w:hAnsi="Arial" w:cs="Arial"/>
          <w:bCs/>
          <w:sz w:val="18"/>
          <w:szCs w:val="20"/>
          <w:lang w:eastAsia="en-US" w:bidi="ar-SA"/>
        </w:rPr>
        <w:t>. MA/01</w:t>
      </w:r>
      <w:r w:rsidR="005E45BF">
        <w:rPr>
          <w:rFonts w:ascii="Arial" w:eastAsia="Times New Roman" w:hAnsi="Arial" w:cs="Arial"/>
          <w:bCs/>
          <w:sz w:val="18"/>
          <w:szCs w:val="20"/>
          <w:lang w:eastAsia="en-US" w:bidi="ar-SA"/>
        </w:rPr>
        <w:t>3</w:t>
      </w:r>
      <w:r w:rsidRPr="00BE5054">
        <w:rPr>
          <w:rFonts w:ascii="Arial" w:eastAsia="Times New Roman" w:hAnsi="Arial" w:cs="Arial"/>
          <w:bCs/>
          <w:sz w:val="18"/>
          <w:szCs w:val="20"/>
          <w:lang w:eastAsia="en-US" w:bidi="ar-SA"/>
        </w:rPr>
        <w:t>/</w:t>
      </w:r>
      <w:r w:rsidR="005E45BF">
        <w:rPr>
          <w:rFonts w:ascii="Arial" w:eastAsia="Times New Roman" w:hAnsi="Arial" w:cs="Arial"/>
          <w:bCs/>
          <w:sz w:val="18"/>
          <w:szCs w:val="20"/>
          <w:lang w:eastAsia="en-US" w:bidi="ar-SA"/>
        </w:rPr>
        <w:t>21</w:t>
      </w:r>
    </w:p>
    <w:p w14:paraId="2CF08FD9" w14:textId="77777777" w:rsidR="00CF20C6" w:rsidRPr="00BE5054" w:rsidRDefault="00CF20C6" w:rsidP="00BE5054">
      <w:pPr>
        <w:pStyle w:val="TEKST"/>
        <w:spacing w:after="0"/>
        <w:ind w:left="0" w:firstLine="0"/>
        <w:rPr>
          <w:rFonts w:ascii="Arial" w:eastAsia="Times New Roman" w:hAnsi="Arial" w:cs="Arial"/>
          <w:bCs/>
          <w:sz w:val="18"/>
          <w:szCs w:val="20"/>
          <w:lang w:eastAsia="en-US" w:bidi="ar-SA"/>
        </w:rPr>
      </w:pPr>
    </w:p>
    <w:p w14:paraId="6FBF48C3" w14:textId="77777777" w:rsidR="00CF20C6" w:rsidRPr="00CF20C6" w:rsidRDefault="00CF20C6" w:rsidP="00CF20C6">
      <w:pPr>
        <w:pStyle w:val="biurowy0"/>
        <w:rPr>
          <w:rFonts w:ascii="Arial" w:hAnsi="Arial" w:cs="Arial"/>
          <w:sz w:val="18"/>
          <w:lang w:val="pl-PL"/>
        </w:rPr>
      </w:pPr>
      <w:r w:rsidRPr="00CF20C6">
        <w:rPr>
          <w:rFonts w:ascii="Arial" w:hAnsi="Arial" w:cs="Arial"/>
          <w:sz w:val="18"/>
          <w:lang w:val="pl-PL"/>
        </w:rPr>
        <w:t>Sprawdzający:</w:t>
      </w:r>
      <w:r w:rsidRPr="00CF20C6">
        <w:rPr>
          <w:rFonts w:ascii="Arial" w:hAnsi="Arial" w:cs="Arial"/>
          <w:sz w:val="18"/>
          <w:lang w:val="pl-PL"/>
        </w:rPr>
        <w:tab/>
        <w:t>mgr inż. arch. Leszek Lubański</w:t>
      </w:r>
    </w:p>
    <w:p w14:paraId="2FF104B0" w14:textId="2C28098E" w:rsidR="00CF20C6" w:rsidRPr="00CF20C6" w:rsidRDefault="00CF20C6" w:rsidP="00CF20C6">
      <w:pPr>
        <w:pStyle w:val="biurowy0"/>
        <w:rPr>
          <w:rFonts w:ascii="Arial" w:hAnsi="Arial" w:cs="Arial"/>
          <w:sz w:val="18"/>
          <w:lang w:val="pl-PL"/>
        </w:rPr>
      </w:pPr>
      <w:r w:rsidRPr="00CF20C6">
        <w:rPr>
          <w:rFonts w:ascii="Arial" w:hAnsi="Arial" w:cs="Arial"/>
          <w:sz w:val="18"/>
          <w:lang w:val="pl-PL"/>
        </w:rPr>
        <w:tab/>
      </w:r>
      <w:r w:rsidRPr="00CF20C6">
        <w:rPr>
          <w:rFonts w:ascii="Arial" w:hAnsi="Arial" w:cs="Arial"/>
          <w:sz w:val="18"/>
          <w:lang w:val="pl-PL"/>
        </w:rPr>
        <w:tab/>
        <w:t xml:space="preserve">nr </w:t>
      </w:r>
      <w:proofErr w:type="spellStart"/>
      <w:r w:rsidRPr="00CF20C6">
        <w:rPr>
          <w:rFonts w:ascii="Arial" w:hAnsi="Arial" w:cs="Arial"/>
          <w:sz w:val="18"/>
          <w:lang w:val="pl-PL"/>
        </w:rPr>
        <w:t>upr</w:t>
      </w:r>
      <w:proofErr w:type="spellEnd"/>
      <w:r w:rsidRPr="00CF20C6">
        <w:rPr>
          <w:rFonts w:ascii="Arial" w:hAnsi="Arial" w:cs="Arial"/>
          <w:sz w:val="18"/>
          <w:lang w:val="pl-PL"/>
        </w:rPr>
        <w:t>. MA/016/15</w:t>
      </w:r>
    </w:p>
    <w:p w14:paraId="3FB9AB85" w14:textId="5D9B7554" w:rsidR="00BE5054" w:rsidRPr="00BE5054" w:rsidRDefault="00BE5054" w:rsidP="00BE5054">
      <w:pPr>
        <w:pStyle w:val="TEKST"/>
        <w:spacing w:after="0"/>
        <w:ind w:left="0" w:firstLine="0"/>
        <w:rPr>
          <w:rFonts w:ascii="Arial" w:eastAsia="Times New Roman" w:hAnsi="Arial" w:cs="Arial"/>
          <w:bCs/>
          <w:sz w:val="18"/>
          <w:szCs w:val="20"/>
          <w:lang w:eastAsia="en-US" w:bidi="ar-SA"/>
        </w:rPr>
      </w:pPr>
      <w:r w:rsidRPr="00BE5054">
        <w:rPr>
          <w:rFonts w:ascii="Arial" w:eastAsia="Times New Roman" w:hAnsi="Arial" w:cs="Arial"/>
          <w:bCs/>
          <w:sz w:val="18"/>
          <w:szCs w:val="20"/>
          <w:lang w:eastAsia="en-US" w:bidi="ar-SA"/>
        </w:rPr>
        <w:t>Współpraca</w:t>
      </w:r>
      <w:r w:rsidRPr="00BE5054">
        <w:rPr>
          <w:rFonts w:ascii="Arial" w:eastAsia="Times New Roman" w:hAnsi="Arial" w:cs="Arial"/>
          <w:bCs/>
          <w:sz w:val="18"/>
          <w:szCs w:val="20"/>
          <w:lang w:eastAsia="en-US" w:bidi="ar-SA"/>
        </w:rPr>
        <w:tab/>
      </w:r>
    </w:p>
    <w:p w14:paraId="50F5E309" w14:textId="584AA69B" w:rsidR="00BE5054" w:rsidRPr="00BE5054" w:rsidRDefault="00BE5054" w:rsidP="00BE5054">
      <w:pPr>
        <w:pStyle w:val="TEKST"/>
        <w:spacing w:after="0"/>
        <w:ind w:left="0" w:firstLine="0"/>
        <w:rPr>
          <w:rFonts w:ascii="Arial" w:eastAsia="Times New Roman" w:hAnsi="Arial" w:cs="Arial"/>
          <w:bCs/>
          <w:sz w:val="18"/>
          <w:szCs w:val="20"/>
          <w:lang w:eastAsia="en-US" w:bidi="ar-SA"/>
        </w:rPr>
      </w:pPr>
      <w:r w:rsidRPr="00BE5054">
        <w:rPr>
          <w:rFonts w:ascii="Arial" w:eastAsia="Times New Roman" w:hAnsi="Arial" w:cs="Arial"/>
          <w:bCs/>
          <w:sz w:val="18"/>
          <w:szCs w:val="20"/>
          <w:lang w:eastAsia="en-US" w:bidi="ar-SA"/>
        </w:rPr>
        <w:t xml:space="preserve">i opracowanie: </w:t>
      </w:r>
      <w:r>
        <w:rPr>
          <w:rFonts w:ascii="Arial" w:eastAsia="Times New Roman" w:hAnsi="Arial" w:cs="Arial"/>
          <w:bCs/>
          <w:sz w:val="18"/>
          <w:szCs w:val="20"/>
          <w:lang w:eastAsia="en-US" w:bidi="ar-SA"/>
        </w:rPr>
        <w:tab/>
      </w:r>
      <w:r w:rsidRPr="00BE5054">
        <w:rPr>
          <w:rFonts w:ascii="Arial" w:eastAsia="Times New Roman" w:hAnsi="Arial" w:cs="Arial"/>
          <w:bCs/>
          <w:sz w:val="18"/>
          <w:szCs w:val="20"/>
          <w:lang w:eastAsia="en-US" w:bidi="ar-SA"/>
        </w:rPr>
        <w:t xml:space="preserve">mgr inż. arch. Jacek Hawrylak, </w:t>
      </w:r>
    </w:p>
    <w:p w14:paraId="0413A252" w14:textId="77777777" w:rsidR="00BE5054" w:rsidRPr="00BE5054" w:rsidRDefault="00BE5054" w:rsidP="00BE5054">
      <w:pPr>
        <w:pStyle w:val="TEKST"/>
        <w:spacing w:after="0"/>
        <w:ind w:left="0" w:firstLine="0"/>
        <w:rPr>
          <w:rFonts w:ascii="Arial" w:eastAsia="Times New Roman" w:hAnsi="Arial" w:cs="Arial"/>
          <w:bCs/>
          <w:sz w:val="18"/>
          <w:szCs w:val="20"/>
          <w:lang w:eastAsia="en-US" w:bidi="ar-SA"/>
        </w:rPr>
      </w:pPr>
    </w:p>
    <w:p w14:paraId="0046D34C" w14:textId="71515584" w:rsidR="00BE5054" w:rsidRPr="00BE5054" w:rsidRDefault="00BE5054" w:rsidP="00BE5054">
      <w:pPr>
        <w:pStyle w:val="TEKST"/>
        <w:spacing w:after="0"/>
        <w:ind w:left="0" w:firstLine="0"/>
        <w:rPr>
          <w:rFonts w:ascii="Arial" w:eastAsia="Times New Roman" w:hAnsi="Arial" w:cs="Arial"/>
          <w:bCs/>
          <w:sz w:val="18"/>
          <w:szCs w:val="20"/>
          <w:lang w:eastAsia="en-US" w:bidi="ar-SA"/>
        </w:rPr>
      </w:pPr>
      <w:r w:rsidRPr="00BE5054">
        <w:rPr>
          <w:rFonts w:ascii="Arial" w:eastAsia="Times New Roman" w:hAnsi="Arial" w:cs="Arial"/>
          <w:bCs/>
          <w:sz w:val="18"/>
          <w:szCs w:val="20"/>
          <w:lang w:eastAsia="en-US" w:bidi="ar-SA"/>
        </w:rPr>
        <w:t>Opracowanie:</w:t>
      </w:r>
      <w:r w:rsidRPr="00BE5054">
        <w:rPr>
          <w:rFonts w:ascii="Arial" w:eastAsia="Times New Roman" w:hAnsi="Arial" w:cs="Arial"/>
          <w:bCs/>
          <w:sz w:val="18"/>
          <w:szCs w:val="20"/>
          <w:lang w:eastAsia="en-US" w:bidi="ar-SA"/>
        </w:rPr>
        <w:tab/>
        <w:t xml:space="preserve">mgr inż. arch. Artur Caban, </w:t>
      </w:r>
      <w:proofErr w:type="spellStart"/>
      <w:r w:rsidRPr="00BE5054">
        <w:rPr>
          <w:rFonts w:ascii="Arial" w:eastAsia="Times New Roman" w:hAnsi="Arial" w:cs="Arial"/>
          <w:bCs/>
          <w:sz w:val="18"/>
          <w:szCs w:val="20"/>
          <w:lang w:eastAsia="en-US" w:bidi="ar-SA"/>
        </w:rPr>
        <w:t>tech</w:t>
      </w:r>
      <w:proofErr w:type="spellEnd"/>
      <w:r w:rsidRPr="00BE5054">
        <w:rPr>
          <w:rFonts w:ascii="Arial" w:eastAsia="Times New Roman" w:hAnsi="Arial" w:cs="Arial"/>
          <w:bCs/>
          <w:sz w:val="18"/>
          <w:szCs w:val="20"/>
          <w:lang w:eastAsia="en-US" w:bidi="ar-SA"/>
        </w:rPr>
        <w:t xml:space="preserve">. arch. Radosław Gawryś, mgr inż. arch. </w:t>
      </w:r>
      <w:r w:rsidRPr="00BE5054">
        <w:rPr>
          <w:rFonts w:ascii="Arial" w:eastAsia="Times New Roman" w:hAnsi="Arial" w:cs="Arial"/>
          <w:bCs/>
          <w:sz w:val="18"/>
          <w:szCs w:val="20"/>
          <w:lang w:eastAsia="en-US" w:bidi="ar-SA"/>
        </w:rPr>
        <w:tab/>
      </w:r>
      <w:r w:rsidRPr="00BE5054">
        <w:rPr>
          <w:rFonts w:ascii="Arial" w:eastAsia="Times New Roman" w:hAnsi="Arial" w:cs="Arial"/>
          <w:bCs/>
          <w:sz w:val="18"/>
          <w:szCs w:val="20"/>
          <w:lang w:eastAsia="en-US" w:bidi="ar-SA"/>
        </w:rPr>
        <w:tab/>
      </w:r>
      <w:r w:rsidRPr="00BE5054">
        <w:rPr>
          <w:rFonts w:ascii="Arial" w:eastAsia="Times New Roman" w:hAnsi="Arial" w:cs="Arial"/>
          <w:bCs/>
          <w:sz w:val="18"/>
          <w:szCs w:val="20"/>
          <w:lang w:eastAsia="en-US" w:bidi="ar-SA"/>
        </w:rPr>
        <w:tab/>
      </w:r>
      <w:r>
        <w:rPr>
          <w:rFonts w:ascii="Arial" w:eastAsia="Times New Roman" w:hAnsi="Arial" w:cs="Arial"/>
          <w:bCs/>
          <w:sz w:val="18"/>
          <w:szCs w:val="20"/>
          <w:lang w:eastAsia="en-US" w:bidi="ar-SA"/>
        </w:rPr>
        <w:tab/>
      </w:r>
      <w:r w:rsidRPr="00BE5054">
        <w:rPr>
          <w:rFonts w:ascii="Arial" w:eastAsia="Times New Roman" w:hAnsi="Arial" w:cs="Arial"/>
          <w:bCs/>
          <w:sz w:val="18"/>
          <w:szCs w:val="20"/>
          <w:lang w:eastAsia="en-US" w:bidi="ar-SA"/>
        </w:rPr>
        <w:t xml:space="preserve">Bartosz Krzemiński, mgr inż. arch. Leszek Lubański, </w:t>
      </w:r>
    </w:p>
    <w:p w14:paraId="3824C43B" w14:textId="77777777" w:rsidR="00BE5054" w:rsidRPr="00BE5054" w:rsidRDefault="00BE5054" w:rsidP="00BE5054">
      <w:pPr>
        <w:pStyle w:val="TEKST"/>
        <w:spacing w:after="0"/>
        <w:ind w:left="0" w:firstLine="0"/>
        <w:rPr>
          <w:rFonts w:ascii="Arial" w:eastAsia="Times New Roman" w:hAnsi="Arial" w:cs="Arial"/>
          <w:bCs/>
          <w:sz w:val="18"/>
          <w:szCs w:val="20"/>
          <w:lang w:eastAsia="en-US" w:bidi="ar-SA"/>
        </w:rPr>
      </w:pPr>
      <w:r w:rsidRPr="00BE5054">
        <w:rPr>
          <w:rFonts w:ascii="Arial" w:eastAsia="Times New Roman" w:hAnsi="Arial" w:cs="Arial"/>
          <w:bCs/>
          <w:sz w:val="18"/>
          <w:szCs w:val="20"/>
          <w:lang w:eastAsia="en-US" w:bidi="ar-SA"/>
        </w:rPr>
        <w:tab/>
      </w:r>
      <w:r w:rsidRPr="00BE5054">
        <w:rPr>
          <w:rFonts w:ascii="Arial" w:eastAsia="Times New Roman" w:hAnsi="Arial" w:cs="Arial"/>
          <w:bCs/>
          <w:sz w:val="18"/>
          <w:szCs w:val="20"/>
          <w:lang w:eastAsia="en-US" w:bidi="ar-SA"/>
        </w:rPr>
        <w:tab/>
        <w:t xml:space="preserve">mgr inż. arch. Tomasz </w:t>
      </w:r>
      <w:proofErr w:type="spellStart"/>
      <w:r w:rsidRPr="00BE5054">
        <w:rPr>
          <w:rFonts w:ascii="Arial" w:eastAsia="Times New Roman" w:hAnsi="Arial" w:cs="Arial"/>
          <w:bCs/>
          <w:sz w:val="18"/>
          <w:szCs w:val="20"/>
          <w:lang w:eastAsia="en-US" w:bidi="ar-SA"/>
        </w:rPr>
        <w:t>Birezowski</w:t>
      </w:r>
      <w:proofErr w:type="spellEnd"/>
    </w:p>
    <w:p w14:paraId="673C0B93" w14:textId="195F83C7" w:rsidR="00AE710B" w:rsidRPr="009226FB" w:rsidRDefault="00540C8B" w:rsidP="00540C8B">
      <w:pPr>
        <w:pStyle w:val="biurowy0"/>
        <w:spacing w:line="240" w:lineRule="auto"/>
        <w:rPr>
          <w:rFonts w:ascii="Arial" w:hAnsi="Arial" w:cs="Arial"/>
          <w:sz w:val="18"/>
          <w:lang w:val="pl-PL"/>
        </w:rPr>
      </w:pPr>
      <w:r>
        <w:rPr>
          <w:rFonts w:ascii="Arial" w:hAnsi="Arial" w:cs="Arial"/>
          <w:sz w:val="18"/>
          <w:lang w:val="pl-PL"/>
        </w:rPr>
        <w:tab/>
      </w:r>
      <w:r>
        <w:rPr>
          <w:rFonts w:ascii="Arial" w:hAnsi="Arial" w:cs="Arial"/>
          <w:sz w:val="18"/>
          <w:lang w:val="pl-PL"/>
        </w:rPr>
        <w:tab/>
      </w:r>
      <w:r>
        <w:rPr>
          <w:rFonts w:ascii="Arial" w:hAnsi="Arial" w:cs="Arial"/>
          <w:sz w:val="18"/>
          <w:lang w:val="pl-PL"/>
        </w:rPr>
        <w:tab/>
      </w:r>
      <w:r>
        <w:rPr>
          <w:rFonts w:ascii="Arial" w:hAnsi="Arial" w:cs="Arial"/>
          <w:sz w:val="18"/>
          <w:lang w:val="pl-PL"/>
        </w:rPr>
        <w:tab/>
      </w:r>
      <w:r w:rsidR="003A45A2" w:rsidRPr="009226FB">
        <w:rPr>
          <w:rFonts w:ascii="Arial" w:hAnsi="Arial" w:cs="Arial"/>
          <w:b/>
          <w:sz w:val="18"/>
          <w:lang w:val="pl-PL"/>
        </w:rPr>
        <w:tab/>
      </w:r>
      <w:r w:rsidR="006262C8" w:rsidRPr="009226FB">
        <w:rPr>
          <w:rFonts w:ascii="Arial" w:hAnsi="Arial" w:cs="Arial"/>
          <w:b/>
          <w:sz w:val="18"/>
          <w:lang w:val="de-DE"/>
        </w:rPr>
        <w:tab/>
      </w:r>
    </w:p>
    <w:p w14:paraId="05950470" w14:textId="77777777" w:rsidR="00956A93" w:rsidRPr="009226FB" w:rsidRDefault="00956A93">
      <w:pPr>
        <w:pStyle w:val="biurowy0"/>
        <w:rPr>
          <w:rFonts w:ascii="Arial" w:hAnsi="Arial" w:cs="Arial"/>
          <w:b/>
          <w:sz w:val="18"/>
          <w:lang w:val="de-DE"/>
        </w:rPr>
      </w:pPr>
    </w:p>
    <w:p w14:paraId="70E59FCB" w14:textId="3281725F" w:rsidR="00BE5054" w:rsidRDefault="00BE5054" w:rsidP="00063501">
      <w:pPr>
        <w:rPr>
          <w:rFonts w:ascii="Arial" w:hAnsi="Arial" w:cs="Arial"/>
          <w:sz w:val="18"/>
          <w:u w:val="single"/>
          <w:lang w:val="pl-PL"/>
        </w:rPr>
      </w:pPr>
      <w:bookmarkStart w:id="9" w:name="_Toc19355315"/>
    </w:p>
    <w:p w14:paraId="2B0D64B4" w14:textId="77777777" w:rsidR="00BE5054" w:rsidRDefault="00BE5054" w:rsidP="00063501">
      <w:pPr>
        <w:rPr>
          <w:rFonts w:ascii="Arial" w:hAnsi="Arial" w:cs="Arial"/>
          <w:lang w:val="pl-PL"/>
        </w:rPr>
      </w:pPr>
    </w:p>
    <w:p w14:paraId="707AC05E" w14:textId="77777777" w:rsidR="0024443B" w:rsidRDefault="001270AC" w:rsidP="00063501">
      <w:pPr>
        <w:rPr>
          <w:noProof/>
        </w:rPr>
      </w:pPr>
      <w:r w:rsidRPr="009226FB">
        <w:rPr>
          <w:rFonts w:ascii="Arial" w:hAnsi="Arial" w:cs="Arial"/>
          <w:lang w:val="pl-PL"/>
        </w:rPr>
        <w:t>SPIS TREŚCI</w:t>
      </w:r>
      <w:r w:rsidRPr="009226FB">
        <w:rPr>
          <w:rFonts w:ascii="Arial" w:hAnsi="Arial" w:cs="Arial"/>
          <w:lang w:val="pl-PL"/>
        </w:rPr>
        <w:fldChar w:fldCharType="begin"/>
      </w:r>
      <w:r w:rsidRPr="009226FB">
        <w:rPr>
          <w:rFonts w:ascii="Arial" w:hAnsi="Arial" w:cs="Arial"/>
          <w:lang w:val="pl-PL"/>
        </w:rPr>
        <w:instrText xml:space="preserve"> TOC \h \z \t "PB nagłówek 1;1;PB nagłówek 2;1" </w:instrText>
      </w:r>
      <w:r w:rsidRPr="009226FB">
        <w:rPr>
          <w:rFonts w:ascii="Arial" w:hAnsi="Arial" w:cs="Arial"/>
          <w:lang w:val="pl-PL"/>
        </w:rPr>
        <w:fldChar w:fldCharType="separate"/>
      </w:r>
    </w:p>
    <w:p w14:paraId="3032BE00" w14:textId="4374005E"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49" w:history="1">
        <w:r w:rsidR="0024443B" w:rsidRPr="00B76569">
          <w:rPr>
            <w:rStyle w:val="Hipercze"/>
            <w:noProof/>
          </w:rPr>
          <w:t>Podstawa opracowania:</w:t>
        </w:r>
        <w:r w:rsidR="0024443B">
          <w:rPr>
            <w:noProof/>
            <w:webHidden/>
          </w:rPr>
          <w:tab/>
        </w:r>
        <w:r w:rsidR="0024443B">
          <w:rPr>
            <w:noProof/>
            <w:webHidden/>
          </w:rPr>
          <w:fldChar w:fldCharType="begin"/>
        </w:r>
        <w:r w:rsidR="0024443B">
          <w:rPr>
            <w:noProof/>
            <w:webHidden/>
          </w:rPr>
          <w:instrText xml:space="preserve"> PAGEREF _Toc78476849 \h </w:instrText>
        </w:r>
        <w:r w:rsidR="0024443B">
          <w:rPr>
            <w:noProof/>
            <w:webHidden/>
          </w:rPr>
        </w:r>
        <w:r w:rsidR="0024443B">
          <w:rPr>
            <w:noProof/>
            <w:webHidden/>
          </w:rPr>
          <w:fldChar w:fldCharType="separate"/>
        </w:r>
        <w:r w:rsidR="0024443B">
          <w:rPr>
            <w:noProof/>
            <w:webHidden/>
          </w:rPr>
          <w:t>3</w:t>
        </w:r>
        <w:r w:rsidR="0024443B">
          <w:rPr>
            <w:noProof/>
            <w:webHidden/>
          </w:rPr>
          <w:fldChar w:fldCharType="end"/>
        </w:r>
      </w:hyperlink>
    </w:p>
    <w:p w14:paraId="25AFD68D" w14:textId="2ADE2C6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0" w:history="1">
        <w:r w:rsidR="0024443B" w:rsidRPr="00B76569">
          <w:rPr>
            <w:rStyle w:val="Hipercze"/>
            <w:noProof/>
          </w:rPr>
          <w:t>1.</w:t>
        </w:r>
        <w:r w:rsidR="0024443B">
          <w:rPr>
            <w:rFonts w:eastAsiaTheme="minorEastAsia" w:cstheme="minorBidi"/>
            <w:noProof/>
            <w:sz w:val="22"/>
            <w:szCs w:val="22"/>
            <w:lang w:eastAsia="pl-PL"/>
          </w:rPr>
          <w:tab/>
        </w:r>
        <w:r w:rsidR="0024443B" w:rsidRPr="00B76569">
          <w:rPr>
            <w:rStyle w:val="Hipercze"/>
            <w:noProof/>
          </w:rPr>
          <w:t>PRZEDMIOT INWESTYCJI</w:t>
        </w:r>
        <w:r w:rsidR="0024443B">
          <w:rPr>
            <w:noProof/>
            <w:webHidden/>
          </w:rPr>
          <w:tab/>
        </w:r>
        <w:r w:rsidR="0024443B">
          <w:rPr>
            <w:noProof/>
            <w:webHidden/>
          </w:rPr>
          <w:fldChar w:fldCharType="begin"/>
        </w:r>
        <w:r w:rsidR="0024443B">
          <w:rPr>
            <w:noProof/>
            <w:webHidden/>
          </w:rPr>
          <w:instrText xml:space="preserve"> PAGEREF _Toc78476850 \h </w:instrText>
        </w:r>
        <w:r w:rsidR="0024443B">
          <w:rPr>
            <w:noProof/>
            <w:webHidden/>
          </w:rPr>
        </w:r>
        <w:r w:rsidR="0024443B">
          <w:rPr>
            <w:noProof/>
            <w:webHidden/>
          </w:rPr>
          <w:fldChar w:fldCharType="separate"/>
        </w:r>
        <w:r w:rsidR="0024443B">
          <w:rPr>
            <w:noProof/>
            <w:webHidden/>
          </w:rPr>
          <w:t>5</w:t>
        </w:r>
        <w:r w:rsidR="0024443B">
          <w:rPr>
            <w:noProof/>
            <w:webHidden/>
          </w:rPr>
          <w:fldChar w:fldCharType="end"/>
        </w:r>
      </w:hyperlink>
    </w:p>
    <w:p w14:paraId="65C69CD0" w14:textId="7D99BFBE"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1" w:history="1">
        <w:r w:rsidR="0024443B" w:rsidRPr="00B76569">
          <w:rPr>
            <w:rStyle w:val="Hipercze"/>
            <w:noProof/>
          </w:rPr>
          <w:t>2.</w:t>
        </w:r>
        <w:r w:rsidR="0024443B">
          <w:rPr>
            <w:rFonts w:eastAsiaTheme="minorEastAsia" w:cstheme="minorBidi"/>
            <w:noProof/>
            <w:sz w:val="22"/>
            <w:szCs w:val="22"/>
            <w:lang w:eastAsia="pl-PL"/>
          </w:rPr>
          <w:tab/>
        </w:r>
        <w:r w:rsidR="0024443B" w:rsidRPr="00B76569">
          <w:rPr>
            <w:rStyle w:val="Hipercze"/>
            <w:noProof/>
          </w:rPr>
          <w:t>ISTNIEJĄCY STAN ZAGOSPODAROWANIA TERENU, PROJEKTOWANE ZMIANY, ADAPTACJE I ROZBIÓRKI</w:t>
        </w:r>
        <w:r w:rsidR="0024443B">
          <w:rPr>
            <w:noProof/>
            <w:webHidden/>
          </w:rPr>
          <w:tab/>
        </w:r>
        <w:r w:rsidR="0024443B">
          <w:rPr>
            <w:noProof/>
            <w:webHidden/>
          </w:rPr>
          <w:fldChar w:fldCharType="begin"/>
        </w:r>
        <w:r w:rsidR="0024443B">
          <w:rPr>
            <w:noProof/>
            <w:webHidden/>
          </w:rPr>
          <w:instrText xml:space="preserve"> PAGEREF _Toc78476851 \h </w:instrText>
        </w:r>
        <w:r w:rsidR="0024443B">
          <w:rPr>
            <w:noProof/>
            <w:webHidden/>
          </w:rPr>
        </w:r>
        <w:r w:rsidR="0024443B">
          <w:rPr>
            <w:noProof/>
            <w:webHidden/>
          </w:rPr>
          <w:fldChar w:fldCharType="separate"/>
        </w:r>
        <w:r w:rsidR="0024443B">
          <w:rPr>
            <w:noProof/>
            <w:webHidden/>
          </w:rPr>
          <w:t>5</w:t>
        </w:r>
        <w:r w:rsidR="0024443B">
          <w:rPr>
            <w:noProof/>
            <w:webHidden/>
          </w:rPr>
          <w:fldChar w:fldCharType="end"/>
        </w:r>
      </w:hyperlink>
    </w:p>
    <w:p w14:paraId="0F7ABD3E" w14:textId="784F13F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2" w:history="1">
        <w:r w:rsidR="0024443B" w:rsidRPr="00B76569">
          <w:rPr>
            <w:rStyle w:val="Hipercze"/>
            <w:noProof/>
          </w:rPr>
          <w:t>2.1.</w:t>
        </w:r>
        <w:r w:rsidR="0024443B">
          <w:rPr>
            <w:rFonts w:eastAsiaTheme="minorEastAsia" w:cstheme="minorBidi"/>
            <w:noProof/>
            <w:sz w:val="22"/>
            <w:szCs w:val="22"/>
            <w:lang w:eastAsia="pl-PL"/>
          </w:rPr>
          <w:tab/>
        </w:r>
        <w:r w:rsidR="0024443B" w:rsidRPr="00B76569">
          <w:rPr>
            <w:rStyle w:val="Hipercze"/>
            <w:noProof/>
          </w:rPr>
          <w:t>Lokalizacja</w:t>
        </w:r>
        <w:r w:rsidR="0024443B">
          <w:rPr>
            <w:noProof/>
            <w:webHidden/>
          </w:rPr>
          <w:tab/>
        </w:r>
        <w:r w:rsidR="0024443B">
          <w:rPr>
            <w:noProof/>
            <w:webHidden/>
          </w:rPr>
          <w:fldChar w:fldCharType="begin"/>
        </w:r>
        <w:r w:rsidR="0024443B">
          <w:rPr>
            <w:noProof/>
            <w:webHidden/>
          </w:rPr>
          <w:instrText xml:space="preserve"> PAGEREF _Toc78476852 \h </w:instrText>
        </w:r>
        <w:r w:rsidR="0024443B">
          <w:rPr>
            <w:noProof/>
            <w:webHidden/>
          </w:rPr>
        </w:r>
        <w:r w:rsidR="0024443B">
          <w:rPr>
            <w:noProof/>
            <w:webHidden/>
          </w:rPr>
          <w:fldChar w:fldCharType="separate"/>
        </w:r>
        <w:r w:rsidR="0024443B">
          <w:rPr>
            <w:noProof/>
            <w:webHidden/>
          </w:rPr>
          <w:t>5</w:t>
        </w:r>
        <w:r w:rsidR="0024443B">
          <w:rPr>
            <w:noProof/>
            <w:webHidden/>
          </w:rPr>
          <w:fldChar w:fldCharType="end"/>
        </w:r>
      </w:hyperlink>
    </w:p>
    <w:p w14:paraId="72BAB9A7" w14:textId="5D3A97DC"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3" w:history="1">
        <w:r w:rsidR="0024443B" w:rsidRPr="00B76569">
          <w:rPr>
            <w:rStyle w:val="Hipercze"/>
            <w:noProof/>
          </w:rPr>
          <w:t>2.2.</w:t>
        </w:r>
        <w:r w:rsidR="0024443B">
          <w:rPr>
            <w:rFonts w:eastAsiaTheme="minorEastAsia" w:cstheme="minorBidi"/>
            <w:noProof/>
            <w:sz w:val="22"/>
            <w:szCs w:val="22"/>
            <w:lang w:eastAsia="pl-PL"/>
          </w:rPr>
          <w:tab/>
        </w:r>
        <w:r w:rsidR="0024443B" w:rsidRPr="00B76569">
          <w:rPr>
            <w:rStyle w:val="Hipercze"/>
            <w:noProof/>
          </w:rPr>
          <w:t>Obiekty budowlane</w:t>
        </w:r>
        <w:r w:rsidR="0024443B">
          <w:rPr>
            <w:noProof/>
            <w:webHidden/>
          </w:rPr>
          <w:tab/>
        </w:r>
        <w:r w:rsidR="0024443B">
          <w:rPr>
            <w:noProof/>
            <w:webHidden/>
          </w:rPr>
          <w:fldChar w:fldCharType="begin"/>
        </w:r>
        <w:r w:rsidR="0024443B">
          <w:rPr>
            <w:noProof/>
            <w:webHidden/>
          </w:rPr>
          <w:instrText xml:space="preserve"> PAGEREF _Toc78476853 \h </w:instrText>
        </w:r>
        <w:r w:rsidR="0024443B">
          <w:rPr>
            <w:noProof/>
            <w:webHidden/>
          </w:rPr>
        </w:r>
        <w:r w:rsidR="0024443B">
          <w:rPr>
            <w:noProof/>
            <w:webHidden/>
          </w:rPr>
          <w:fldChar w:fldCharType="separate"/>
        </w:r>
        <w:r w:rsidR="0024443B">
          <w:rPr>
            <w:noProof/>
            <w:webHidden/>
          </w:rPr>
          <w:t>5</w:t>
        </w:r>
        <w:r w:rsidR="0024443B">
          <w:rPr>
            <w:noProof/>
            <w:webHidden/>
          </w:rPr>
          <w:fldChar w:fldCharType="end"/>
        </w:r>
      </w:hyperlink>
    </w:p>
    <w:p w14:paraId="00713C79" w14:textId="46EA79E4"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4" w:history="1">
        <w:r w:rsidR="0024443B" w:rsidRPr="00B76569">
          <w:rPr>
            <w:rStyle w:val="Hipercze"/>
            <w:noProof/>
          </w:rPr>
          <w:t>2.3.</w:t>
        </w:r>
        <w:r w:rsidR="0024443B">
          <w:rPr>
            <w:rFonts w:eastAsiaTheme="minorEastAsia" w:cstheme="minorBidi"/>
            <w:noProof/>
            <w:sz w:val="22"/>
            <w:szCs w:val="22"/>
            <w:lang w:eastAsia="pl-PL"/>
          </w:rPr>
          <w:tab/>
        </w:r>
        <w:r w:rsidR="0024443B" w:rsidRPr="00B76569">
          <w:rPr>
            <w:rStyle w:val="Hipercze"/>
            <w:noProof/>
          </w:rPr>
          <w:t>Przewidywane zmiany ukształtowania terenu wokół części nadziemnej kubaturowej</w:t>
        </w:r>
        <w:r w:rsidR="0024443B">
          <w:rPr>
            <w:noProof/>
            <w:webHidden/>
          </w:rPr>
          <w:tab/>
        </w:r>
        <w:r w:rsidR="0024443B">
          <w:rPr>
            <w:noProof/>
            <w:webHidden/>
          </w:rPr>
          <w:fldChar w:fldCharType="begin"/>
        </w:r>
        <w:r w:rsidR="0024443B">
          <w:rPr>
            <w:noProof/>
            <w:webHidden/>
          </w:rPr>
          <w:instrText xml:space="preserve"> PAGEREF _Toc78476854 \h </w:instrText>
        </w:r>
        <w:r w:rsidR="0024443B">
          <w:rPr>
            <w:noProof/>
            <w:webHidden/>
          </w:rPr>
        </w:r>
        <w:r w:rsidR="0024443B">
          <w:rPr>
            <w:noProof/>
            <w:webHidden/>
          </w:rPr>
          <w:fldChar w:fldCharType="separate"/>
        </w:r>
        <w:r w:rsidR="0024443B">
          <w:rPr>
            <w:noProof/>
            <w:webHidden/>
          </w:rPr>
          <w:t>5</w:t>
        </w:r>
        <w:r w:rsidR="0024443B">
          <w:rPr>
            <w:noProof/>
            <w:webHidden/>
          </w:rPr>
          <w:fldChar w:fldCharType="end"/>
        </w:r>
      </w:hyperlink>
    </w:p>
    <w:p w14:paraId="1329AABA" w14:textId="2F268FD4"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5" w:history="1">
        <w:r w:rsidR="0024443B" w:rsidRPr="00B76569">
          <w:rPr>
            <w:rStyle w:val="Hipercze"/>
            <w:noProof/>
          </w:rPr>
          <w:t>2.4.</w:t>
        </w:r>
        <w:r w:rsidR="0024443B">
          <w:rPr>
            <w:rFonts w:eastAsiaTheme="minorEastAsia" w:cstheme="minorBidi"/>
            <w:noProof/>
            <w:sz w:val="22"/>
            <w:szCs w:val="22"/>
            <w:lang w:eastAsia="pl-PL"/>
          </w:rPr>
          <w:tab/>
        </w:r>
        <w:r w:rsidR="0024443B" w:rsidRPr="00B76569">
          <w:rPr>
            <w:rStyle w:val="Hipercze"/>
            <w:noProof/>
          </w:rPr>
          <w:t>Adaptacje i rozbiórki</w:t>
        </w:r>
        <w:r w:rsidR="0024443B">
          <w:rPr>
            <w:noProof/>
            <w:webHidden/>
          </w:rPr>
          <w:tab/>
        </w:r>
        <w:r w:rsidR="0024443B">
          <w:rPr>
            <w:noProof/>
            <w:webHidden/>
          </w:rPr>
          <w:fldChar w:fldCharType="begin"/>
        </w:r>
        <w:r w:rsidR="0024443B">
          <w:rPr>
            <w:noProof/>
            <w:webHidden/>
          </w:rPr>
          <w:instrText xml:space="preserve"> PAGEREF _Toc78476855 \h </w:instrText>
        </w:r>
        <w:r w:rsidR="0024443B">
          <w:rPr>
            <w:noProof/>
            <w:webHidden/>
          </w:rPr>
        </w:r>
        <w:r w:rsidR="0024443B">
          <w:rPr>
            <w:noProof/>
            <w:webHidden/>
          </w:rPr>
          <w:fldChar w:fldCharType="separate"/>
        </w:r>
        <w:r w:rsidR="0024443B">
          <w:rPr>
            <w:noProof/>
            <w:webHidden/>
          </w:rPr>
          <w:t>6</w:t>
        </w:r>
        <w:r w:rsidR="0024443B">
          <w:rPr>
            <w:noProof/>
            <w:webHidden/>
          </w:rPr>
          <w:fldChar w:fldCharType="end"/>
        </w:r>
      </w:hyperlink>
    </w:p>
    <w:p w14:paraId="408760F6" w14:textId="0AB7081C"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6" w:history="1">
        <w:r w:rsidR="0024443B" w:rsidRPr="00B76569">
          <w:rPr>
            <w:rStyle w:val="Hipercze"/>
            <w:noProof/>
          </w:rPr>
          <w:t>2.5.</w:t>
        </w:r>
        <w:r w:rsidR="0024443B">
          <w:rPr>
            <w:rFonts w:eastAsiaTheme="minorEastAsia" w:cstheme="minorBidi"/>
            <w:noProof/>
            <w:sz w:val="22"/>
            <w:szCs w:val="22"/>
            <w:lang w:eastAsia="pl-PL"/>
          </w:rPr>
          <w:tab/>
        </w:r>
        <w:r w:rsidR="0024443B" w:rsidRPr="00B76569">
          <w:rPr>
            <w:rStyle w:val="Hipercze"/>
            <w:noProof/>
          </w:rPr>
          <w:t>Informacje o rodzaju ograniczeń wynikających z aktów prawa (Decyzja o warunkach zabudowy)</w:t>
        </w:r>
        <w:r w:rsidR="0024443B">
          <w:rPr>
            <w:noProof/>
            <w:webHidden/>
          </w:rPr>
          <w:tab/>
        </w:r>
        <w:r w:rsidR="0024443B">
          <w:rPr>
            <w:noProof/>
            <w:webHidden/>
          </w:rPr>
          <w:fldChar w:fldCharType="begin"/>
        </w:r>
        <w:r w:rsidR="0024443B">
          <w:rPr>
            <w:noProof/>
            <w:webHidden/>
          </w:rPr>
          <w:instrText xml:space="preserve"> PAGEREF _Toc78476856 \h </w:instrText>
        </w:r>
        <w:r w:rsidR="0024443B">
          <w:rPr>
            <w:noProof/>
            <w:webHidden/>
          </w:rPr>
        </w:r>
        <w:r w:rsidR="0024443B">
          <w:rPr>
            <w:noProof/>
            <w:webHidden/>
          </w:rPr>
          <w:fldChar w:fldCharType="separate"/>
        </w:r>
        <w:r w:rsidR="0024443B">
          <w:rPr>
            <w:noProof/>
            <w:webHidden/>
          </w:rPr>
          <w:t>6</w:t>
        </w:r>
        <w:r w:rsidR="0024443B">
          <w:rPr>
            <w:noProof/>
            <w:webHidden/>
          </w:rPr>
          <w:fldChar w:fldCharType="end"/>
        </w:r>
      </w:hyperlink>
    </w:p>
    <w:p w14:paraId="249F95F9" w14:textId="542DA10A"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7" w:history="1">
        <w:r w:rsidR="0024443B" w:rsidRPr="00B76569">
          <w:rPr>
            <w:rStyle w:val="Hipercze"/>
            <w:noProof/>
          </w:rPr>
          <w:t>3.</w:t>
        </w:r>
        <w:r w:rsidR="0024443B">
          <w:rPr>
            <w:rFonts w:eastAsiaTheme="minorEastAsia" w:cstheme="minorBidi"/>
            <w:noProof/>
            <w:sz w:val="22"/>
            <w:szCs w:val="22"/>
            <w:lang w:eastAsia="pl-PL"/>
          </w:rPr>
          <w:tab/>
        </w:r>
        <w:r w:rsidR="0024443B" w:rsidRPr="00B76569">
          <w:rPr>
            <w:rStyle w:val="Hipercze"/>
            <w:noProof/>
          </w:rPr>
          <w:t>PROJEKTOWANE ZAGOSPODAROWANIE TERENU</w:t>
        </w:r>
        <w:r w:rsidR="0024443B">
          <w:rPr>
            <w:noProof/>
            <w:webHidden/>
          </w:rPr>
          <w:tab/>
        </w:r>
        <w:r w:rsidR="0024443B">
          <w:rPr>
            <w:noProof/>
            <w:webHidden/>
          </w:rPr>
          <w:fldChar w:fldCharType="begin"/>
        </w:r>
        <w:r w:rsidR="0024443B">
          <w:rPr>
            <w:noProof/>
            <w:webHidden/>
          </w:rPr>
          <w:instrText xml:space="preserve"> PAGEREF _Toc78476857 \h </w:instrText>
        </w:r>
        <w:r w:rsidR="0024443B">
          <w:rPr>
            <w:noProof/>
            <w:webHidden/>
          </w:rPr>
        </w:r>
        <w:r w:rsidR="0024443B">
          <w:rPr>
            <w:noProof/>
            <w:webHidden/>
          </w:rPr>
          <w:fldChar w:fldCharType="separate"/>
        </w:r>
        <w:r w:rsidR="0024443B">
          <w:rPr>
            <w:noProof/>
            <w:webHidden/>
          </w:rPr>
          <w:t>7</w:t>
        </w:r>
        <w:r w:rsidR="0024443B">
          <w:rPr>
            <w:noProof/>
            <w:webHidden/>
          </w:rPr>
          <w:fldChar w:fldCharType="end"/>
        </w:r>
      </w:hyperlink>
    </w:p>
    <w:p w14:paraId="1949301A" w14:textId="7762EA2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8" w:history="1">
        <w:r w:rsidR="0024443B" w:rsidRPr="00B76569">
          <w:rPr>
            <w:rStyle w:val="Hipercze"/>
            <w:noProof/>
          </w:rPr>
          <w:t>3.1.</w:t>
        </w:r>
        <w:r w:rsidR="0024443B">
          <w:rPr>
            <w:rFonts w:eastAsiaTheme="minorEastAsia" w:cstheme="minorBidi"/>
            <w:noProof/>
            <w:sz w:val="22"/>
            <w:szCs w:val="22"/>
            <w:lang w:eastAsia="pl-PL"/>
          </w:rPr>
          <w:tab/>
        </w:r>
        <w:r w:rsidR="0024443B" w:rsidRPr="00B76569">
          <w:rPr>
            <w:rStyle w:val="Hipercze"/>
            <w:noProof/>
          </w:rPr>
          <w:t>Założenia urbanistyczne i przestrzenne</w:t>
        </w:r>
        <w:r w:rsidR="0024443B">
          <w:rPr>
            <w:noProof/>
            <w:webHidden/>
          </w:rPr>
          <w:tab/>
        </w:r>
        <w:r w:rsidR="0024443B">
          <w:rPr>
            <w:noProof/>
            <w:webHidden/>
          </w:rPr>
          <w:fldChar w:fldCharType="begin"/>
        </w:r>
        <w:r w:rsidR="0024443B">
          <w:rPr>
            <w:noProof/>
            <w:webHidden/>
          </w:rPr>
          <w:instrText xml:space="preserve"> PAGEREF _Toc78476858 \h </w:instrText>
        </w:r>
        <w:r w:rsidR="0024443B">
          <w:rPr>
            <w:noProof/>
            <w:webHidden/>
          </w:rPr>
        </w:r>
        <w:r w:rsidR="0024443B">
          <w:rPr>
            <w:noProof/>
            <w:webHidden/>
          </w:rPr>
          <w:fldChar w:fldCharType="separate"/>
        </w:r>
        <w:r w:rsidR="0024443B">
          <w:rPr>
            <w:noProof/>
            <w:webHidden/>
          </w:rPr>
          <w:t>7</w:t>
        </w:r>
        <w:r w:rsidR="0024443B">
          <w:rPr>
            <w:noProof/>
            <w:webHidden/>
          </w:rPr>
          <w:fldChar w:fldCharType="end"/>
        </w:r>
      </w:hyperlink>
    </w:p>
    <w:p w14:paraId="27C7033A" w14:textId="62F72B4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59" w:history="1">
        <w:r w:rsidR="0024443B" w:rsidRPr="00B76569">
          <w:rPr>
            <w:rStyle w:val="Hipercze"/>
            <w:noProof/>
          </w:rPr>
          <w:t>3.2.</w:t>
        </w:r>
        <w:r w:rsidR="0024443B">
          <w:rPr>
            <w:rFonts w:eastAsiaTheme="minorEastAsia" w:cstheme="minorBidi"/>
            <w:noProof/>
            <w:sz w:val="22"/>
            <w:szCs w:val="22"/>
            <w:lang w:eastAsia="pl-PL"/>
          </w:rPr>
          <w:tab/>
        </w:r>
        <w:r w:rsidR="0024443B" w:rsidRPr="00B76569">
          <w:rPr>
            <w:rStyle w:val="Hipercze"/>
            <w:noProof/>
          </w:rPr>
          <w:t>Układ komunikacyjny, dojścia i dojazdy</w:t>
        </w:r>
        <w:r w:rsidR="0024443B">
          <w:rPr>
            <w:noProof/>
            <w:webHidden/>
          </w:rPr>
          <w:tab/>
        </w:r>
        <w:r w:rsidR="0024443B">
          <w:rPr>
            <w:noProof/>
            <w:webHidden/>
          </w:rPr>
          <w:fldChar w:fldCharType="begin"/>
        </w:r>
        <w:r w:rsidR="0024443B">
          <w:rPr>
            <w:noProof/>
            <w:webHidden/>
          </w:rPr>
          <w:instrText xml:space="preserve"> PAGEREF _Toc78476859 \h </w:instrText>
        </w:r>
        <w:r w:rsidR="0024443B">
          <w:rPr>
            <w:noProof/>
            <w:webHidden/>
          </w:rPr>
        </w:r>
        <w:r w:rsidR="0024443B">
          <w:rPr>
            <w:noProof/>
            <w:webHidden/>
          </w:rPr>
          <w:fldChar w:fldCharType="separate"/>
        </w:r>
        <w:r w:rsidR="0024443B">
          <w:rPr>
            <w:noProof/>
            <w:webHidden/>
          </w:rPr>
          <w:t>8</w:t>
        </w:r>
        <w:r w:rsidR="0024443B">
          <w:rPr>
            <w:noProof/>
            <w:webHidden/>
          </w:rPr>
          <w:fldChar w:fldCharType="end"/>
        </w:r>
      </w:hyperlink>
    </w:p>
    <w:p w14:paraId="18D3A13D" w14:textId="3099D152"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0" w:history="1">
        <w:r w:rsidR="0024443B" w:rsidRPr="00B76569">
          <w:rPr>
            <w:rStyle w:val="Hipercze"/>
            <w:noProof/>
          </w:rPr>
          <w:t>3.3.</w:t>
        </w:r>
        <w:r w:rsidR="0024443B">
          <w:rPr>
            <w:rFonts w:eastAsiaTheme="minorEastAsia" w:cstheme="minorBidi"/>
            <w:noProof/>
            <w:sz w:val="22"/>
            <w:szCs w:val="22"/>
            <w:lang w:eastAsia="pl-PL"/>
          </w:rPr>
          <w:tab/>
        </w:r>
        <w:r w:rsidR="0024443B" w:rsidRPr="00B76569">
          <w:rPr>
            <w:rStyle w:val="Hipercze"/>
            <w:noProof/>
          </w:rPr>
          <w:t>Ukształtowanie terenu</w:t>
        </w:r>
        <w:r w:rsidR="0024443B">
          <w:rPr>
            <w:noProof/>
            <w:webHidden/>
          </w:rPr>
          <w:tab/>
        </w:r>
        <w:r w:rsidR="0024443B">
          <w:rPr>
            <w:noProof/>
            <w:webHidden/>
          </w:rPr>
          <w:fldChar w:fldCharType="begin"/>
        </w:r>
        <w:r w:rsidR="0024443B">
          <w:rPr>
            <w:noProof/>
            <w:webHidden/>
          </w:rPr>
          <w:instrText xml:space="preserve"> PAGEREF _Toc78476860 \h </w:instrText>
        </w:r>
        <w:r w:rsidR="0024443B">
          <w:rPr>
            <w:noProof/>
            <w:webHidden/>
          </w:rPr>
        </w:r>
        <w:r w:rsidR="0024443B">
          <w:rPr>
            <w:noProof/>
            <w:webHidden/>
          </w:rPr>
          <w:fldChar w:fldCharType="separate"/>
        </w:r>
        <w:r w:rsidR="0024443B">
          <w:rPr>
            <w:noProof/>
            <w:webHidden/>
          </w:rPr>
          <w:t>8</w:t>
        </w:r>
        <w:r w:rsidR="0024443B">
          <w:rPr>
            <w:noProof/>
            <w:webHidden/>
          </w:rPr>
          <w:fldChar w:fldCharType="end"/>
        </w:r>
      </w:hyperlink>
    </w:p>
    <w:p w14:paraId="09DD5A7C" w14:textId="6353C055"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1" w:history="1">
        <w:r w:rsidR="0024443B" w:rsidRPr="00B76569">
          <w:rPr>
            <w:rStyle w:val="Hipercze"/>
            <w:noProof/>
          </w:rPr>
          <w:t>4.</w:t>
        </w:r>
        <w:r w:rsidR="0024443B">
          <w:rPr>
            <w:rFonts w:eastAsiaTheme="minorEastAsia" w:cstheme="minorBidi"/>
            <w:noProof/>
            <w:sz w:val="22"/>
            <w:szCs w:val="22"/>
            <w:lang w:eastAsia="pl-PL"/>
          </w:rPr>
          <w:tab/>
        </w:r>
        <w:r w:rsidR="0024443B" w:rsidRPr="00B76569">
          <w:rPr>
            <w:rStyle w:val="Hipercze"/>
            <w:noProof/>
          </w:rPr>
          <w:t>Bezpieczeństwo pożarowe</w:t>
        </w:r>
        <w:r w:rsidR="0024443B">
          <w:rPr>
            <w:noProof/>
            <w:webHidden/>
          </w:rPr>
          <w:tab/>
        </w:r>
        <w:r w:rsidR="0024443B">
          <w:rPr>
            <w:noProof/>
            <w:webHidden/>
          </w:rPr>
          <w:fldChar w:fldCharType="begin"/>
        </w:r>
        <w:r w:rsidR="0024443B">
          <w:rPr>
            <w:noProof/>
            <w:webHidden/>
          </w:rPr>
          <w:instrText xml:space="preserve"> PAGEREF _Toc78476861 \h </w:instrText>
        </w:r>
        <w:r w:rsidR="0024443B">
          <w:rPr>
            <w:noProof/>
            <w:webHidden/>
          </w:rPr>
        </w:r>
        <w:r w:rsidR="0024443B">
          <w:rPr>
            <w:noProof/>
            <w:webHidden/>
          </w:rPr>
          <w:fldChar w:fldCharType="separate"/>
        </w:r>
        <w:r w:rsidR="0024443B">
          <w:rPr>
            <w:noProof/>
            <w:webHidden/>
          </w:rPr>
          <w:t>8</w:t>
        </w:r>
        <w:r w:rsidR="0024443B">
          <w:rPr>
            <w:noProof/>
            <w:webHidden/>
          </w:rPr>
          <w:fldChar w:fldCharType="end"/>
        </w:r>
      </w:hyperlink>
    </w:p>
    <w:p w14:paraId="0BE4F8CE" w14:textId="078A073E"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2" w:history="1">
        <w:r w:rsidR="0024443B" w:rsidRPr="00B76569">
          <w:rPr>
            <w:rStyle w:val="Hipercze"/>
            <w:noProof/>
          </w:rPr>
          <w:t>4.1.</w:t>
        </w:r>
        <w:r w:rsidR="0024443B">
          <w:rPr>
            <w:rFonts w:eastAsiaTheme="minorEastAsia" w:cstheme="minorBidi"/>
            <w:noProof/>
            <w:sz w:val="22"/>
            <w:szCs w:val="22"/>
            <w:lang w:eastAsia="pl-PL"/>
          </w:rPr>
          <w:tab/>
        </w:r>
        <w:r w:rsidR="0024443B" w:rsidRPr="00B76569">
          <w:rPr>
            <w:rStyle w:val="Hipercze"/>
            <w:noProof/>
          </w:rPr>
          <w:t>Analiza nasłonecznienia i przesłaniania</w:t>
        </w:r>
        <w:r w:rsidR="0024443B">
          <w:rPr>
            <w:noProof/>
            <w:webHidden/>
          </w:rPr>
          <w:tab/>
        </w:r>
        <w:r w:rsidR="0024443B">
          <w:rPr>
            <w:noProof/>
            <w:webHidden/>
          </w:rPr>
          <w:fldChar w:fldCharType="begin"/>
        </w:r>
        <w:r w:rsidR="0024443B">
          <w:rPr>
            <w:noProof/>
            <w:webHidden/>
          </w:rPr>
          <w:instrText xml:space="preserve"> PAGEREF _Toc78476862 \h </w:instrText>
        </w:r>
        <w:r w:rsidR="0024443B">
          <w:rPr>
            <w:noProof/>
            <w:webHidden/>
          </w:rPr>
        </w:r>
        <w:r w:rsidR="0024443B">
          <w:rPr>
            <w:noProof/>
            <w:webHidden/>
          </w:rPr>
          <w:fldChar w:fldCharType="separate"/>
        </w:r>
        <w:r w:rsidR="0024443B">
          <w:rPr>
            <w:noProof/>
            <w:webHidden/>
          </w:rPr>
          <w:t>8</w:t>
        </w:r>
        <w:r w:rsidR="0024443B">
          <w:rPr>
            <w:noProof/>
            <w:webHidden/>
          </w:rPr>
          <w:fldChar w:fldCharType="end"/>
        </w:r>
      </w:hyperlink>
    </w:p>
    <w:p w14:paraId="6A299B53" w14:textId="47E479B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3" w:history="1">
        <w:r w:rsidR="0024443B" w:rsidRPr="00B76569">
          <w:rPr>
            <w:rStyle w:val="Hipercze"/>
            <w:noProof/>
          </w:rPr>
          <w:t>4.2.</w:t>
        </w:r>
        <w:r w:rsidR="0024443B">
          <w:rPr>
            <w:rFonts w:eastAsiaTheme="minorEastAsia" w:cstheme="minorBidi"/>
            <w:noProof/>
            <w:sz w:val="22"/>
            <w:szCs w:val="22"/>
            <w:lang w:eastAsia="pl-PL"/>
          </w:rPr>
          <w:tab/>
        </w:r>
        <w:r w:rsidR="0024443B" w:rsidRPr="00B76569">
          <w:rPr>
            <w:rStyle w:val="Hipercze"/>
            <w:noProof/>
          </w:rPr>
          <w:t>Uzbrojenie terenu</w:t>
        </w:r>
        <w:r w:rsidR="0024443B">
          <w:rPr>
            <w:noProof/>
            <w:webHidden/>
          </w:rPr>
          <w:tab/>
        </w:r>
        <w:r w:rsidR="0024443B">
          <w:rPr>
            <w:noProof/>
            <w:webHidden/>
          </w:rPr>
          <w:fldChar w:fldCharType="begin"/>
        </w:r>
        <w:r w:rsidR="0024443B">
          <w:rPr>
            <w:noProof/>
            <w:webHidden/>
          </w:rPr>
          <w:instrText xml:space="preserve"> PAGEREF _Toc78476863 \h </w:instrText>
        </w:r>
        <w:r w:rsidR="0024443B">
          <w:rPr>
            <w:noProof/>
            <w:webHidden/>
          </w:rPr>
        </w:r>
        <w:r w:rsidR="0024443B">
          <w:rPr>
            <w:noProof/>
            <w:webHidden/>
          </w:rPr>
          <w:fldChar w:fldCharType="separate"/>
        </w:r>
        <w:r w:rsidR="0024443B">
          <w:rPr>
            <w:noProof/>
            <w:webHidden/>
          </w:rPr>
          <w:t>9</w:t>
        </w:r>
        <w:r w:rsidR="0024443B">
          <w:rPr>
            <w:noProof/>
            <w:webHidden/>
          </w:rPr>
          <w:fldChar w:fldCharType="end"/>
        </w:r>
      </w:hyperlink>
    </w:p>
    <w:p w14:paraId="5938AA99" w14:textId="567B9694"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4" w:history="1">
        <w:r w:rsidR="0024443B" w:rsidRPr="00B76569">
          <w:rPr>
            <w:rStyle w:val="Hipercze"/>
            <w:noProof/>
          </w:rPr>
          <w:t>4.3.</w:t>
        </w:r>
        <w:r w:rsidR="0024443B">
          <w:rPr>
            <w:rFonts w:eastAsiaTheme="minorEastAsia" w:cstheme="minorBidi"/>
            <w:noProof/>
            <w:sz w:val="22"/>
            <w:szCs w:val="22"/>
            <w:lang w:eastAsia="pl-PL"/>
          </w:rPr>
          <w:tab/>
        </w:r>
        <w:r w:rsidR="0024443B" w:rsidRPr="00B76569">
          <w:rPr>
            <w:rStyle w:val="Hipercze"/>
            <w:noProof/>
          </w:rPr>
          <w:t>Zieleń</w:t>
        </w:r>
        <w:r w:rsidR="0024443B">
          <w:rPr>
            <w:noProof/>
            <w:webHidden/>
          </w:rPr>
          <w:tab/>
        </w:r>
        <w:r w:rsidR="0024443B">
          <w:rPr>
            <w:noProof/>
            <w:webHidden/>
          </w:rPr>
          <w:fldChar w:fldCharType="begin"/>
        </w:r>
        <w:r w:rsidR="0024443B">
          <w:rPr>
            <w:noProof/>
            <w:webHidden/>
          </w:rPr>
          <w:instrText xml:space="preserve"> PAGEREF _Toc78476864 \h </w:instrText>
        </w:r>
        <w:r w:rsidR="0024443B">
          <w:rPr>
            <w:noProof/>
            <w:webHidden/>
          </w:rPr>
        </w:r>
        <w:r w:rsidR="0024443B">
          <w:rPr>
            <w:noProof/>
            <w:webHidden/>
          </w:rPr>
          <w:fldChar w:fldCharType="separate"/>
        </w:r>
        <w:r w:rsidR="0024443B">
          <w:rPr>
            <w:noProof/>
            <w:webHidden/>
          </w:rPr>
          <w:t>10</w:t>
        </w:r>
        <w:r w:rsidR="0024443B">
          <w:rPr>
            <w:noProof/>
            <w:webHidden/>
          </w:rPr>
          <w:fldChar w:fldCharType="end"/>
        </w:r>
      </w:hyperlink>
    </w:p>
    <w:p w14:paraId="6DF59B8D" w14:textId="7E4FA690"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5" w:history="1">
        <w:r w:rsidR="0024443B" w:rsidRPr="00B76569">
          <w:rPr>
            <w:rStyle w:val="Hipercze"/>
            <w:noProof/>
          </w:rPr>
          <w:t>4.4.</w:t>
        </w:r>
        <w:r w:rsidR="0024443B">
          <w:rPr>
            <w:rFonts w:eastAsiaTheme="minorEastAsia" w:cstheme="minorBidi"/>
            <w:noProof/>
            <w:sz w:val="22"/>
            <w:szCs w:val="22"/>
            <w:lang w:eastAsia="pl-PL"/>
          </w:rPr>
          <w:tab/>
        </w:r>
        <w:r w:rsidR="0024443B" w:rsidRPr="00B76569">
          <w:rPr>
            <w:rStyle w:val="Hipercze"/>
            <w:noProof/>
          </w:rPr>
          <w:t>Dostępność dla osób niepełnosprawnych</w:t>
        </w:r>
        <w:r w:rsidR="0024443B">
          <w:rPr>
            <w:noProof/>
            <w:webHidden/>
          </w:rPr>
          <w:tab/>
        </w:r>
        <w:r w:rsidR="0024443B">
          <w:rPr>
            <w:noProof/>
            <w:webHidden/>
          </w:rPr>
          <w:fldChar w:fldCharType="begin"/>
        </w:r>
        <w:r w:rsidR="0024443B">
          <w:rPr>
            <w:noProof/>
            <w:webHidden/>
          </w:rPr>
          <w:instrText xml:space="preserve"> PAGEREF _Toc78476865 \h </w:instrText>
        </w:r>
        <w:r w:rsidR="0024443B">
          <w:rPr>
            <w:noProof/>
            <w:webHidden/>
          </w:rPr>
        </w:r>
        <w:r w:rsidR="0024443B">
          <w:rPr>
            <w:noProof/>
            <w:webHidden/>
          </w:rPr>
          <w:fldChar w:fldCharType="separate"/>
        </w:r>
        <w:r w:rsidR="0024443B">
          <w:rPr>
            <w:noProof/>
            <w:webHidden/>
          </w:rPr>
          <w:t>10</w:t>
        </w:r>
        <w:r w:rsidR="0024443B">
          <w:rPr>
            <w:noProof/>
            <w:webHidden/>
          </w:rPr>
          <w:fldChar w:fldCharType="end"/>
        </w:r>
      </w:hyperlink>
    </w:p>
    <w:p w14:paraId="025D669D" w14:textId="412F9729"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6" w:history="1">
        <w:r w:rsidR="0024443B" w:rsidRPr="00B76569">
          <w:rPr>
            <w:rStyle w:val="Hipercze"/>
            <w:noProof/>
          </w:rPr>
          <w:t>4.5.</w:t>
        </w:r>
        <w:r w:rsidR="0024443B">
          <w:rPr>
            <w:rFonts w:eastAsiaTheme="minorEastAsia" w:cstheme="minorBidi"/>
            <w:noProof/>
            <w:sz w:val="22"/>
            <w:szCs w:val="22"/>
            <w:lang w:eastAsia="pl-PL"/>
          </w:rPr>
          <w:tab/>
        </w:r>
        <w:r w:rsidR="0024443B" w:rsidRPr="00B76569">
          <w:rPr>
            <w:rStyle w:val="Hipercze"/>
            <w:noProof/>
          </w:rPr>
          <w:t xml:space="preserve"> Sposób odprowadzania lub oczyszczania ścieków</w:t>
        </w:r>
        <w:r w:rsidR="0024443B">
          <w:rPr>
            <w:noProof/>
            <w:webHidden/>
          </w:rPr>
          <w:tab/>
        </w:r>
        <w:r w:rsidR="0024443B">
          <w:rPr>
            <w:noProof/>
            <w:webHidden/>
          </w:rPr>
          <w:fldChar w:fldCharType="begin"/>
        </w:r>
        <w:r w:rsidR="0024443B">
          <w:rPr>
            <w:noProof/>
            <w:webHidden/>
          </w:rPr>
          <w:instrText xml:space="preserve"> PAGEREF _Toc78476866 \h </w:instrText>
        </w:r>
        <w:r w:rsidR="0024443B">
          <w:rPr>
            <w:noProof/>
            <w:webHidden/>
          </w:rPr>
        </w:r>
        <w:r w:rsidR="0024443B">
          <w:rPr>
            <w:noProof/>
            <w:webHidden/>
          </w:rPr>
          <w:fldChar w:fldCharType="separate"/>
        </w:r>
        <w:r w:rsidR="0024443B">
          <w:rPr>
            <w:noProof/>
            <w:webHidden/>
          </w:rPr>
          <w:t>10</w:t>
        </w:r>
        <w:r w:rsidR="0024443B">
          <w:rPr>
            <w:noProof/>
            <w:webHidden/>
          </w:rPr>
          <w:fldChar w:fldCharType="end"/>
        </w:r>
      </w:hyperlink>
    </w:p>
    <w:p w14:paraId="54364836" w14:textId="0C46C239"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7" w:history="1">
        <w:r w:rsidR="0024443B" w:rsidRPr="00B76569">
          <w:rPr>
            <w:rStyle w:val="Hipercze"/>
            <w:noProof/>
          </w:rPr>
          <w:t>5.</w:t>
        </w:r>
        <w:r w:rsidR="0024443B">
          <w:rPr>
            <w:rFonts w:eastAsiaTheme="minorEastAsia" w:cstheme="minorBidi"/>
            <w:noProof/>
            <w:sz w:val="22"/>
            <w:szCs w:val="22"/>
            <w:lang w:eastAsia="pl-PL"/>
          </w:rPr>
          <w:tab/>
        </w:r>
        <w:r w:rsidR="0024443B" w:rsidRPr="00B76569">
          <w:rPr>
            <w:rStyle w:val="Hipercze"/>
            <w:noProof/>
          </w:rPr>
          <w:t>ZESTAWIENIE POWIERZCHNI ZAGOSPODAROWANIA TERENU</w:t>
        </w:r>
        <w:r w:rsidR="0024443B">
          <w:rPr>
            <w:noProof/>
            <w:webHidden/>
          </w:rPr>
          <w:tab/>
        </w:r>
        <w:r w:rsidR="0024443B">
          <w:rPr>
            <w:noProof/>
            <w:webHidden/>
          </w:rPr>
          <w:fldChar w:fldCharType="begin"/>
        </w:r>
        <w:r w:rsidR="0024443B">
          <w:rPr>
            <w:noProof/>
            <w:webHidden/>
          </w:rPr>
          <w:instrText xml:space="preserve"> PAGEREF _Toc78476867 \h </w:instrText>
        </w:r>
        <w:r w:rsidR="0024443B">
          <w:rPr>
            <w:noProof/>
            <w:webHidden/>
          </w:rPr>
        </w:r>
        <w:r w:rsidR="0024443B">
          <w:rPr>
            <w:noProof/>
            <w:webHidden/>
          </w:rPr>
          <w:fldChar w:fldCharType="separate"/>
        </w:r>
        <w:r w:rsidR="0024443B">
          <w:rPr>
            <w:noProof/>
            <w:webHidden/>
          </w:rPr>
          <w:t>12</w:t>
        </w:r>
        <w:r w:rsidR="0024443B">
          <w:rPr>
            <w:noProof/>
            <w:webHidden/>
          </w:rPr>
          <w:fldChar w:fldCharType="end"/>
        </w:r>
      </w:hyperlink>
    </w:p>
    <w:p w14:paraId="417D1BC8" w14:textId="73821C92"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8" w:history="1">
        <w:r w:rsidR="0024443B" w:rsidRPr="00B76569">
          <w:rPr>
            <w:rStyle w:val="Hipercze"/>
            <w:noProof/>
          </w:rPr>
          <w:t>6.</w:t>
        </w:r>
        <w:r w:rsidR="0024443B">
          <w:rPr>
            <w:rFonts w:eastAsiaTheme="minorEastAsia" w:cstheme="minorBidi"/>
            <w:noProof/>
            <w:sz w:val="22"/>
            <w:szCs w:val="22"/>
            <w:lang w:eastAsia="pl-PL"/>
          </w:rPr>
          <w:tab/>
        </w:r>
        <w:r w:rsidR="0024443B" w:rsidRPr="00B76569">
          <w:rPr>
            <w:rStyle w:val="Hipercze"/>
            <w:noProof/>
          </w:rPr>
          <w:t>DANE DOTYCZĄCE WPISU TERENU DO REJESTRU ZABYTKÓW</w:t>
        </w:r>
        <w:r w:rsidR="0024443B">
          <w:rPr>
            <w:noProof/>
            <w:webHidden/>
          </w:rPr>
          <w:tab/>
        </w:r>
        <w:r w:rsidR="0024443B">
          <w:rPr>
            <w:noProof/>
            <w:webHidden/>
          </w:rPr>
          <w:fldChar w:fldCharType="begin"/>
        </w:r>
        <w:r w:rsidR="0024443B">
          <w:rPr>
            <w:noProof/>
            <w:webHidden/>
          </w:rPr>
          <w:instrText xml:space="preserve"> PAGEREF _Toc78476868 \h </w:instrText>
        </w:r>
        <w:r w:rsidR="0024443B">
          <w:rPr>
            <w:noProof/>
            <w:webHidden/>
          </w:rPr>
        </w:r>
        <w:r w:rsidR="0024443B">
          <w:rPr>
            <w:noProof/>
            <w:webHidden/>
          </w:rPr>
          <w:fldChar w:fldCharType="separate"/>
        </w:r>
        <w:r w:rsidR="0024443B">
          <w:rPr>
            <w:noProof/>
            <w:webHidden/>
          </w:rPr>
          <w:t>12</w:t>
        </w:r>
        <w:r w:rsidR="0024443B">
          <w:rPr>
            <w:noProof/>
            <w:webHidden/>
          </w:rPr>
          <w:fldChar w:fldCharType="end"/>
        </w:r>
      </w:hyperlink>
    </w:p>
    <w:p w14:paraId="779FA22B" w14:textId="7521E744"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69" w:history="1">
        <w:r w:rsidR="0024443B" w:rsidRPr="00B76569">
          <w:rPr>
            <w:rStyle w:val="Hipercze"/>
            <w:noProof/>
          </w:rPr>
          <w:t>7.</w:t>
        </w:r>
        <w:r w:rsidR="0024443B">
          <w:rPr>
            <w:rFonts w:eastAsiaTheme="minorEastAsia" w:cstheme="minorBidi"/>
            <w:noProof/>
            <w:sz w:val="22"/>
            <w:szCs w:val="22"/>
            <w:lang w:eastAsia="pl-PL"/>
          </w:rPr>
          <w:tab/>
        </w:r>
        <w:r w:rsidR="0024443B" w:rsidRPr="00B76569">
          <w:rPr>
            <w:rStyle w:val="Hipercze"/>
            <w:noProof/>
          </w:rPr>
          <w:t>DANE OKREŚLAJĄCE WPŁYW EKSPLOATACJI GÓRNICZEJ NA DZIAŁKĘ LUB TEREN ZAMIERZENIA BUDOWLANEGO, ZNAJDUJĄCEGO SIĘ W GRANICACH TERENU GÓRNICZEGO</w:t>
        </w:r>
        <w:r w:rsidR="0024443B">
          <w:rPr>
            <w:noProof/>
            <w:webHidden/>
          </w:rPr>
          <w:tab/>
        </w:r>
        <w:r w:rsidR="0024443B">
          <w:rPr>
            <w:noProof/>
            <w:webHidden/>
          </w:rPr>
          <w:fldChar w:fldCharType="begin"/>
        </w:r>
        <w:r w:rsidR="0024443B">
          <w:rPr>
            <w:noProof/>
            <w:webHidden/>
          </w:rPr>
          <w:instrText xml:space="preserve"> PAGEREF _Toc78476869 \h </w:instrText>
        </w:r>
        <w:r w:rsidR="0024443B">
          <w:rPr>
            <w:noProof/>
            <w:webHidden/>
          </w:rPr>
        </w:r>
        <w:r w:rsidR="0024443B">
          <w:rPr>
            <w:noProof/>
            <w:webHidden/>
          </w:rPr>
          <w:fldChar w:fldCharType="separate"/>
        </w:r>
        <w:r w:rsidR="0024443B">
          <w:rPr>
            <w:noProof/>
            <w:webHidden/>
          </w:rPr>
          <w:t>13</w:t>
        </w:r>
        <w:r w:rsidR="0024443B">
          <w:rPr>
            <w:noProof/>
            <w:webHidden/>
          </w:rPr>
          <w:fldChar w:fldCharType="end"/>
        </w:r>
      </w:hyperlink>
    </w:p>
    <w:p w14:paraId="421D35A5" w14:textId="0988C84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70" w:history="1">
        <w:r w:rsidR="0024443B" w:rsidRPr="00B76569">
          <w:rPr>
            <w:rStyle w:val="Hipercze"/>
            <w:noProof/>
          </w:rPr>
          <w:t>8.</w:t>
        </w:r>
        <w:r w:rsidR="0024443B">
          <w:rPr>
            <w:rFonts w:eastAsiaTheme="minorEastAsia" w:cstheme="minorBidi"/>
            <w:noProof/>
            <w:sz w:val="22"/>
            <w:szCs w:val="22"/>
            <w:lang w:eastAsia="pl-PL"/>
          </w:rPr>
          <w:tab/>
        </w:r>
        <w:r w:rsidR="0024443B" w:rsidRPr="00B76569">
          <w:rPr>
            <w:rStyle w:val="Hipercze"/>
            <w:noProof/>
          </w:rPr>
          <w:t>ISTNIEJĄCE I PRZEWIDYWANE ZAGROŻENIA DLA ŚRODOWISKA ORAZ HIGIENY I ZDROWIA UŻYTKOWNIKÓW PROJEKTOWANYCH OBIEKTÓW BUDOWLANYCH I ICH OTOCZENIA</w:t>
        </w:r>
        <w:r w:rsidR="0024443B">
          <w:rPr>
            <w:noProof/>
            <w:webHidden/>
          </w:rPr>
          <w:tab/>
        </w:r>
        <w:r w:rsidR="0024443B">
          <w:rPr>
            <w:noProof/>
            <w:webHidden/>
          </w:rPr>
          <w:fldChar w:fldCharType="begin"/>
        </w:r>
        <w:r w:rsidR="0024443B">
          <w:rPr>
            <w:noProof/>
            <w:webHidden/>
          </w:rPr>
          <w:instrText xml:space="preserve"> PAGEREF _Toc78476870 \h </w:instrText>
        </w:r>
        <w:r w:rsidR="0024443B">
          <w:rPr>
            <w:noProof/>
            <w:webHidden/>
          </w:rPr>
        </w:r>
        <w:r w:rsidR="0024443B">
          <w:rPr>
            <w:noProof/>
            <w:webHidden/>
          </w:rPr>
          <w:fldChar w:fldCharType="separate"/>
        </w:r>
        <w:r w:rsidR="0024443B">
          <w:rPr>
            <w:noProof/>
            <w:webHidden/>
          </w:rPr>
          <w:t>13</w:t>
        </w:r>
        <w:r w:rsidR="0024443B">
          <w:rPr>
            <w:noProof/>
            <w:webHidden/>
          </w:rPr>
          <w:fldChar w:fldCharType="end"/>
        </w:r>
      </w:hyperlink>
    </w:p>
    <w:p w14:paraId="759FD5AD" w14:textId="46D17FE3"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71" w:history="1">
        <w:r w:rsidR="0024443B" w:rsidRPr="00B76569">
          <w:rPr>
            <w:rStyle w:val="Hipercze"/>
            <w:noProof/>
          </w:rPr>
          <w:t>9.</w:t>
        </w:r>
        <w:r w:rsidR="0024443B">
          <w:rPr>
            <w:rFonts w:eastAsiaTheme="minorEastAsia" w:cstheme="minorBidi"/>
            <w:noProof/>
            <w:sz w:val="22"/>
            <w:szCs w:val="22"/>
            <w:lang w:eastAsia="pl-PL"/>
          </w:rPr>
          <w:tab/>
        </w:r>
        <w:r w:rsidR="0024443B" w:rsidRPr="00B76569">
          <w:rPr>
            <w:rStyle w:val="Hipercze"/>
            <w:noProof/>
          </w:rPr>
          <w:t>INNE DANE</w:t>
        </w:r>
        <w:r w:rsidR="0024443B" w:rsidRPr="00B76569">
          <w:rPr>
            <w:rStyle w:val="Hipercze"/>
            <w:noProof/>
            <w:spacing w:val="6"/>
            <w:kern w:val="20"/>
            <w:position w:val="6"/>
          </w:rPr>
          <w:t xml:space="preserve"> </w:t>
        </w:r>
        <w:r w:rsidR="0024443B" w:rsidRPr="00B76569">
          <w:rPr>
            <w:rStyle w:val="Hipercze"/>
            <w:noProof/>
          </w:rPr>
          <w:t>WYNIKAJĄCE ZE SPECYFIKI, CHARAKTERU I STOPNIA SKOMPLIKOWANIA OBIEKTU BUDOWLANEGO LUB ROBÓT BUDOWLANYCH</w:t>
        </w:r>
        <w:r w:rsidR="0024443B">
          <w:rPr>
            <w:noProof/>
            <w:webHidden/>
          </w:rPr>
          <w:tab/>
        </w:r>
        <w:r w:rsidR="0024443B">
          <w:rPr>
            <w:noProof/>
            <w:webHidden/>
          </w:rPr>
          <w:fldChar w:fldCharType="begin"/>
        </w:r>
        <w:r w:rsidR="0024443B">
          <w:rPr>
            <w:noProof/>
            <w:webHidden/>
          </w:rPr>
          <w:instrText xml:space="preserve"> PAGEREF _Toc78476871 \h </w:instrText>
        </w:r>
        <w:r w:rsidR="0024443B">
          <w:rPr>
            <w:noProof/>
            <w:webHidden/>
          </w:rPr>
        </w:r>
        <w:r w:rsidR="0024443B">
          <w:rPr>
            <w:noProof/>
            <w:webHidden/>
          </w:rPr>
          <w:fldChar w:fldCharType="separate"/>
        </w:r>
        <w:r w:rsidR="0024443B">
          <w:rPr>
            <w:noProof/>
            <w:webHidden/>
          </w:rPr>
          <w:t>13</w:t>
        </w:r>
        <w:r w:rsidR="0024443B">
          <w:rPr>
            <w:noProof/>
            <w:webHidden/>
          </w:rPr>
          <w:fldChar w:fldCharType="end"/>
        </w:r>
      </w:hyperlink>
    </w:p>
    <w:p w14:paraId="0FD54CC8" w14:textId="1E4FA4E7" w:rsidR="0024443B" w:rsidRDefault="00BC4038" w:rsidP="0024443B">
      <w:pPr>
        <w:pStyle w:val="Spistreci1"/>
        <w:tabs>
          <w:tab w:val="clear" w:pos="480"/>
          <w:tab w:val="left" w:pos="142"/>
        </w:tabs>
        <w:rPr>
          <w:rFonts w:eastAsiaTheme="minorEastAsia" w:cstheme="minorBidi"/>
          <w:noProof/>
          <w:sz w:val="22"/>
          <w:szCs w:val="22"/>
          <w:lang w:eastAsia="pl-PL"/>
        </w:rPr>
      </w:pPr>
      <w:hyperlink w:anchor="_Toc78476872" w:history="1">
        <w:r w:rsidR="0024443B" w:rsidRPr="00B76569">
          <w:rPr>
            <w:rStyle w:val="Hipercze"/>
            <w:noProof/>
          </w:rPr>
          <w:t>10.</w:t>
        </w:r>
        <w:r w:rsidR="0024443B">
          <w:rPr>
            <w:rFonts w:eastAsiaTheme="minorEastAsia" w:cstheme="minorBidi"/>
            <w:noProof/>
            <w:sz w:val="22"/>
            <w:szCs w:val="22"/>
            <w:lang w:eastAsia="pl-PL"/>
          </w:rPr>
          <w:tab/>
        </w:r>
        <w:r w:rsidR="0024443B" w:rsidRPr="00B76569">
          <w:rPr>
            <w:rStyle w:val="Hipercze"/>
            <w:noProof/>
          </w:rPr>
          <w:t>INFORMACJA O OBSZARZE ODDZIAŁYWANIA OBIEKTU</w:t>
        </w:r>
        <w:r w:rsidR="0024443B">
          <w:rPr>
            <w:noProof/>
            <w:webHidden/>
          </w:rPr>
          <w:tab/>
        </w:r>
        <w:r w:rsidR="0024443B">
          <w:rPr>
            <w:noProof/>
            <w:webHidden/>
          </w:rPr>
          <w:fldChar w:fldCharType="begin"/>
        </w:r>
        <w:r w:rsidR="0024443B">
          <w:rPr>
            <w:noProof/>
            <w:webHidden/>
          </w:rPr>
          <w:instrText xml:space="preserve"> PAGEREF _Toc78476872 \h </w:instrText>
        </w:r>
        <w:r w:rsidR="0024443B">
          <w:rPr>
            <w:noProof/>
            <w:webHidden/>
          </w:rPr>
        </w:r>
        <w:r w:rsidR="0024443B">
          <w:rPr>
            <w:noProof/>
            <w:webHidden/>
          </w:rPr>
          <w:fldChar w:fldCharType="separate"/>
        </w:r>
        <w:r w:rsidR="0024443B">
          <w:rPr>
            <w:noProof/>
            <w:webHidden/>
          </w:rPr>
          <w:t>13</w:t>
        </w:r>
        <w:r w:rsidR="0024443B">
          <w:rPr>
            <w:noProof/>
            <w:webHidden/>
          </w:rPr>
          <w:fldChar w:fldCharType="end"/>
        </w:r>
      </w:hyperlink>
    </w:p>
    <w:p w14:paraId="0388E489" w14:textId="7DAAC799" w:rsidR="00FA34CB" w:rsidRPr="009226FB" w:rsidRDefault="001270AC" w:rsidP="00FA34CB">
      <w:pPr>
        <w:rPr>
          <w:rFonts w:ascii="Arial" w:hAnsi="Arial" w:cs="Arial"/>
          <w:b/>
          <w:sz w:val="22"/>
          <w:lang w:val="pl-PL"/>
        </w:rPr>
      </w:pPr>
      <w:r w:rsidRPr="009226FB">
        <w:rPr>
          <w:rFonts w:ascii="Arial" w:hAnsi="Arial" w:cs="Arial"/>
          <w:lang w:val="pl-PL"/>
        </w:rPr>
        <w:fldChar w:fldCharType="end"/>
      </w:r>
      <w:r w:rsidR="00FA34CB" w:rsidRPr="009226FB">
        <w:rPr>
          <w:rFonts w:ascii="Arial" w:hAnsi="Arial" w:cs="Arial"/>
          <w:lang w:val="pl-PL"/>
        </w:rPr>
        <w:br w:type="page"/>
      </w:r>
    </w:p>
    <w:p w14:paraId="35B4085A" w14:textId="77777777" w:rsidR="00E12886" w:rsidRPr="009226FB" w:rsidRDefault="00E12886" w:rsidP="0077412E">
      <w:pPr>
        <w:pStyle w:val="PBnagwek1"/>
        <w:numPr>
          <w:ilvl w:val="0"/>
          <w:numId w:val="0"/>
        </w:numPr>
      </w:pPr>
      <w:bookmarkStart w:id="10" w:name="_Toc78476849"/>
      <w:r w:rsidRPr="009226FB">
        <w:lastRenderedPageBreak/>
        <w:t>Podstawa opracowania:</w:t>
      </w:r>
      <w:bookmarkEnd w:id="9"/>
      <w:bookmarkEnd w:id="10"/>
    </w:p>
    <w:p w14:paraId="56B14175" w14:textId="77777777" w:rsidR="00E12886" w:rsidRPr="009226FB" w:rsidRDefault="00E12886" w:rsidP="00E12886">
      <w:pPr>
        <w:spacing w:line="312" w:lineRule="auto"/>
        <w:rPr>
          <w:rFonts w:ascii="Arial" w:hAnsi="Arial" w:cs="Arial"/>
          <w:sz w:val="20"/>
          <w:u w:val="single"/>
          <w:lang w:val="pl-PL"/>
        </w:rPr>
      </w:pPr>
    </w:p>
    <w:p w14:paraId="6928FA65" w14:textId="77777777" w:rsidR="00E12886" w:rsidRPr="009226FB" w:rsidRDefault="00E12886" w:rsidP="00E12886">
      <w:pPr>
        <w:spacing w:line="360" w:lineRule="auto"/>
        <w:ind w:left="709"/>
        <w:jc w:val="both"/>
        <w:rPr>
          <w:rFonts w:ascii="Arial" w:hAnsi="Arial" w:cs="Arial"/>
          <w:iCs/>
          <w:sz w:val="20"/>
          <w:lang w:val="pl-PL"/>
        </w:rPr>
      </w:pPr>
      <w:r w:rsidRPr="009226FB">
        <w:rPr>
          <w:rFonts w:ascii="Arial" w:hAnsi="Arial" w:cs="Arial"/>
          <w:iCs/>
          <w:sz w:val="20"/>
          <w:lang w:val="pl-PL"/>
        </w:rPr>
        <w:t xml:space="preserve">Rozporządzenie Ministra Infrastruktury z d. 12 kwietnia 2002 r. w sprawie warunków technicznych jakim powinny odpowiadać budynki i ich usytuowanie (DZ. U. Nr 75 z dn. 15 czerwca 2002 r. z </w:t>
      </w:r>
      <w:proofErr w:type="spellStart"/>
      <w:r w:rsidRPr="009226FB">
        <w:rPr>
          <w:rFonts w:ascii="Arial" w:hAnsi="Arial" w:cs="Arial"/>
          <w:iCs/>
          <w:sz w:val="20"/>
          <w:lang w:val="pl-PL"/>
        </w:rPr>
        <w:t>późn</w:t>
      </w:r>
      <w:proofErr w:type="spellEnd"/>
      <w:r w:rsidRPr="009226FB">
        <w:rPr>
          <w:rFonts w:ascii="Arial" w:hAnsi="Arial" w:cs="Arial"/>
          <w:iCs/>
          <w:sz w:val="20"/>
          <w:lang w:val="pl-PL"/>
        </w:rPr>
        <w:t>. zm.)</w:t>
      </w:r>
      <w:r w:rsidR="00271DBE" w:rsidRPr="009226FB">
        <w:rPr>
          <w:rFonts w:ascii="Arial" w:hAnsi="Arial" w:cs="Arial"/>
          <w:iCs/>
          <w:sz w:val="20"/>
          <w:lang w:val="pl-PL"/>
        </w:rPr>
        <w:t xml:space="preserve"> [1]</w:t>
      </w:r>
    </w:p>
    <w:p w14:paraId="641AED2D" w14:textId="77777777" w:rsidR="00271DBE" w:rsidRPr="009226FB" w:rsidRDefault="00271DBE" w:rsidP="00E12886">
      <w:pPr>
        <w:spacing w:line="360" w:lineRule="auto"/>
        <w:ind w:firstLine="709"/>
        <w:jc w:val="both"/>
        <w:rPr>
          <w:rFonts w:ascii="Arial" w:hAnsi="Arial" w:cs="Arial"/>
          <w:bCs/>
          <w:sz w:val="20"/>
          <w:lang w:val="pl-PL" w:eastAsia="de-DE"/>
        </w:rPr>
      </w:pPr>
    </w:p>
    <w:p w14:paraId="7809B42E" w14:textId="77777777" w:rsidR="00E12886" w:rsidRPr="009226FB" w:rsidRDefault="00E12886" w:rsidP="00E12886">
      <w:pPr>
        <w:spacing w:line="360" w:lineRule="auto"/>
        <w:ind w:firstLine="709"/>
        <w:jc w:val="both"/>
        <w:rPr>
          <w:rFonts w:ascii="Arial" w:hAnsi="Arial" w:cs="Arial"/>
          <w:sz w:val="20"/>
          <w:lang w:val="pl-PL" w:eastAsia="de-DE"/>
        </w:rPr>
      </w:pPr>
      <w:r w:rsidRPr="009226FB">
        <w:rPr>
          <w:rFonts w:ascii="Arial" w:hAnsi="Arial" w:cs="Arial"/>
          <w:bCs/>
          <w:sz w:val="20"/>
          <w:lang w:val="pl-PL" w:eastAsia="de-DE"/>
        </w:rPr>
        <w:t>Dz.U. 1994 nr 89 poz. 414</w:t>
      </w:r>
      <w:r w:rsidRPr="009226FB">
        <w:rPr>
          <w:rFonts w:ascii="Arial" w:hAnsi="Arial" w:cs="Arial"/>
          <w:sz w:val="20"/>
          <w:lang w:val="pl-PL" w:eastAsia="de-DE"/>
        </w:rPr>
        <w:t xml:space="preserve"> (z późniejszymi zmianami)</w:t>
      </w:r>
    </w:p>
    <w:p w14:paraId="27524AF0" w14:textId="77777777" w:rsidR="00E12886" w:rsidRPr="009226FB" w:rsidRDefault="00E12886" w:rsidP="00E12886">
      <w:pPr>
        <w:spacing w:line="360" w:lineRule="auto"/>
        <w:ind w:firstLine="709"/>
        <w:jc w:val="both"/>
        <w:rPr>
          <w:rFonts w:ascii="Arial" w:hAnsi="Arial" w:cs="Arial"/>
          <w:sz w:val="20"/>
          <w:lang w:val="pl-PL" w:eastAsia="de-DE"/>
        </w:rPr>
      </w:pPr>
      <w:r w:rsidRPr="009226FB">
        <w:rPr>
          <w:rFonts w:ascii="Arial" w:hAnsi="Arial" w:cs="Arial"/>
          <w:sz w:val="20"/>
          <w:lang w:val="pl-PL" w:eastAsia="de-DE"/>
        </w:rPr>
        <w:t>Ustawa z dnia 7 lipca 1994 r. - Prawo budowlane.</w:t>
      </w:r>
      <w:r w:rsidR="00271DBE" w:rsidRPr="009226FB">
        <w:rPr>
          <w:rFonts w:ascii="Arial" w:hAnsi="Arial" w:cs="Arial"/>
          <w:sz w:val="20"/>
          <w:lang w:val="pl-PL" w:eastAsia="de-DE"/>
        </w:rPr>
        <w:t xml:space="preserve"> [2]</w:t>
      </w:r>
    </w:p>
    <w:p w14:paraId="1B11A757" w14:textId="77777777" w:rsidR="00E12886" w:rsidRPr="009226FB" w:rsidRDefault="00E12886" w:rsidP="00E12886">
      <w:pPr>
        <w:spacing w:line="360" w:lineRule="auto"/>
        <w:ind w:left="709"/>
        <w:jc w:val="both"/>
        <w:rPr>
          <w:rFonts w:ascii="Arial" w:hAnsi="Arial" w:cs="Arial"/>
          <w:iCs/>
          <w:sz w:val="20"/>
          <w:lang w:val="pl-PL"/>
        </w:rPr>
      </w:pPr>
    </w:p>
    <w:p w14:paraId="0F4D7965" w14:textId="77777777" w:rsidR="00E12886" w:rsidRPr="009226FB" w:rsidRDefault="00E12886" w:rsidP="00E12886">
      <w:pPr>
        <w:spacing w:line="360" w:lineRule="auto"/>
        <w:ind w:left="709"/>
        <w:jc w:val="both"/>
        <w:rPr>
          <w:rFonts w:ascii="Arial" w:hAnsi="Arial" w:cs="Arial"/>
          <w:sz w:val="20"/>
          <w:lang w:val="pl-PL" w:eastAsia="de-DE"/>
        </w:rPr>
      </w:pPr>
      <w:r w:rsidRPr="009226FB">
        <w:rPr>
          <w:rFonts w:ascii="Arial" w:hAnsi="Arial" w:cs="Arial"/>
          <w:bCs/>
          <w:sz w:val="20"/>
          <w:lang w:val="pl-PL" w:eastAsia="de-DE"/>
        </w:rPr>
        <w:t>Dz.U. 2003 nr 162 poz. 1568</w:t>
      </w:r>
      <w:r w:rsidRPr="009226FB">
        <w:rPr>
          <w:rFonts w:ascii="Arial" w:hAnsi="Arial" w:cs="Arial"/>
          <w:b/>
          <w:bCs/>
          <w:sz w:val="20"/>
          <w:lang w:val="pl-PL" w:eastAsia="de-DE"/>
        </w:rPr>
        <w:t xml:space="preserve">  </w:t>
      </w:r>
      <w:r w:rsidRPr="009226FB">
        <w:rPr>
          <w:rFonts w:ascii="Arial" w:hAnsi="Arial" w:cs="Arial"/>
          <w:sz w:val="20"/>
          <w:lang w:val="pl-PL" w:eastAsia="de-DE"/>
        </w:rPr>
        <w:t>(z późniejszymi zmianami)</w:t>
      </w:r>
    </w:p>
    <w:p w14:paraId="2A36C16E" w14:textId="77777777" w:rsidR="00E12886" w:rsidRPr="009226FB" w:rsidRDefault="00E12886" w:rsidP="00E12886">
      <w:pPr>
        <w:spacing w:line="360" w:lineRule="auto"/>
        <w:ind w:left="709"/>
        <w:jc w:val="both"/>
        <w:rPr>
          <w:rFonts w:ascii="Arial" w:hAnsi="Arial" w:cs="Arial"/>
          <w:sz w:val="20"/>
          <w:lang w:val="pl-PL" w:eastAsia="de-DE"/>
        </w:rPr>
      </w:pPr>
      <w:r w:rsidRPr="009226FB">
        <w:rPr>
          <w:rFonts w:ascii="Arial" w:hAnsi="Arial" w:cs="Arial"/>
          <w:sz w:val="20"/>
          <w:lang w:val="pl-PL" w:eastAsia="de-DE"/>
        </w:rPr>
        <w:t>Ustawa z dnia 23 lipca 2003 r. o ochronie zabytków i opiece nad zabytkami</w:t>
      </w:r>
      <w:r w:rsidR="00271DBE" w:rsidRPr="009226FB">
        <w:rPr>
          <w:rFonts w:ascii="Arial" w:hAnsi="Arial" w:cs="Arial"/>
          <w:sz w:val="20"/>
          <w:lang w:val="pl-PL" w:eastAsia="de-DE"/>
        </w:rPr>
        <w:t xml:space="preserve"> [3]</w:t>
      </w:r>
    </w:p>
    <w:p w14:paraId="11A7531C" w14:textId="77777777" w:rsidR="00E12886" w:rsidRPr="009226FB" w:rsidRDefault="00E12886" w:rsidP="00E12886">
      <w:pPr>
        <w:spacing w:line="360" w:lineRule="auto"/>
        <w:ind w:left="709"/>
        <w:jc w:val="both"/>
        <w:rPr>
          <w:rFonts w:ascii="Arial" w:hAnsi="Arial" w:cs="Arial"/>
          <w:iCs/>
          <w:sz w:val="20"/>
          <w:lang w:val="pl-PL"/>
        </w:rPr>
      </w:pPr>
    </w:p>
    <w:p w14:paraId="5B2C0AD9" w14:textId="77777777" w:rsidR="00E12886" w:rsidRPr="009226FB" w:rsidRDefault="00E12886" w:rsidP="00E12886">
      <w:pPr>
        <w:spacing w:line="360" w:lineRule="auto"/>
        <w:ind w:left="709"/>
        <w:jc w:val="both"/>
        <w:rPr>
          <w:rFonts w:ascii="Arial" w:hAnsi="Arial" w:cs="Arial"/>
          <w:sz w:val="20"/>
          <w:lang w:val="pl-PL" w:eastAsia="de-DE"/>
        </w:rPr>
      </w:pPr>
      <w:r w:rsidRPr="009226FB">
        <w:rPr>
          <w:rFonts w:ascii="Arial" w:hAnsi="Arial" w:cs="Arial"/>
          <w:bCs/>
          <w:sz w:val="20"/>
          <w:lang w:val="pl-PL" w:eastAsia="de-DE"/>
        </w:rPr>
        <w:t>Rozporządzenie Ministra Kultury i Dziedzictwa Narodowego</w:t>
      </w:r>
      <w:r w:rsidRPr="009226FB">
        <w:rPr>
          <w:rFonts w:ascii="Arial" w:hAnsi="Arial" w:cs="Arial"/>
          <w:sz w:val="20"/>
          <w:lang w:val="pl-PL" w:eastAsia="de-DE"/>
        </w:rPr>
        <w:t xml:space="preserve"> z dnia 27 lipca 2011 r.</w:t>
      </w:r>
    </w:p>
    <w:p w14:paraId="43A91115" w14:textId="77777777" w:rsidR="00E12886" w:rsidRPr="009226FB" w:rsidRDefault="00E12886" w:rsidP="00E12886">
      <w:pPr>
        <w:spacing w:line="360" w:lineRule="auto"/>
        <w:ind w:left="709"/>
        <w:jc w:val="both"/>
        <w:rPr>
          <w:rFonts w:ascii="Arial" w:hAnsi="Arial" w:cs="Arial"/>
          <w:bCs/>
          <w:sz w:val="20"/>
          <w:lang w:val="pl-PL" w:eastAsia="de-DE"/>
        </w:rPr>
      </w:pPr>
      <w:r w:rsidRPr="009226FB">
        <w:rPr>
          <w:rFonts w:ascii="Arial" w:hAnsi="Arial" w:cs="Arial"/>
          <w:bCs/>
          <w:sz w:val="20"/>
          <w:lang w:val="pl-PL" w:eastAsia="de-DE"/>
        </w:rPr>
        <w:t>w sprawie prowadzenia prac konserwatorskich, prac restauratorskich, robót budowlanych,</w:t>
      </w:r>
    </w:p>
    <w:p w14:paraId="48011BD5" w14:textId="77777777" w:rsidR="00E12886" w:rsidRPr="009226FB" w:rsidRDefault="00E12886" w:rsidP="00271DBE">
      <w:pPr>
        <w:spacing w:line="360" w:lineRule="auto"/>
        <w:ind w:left="709"/>
        <w:jc w:val="both"/>
        <w:rPr>
          <w:rFonts w:ascii="Arial" w:hAnsi="Arial" w:cs="Arial"/>
          <w:iCs/>
          <w:sz w:val="20"/>
          <w:lang w:val="pl-PL"/>
        </w:rPr>
      </w:pPr>
      <w:r w:rsidRPr="009226FB">
        <w:rPr>
          <w:rFonts w:ascii="Arial" w:hAnsi="Arial" w:cs="Arial"/>
          <w:bCs/>
          <w:sz w:val="20"/>
          <w:lang w:val="pl-PL" w:eastAsia="de-DE"/>
        </w:rPr>
        <w:t>badań konserwatorskich, badań architektonicznych i innych działań przy zabytku wpisanym do rejestru zabytków oraz badań archeologicznych</w:t>
      </w:r>
      <w:r w:rsidR="00545EAF" w:rsidRPr="009226FB">
        <w:rPr>
          <w:rFonts w:ascii="Arial" w:hAnsi="Arial" w:cs="Arial"/>
          <w:bCs/>
          <w:sz w:val="20"/>
          <w:lang w:val="pl-PL" w:eastAsia="de-DE"/>
        </w:rPr>
        <w:t xml:space="preserve"> [4]</w:t>
      </w:r>
    </w:p>
    <w:p w14:paraId="6D95A5F9" w14:textId="77777777" w:rsidR="00E12886" w:rsidRPr="009226FB" w:rsidRDefault="00E12886" w:rsidP="00E12886">
      <w:pPr>
        <w:spacing w:line="312" w:lineRule="auto"/>
        <w:rPr>
          <w:rFonts w:ascii="Arial" w:hAnsi="Arial" w:cs="Arial"/>
          <w:sz w:val="20"/>
          <w:u w:val="single"/>
          <w:lang w:val="pl-PL"/>
        </w:rPr>
      </w:pPr>
    </w:p>
    <w:p w14:paraId="3D16257A" w14:textId="406E1E4E" w:rsidR="00464A85" w:rsidRPr="009226FB" w:rsidRDefault="00464A85" w:rsidP="00464A85">
      <w:pPr>
        <w:pStyle w:val="Akapitzlist"/>
        <w:numPr>
          <w:ilvl w:val="0"/>
          <w:numId w:val="4"/>
        </w:numPr>
        <w:tabs>
          <w:tab w:val="left" w:pos="4080"/>
        </w:tabs>
        <w:autoSpaceDE w:val="0"/>
        <w:autoSpaceDN w:val="0"/>
        <w:adjustRightInd w:val="0"/>
        <w:spacing w:line="360" w:lineRule="auto"/>
        <w:jc w:val="both"/>
        <w:rPr>
          <w:rFonts w:ascii="Arial" w:hAnsi="Arial" w:cs="Arial"/>
          <w:iCs/>
          <w:sz w:val="20"/>
          <w:lang w:val="pl-PL"/>
        </w:rPr>
      </w:pPr>
      <w:r w:rsidRPr="009226FB">
        <w:rPr>
          <w:rFonts w:ascii="Arial" w:hAnsi="Arial" w:cs="Arial"/>
          <w:iCs/>
          <w:sz w:val="20"/>
          <w:lang w:val="pl-PL"/>
        </w:rPr>
        <w:t xml:space="preserve">Ogłoszenie konkursu na koncepcję przebudowy siedziby Polskiego Wydawnictwa Muzycznego, znajdującego się w zabytkowym budynku przy ul. Fredry 8 w Warszawie dnia 29 sierpnia 2017 r. </w:t>
      </w:r>
    </w:p>
    <w:p w14:paraId="5B014C6F" w14:textId="77777777" w:rsidR="00464A85" w:rsidRPr="009226FB" w:rsidRDefault="00464A85" w:rsidP="00464A85">
      <w:pPr>
        <w:pStyle w:val="Akapitzlist"/>
        <w:numPr>
          <w:ilvl w:val="0"/>
          <w:numId w:val="4"/>
        </w:numPr>
        <w:tabs>
          <w:tab w:val="left" w:pos="4080"/>
        </w:tabs>
        <w:autoSpaceDE w:val="0"/>
        <w:autoSpaceDN w:val="0"/>
        <w:adjustRightInd w:val="0"/>
        <w:spacing w:line="360" w:lineRule="auto"/>
        <w:jc w:val="both"/>
        <w:rPr>
          <w:rFonts w:ascii="Arial" w:hAnsi="Arial" w:cs="Arial"/>
          <w:iCs/>
          <w:sz w:val="20"/>
          <w:lang w:val="pl-PL"/>
        </w:rPr>
      </w:pPr>
      <w:r w:rsidRPr="009226FB">
        <w:rPr>
          <w:rFonts w:ascii="Arial" w:hAnsi="Arial" w:cs="Arial"/>
          <w:iCs/>
          <w:sz w:val="20"/>
          <w:lang w:val="pl-PL"/>
        </w:rPr>
        <w:t xml:space="preserve">Rozstrzygnięcie konkursu na koncepcję przebudowy siedziby Polskiego Wydawnictwa Muzycznego i ogłoszenie wyników na konferencji prasowej dnia 29 listopada 2017 r. Zwyciężył projekt złożony przez AMC – Andrzej </w:t>
      </w:r>
      <w:proofErr w:type="spellStart"/>
      <w:r w:rsidRPr="009226FB">
        <w:rPr>
          <w:rFonts w:ascii="Arial" w:hAnsi="Arial" w:cs="Arial"/>
          <w:iCs/>
          <w:sz w:val="20"/>
          <w:lang w:val="pl-PL"/>
        </w:rPr>
        <w:t>Chołdzyński</w:t>
      </w:r>
      <w:proofErr w:type="spellEnd"/>
      <w:r w:rsidRPr="009226FB">
        <w:rPr>
          <w:rFonts w:ascii="Arial" w:hAnsi="Arial" w:cs="Arial"/>
          <w:iCs/>
          <w:sz w:val="20"/>
          <w:lang w:val="pl-PL"/>
        </w:rPr>
        <w:t xml:space="preserve"> Sp. z o.o. Sp. komandytowa. </w:t>
      </w:r>
    </w:p>
    <w:p w14:paraId="4774D565" w14:textId="7E7AF8A6" w:rsidR="008E2FF3" w:rsidRPr="009226FB" w:rsidRDefault="008E2FF3" w:rsidP="008E2FF3">
      <w:pPr>
        <w:pStyle w:val="Akapitzlist"/>
        <w:numPr>
          <w:ilvl w:val="0"/>
          <w:numId w:val="4"/>
        </w:numPr>
        <w:tabs>
          <w:tab w:val="left" w:pos="4080"/>
        </w:tabs>
        <w:autoSpaceDE w:val="0"/>
        <w:autoSpaceDN w:val="0"/>
        <w:adjustRightInd w:val="0"/>
        <w:spacing w:line="360" w:lineRule="auto"/>
        <w:jc w:val="both"/>
        <w:rPr>
          <w:rFonts w:ascii="Arial" w:hAnsi="Arial" w:cs="Arial"/>
          <w:iCs/>
          <w:sz w:val="20"/>
          <w:lang w:val="pl-PL"/>
        </w:rPr>
      </w:pPr>
      <w:r w:rsidRPr="009226FB">
        <w:rPr>
          <w:rFonts w:ascii="Arial" w:hAnsi="Arial" w:cs="Arial"/>
          <w:iCs/>
          <w:sz w:val="20"/>
          <w:lang w:val="pl-PL"/>
        </w:rPr>
        <w:t xml:space="preserve">Umowa z dnia 13 kwietnia 2018r. wraz z Aneksem z dnia  19 grudnia 2018r. zawarta pomiędzy: Polskim Wydawnictwem Muzycznym, 31-111 Kraków, al. Krasińskiego 11a, jako "Zamawiającym" lub "PWM", a: AMC - Andrzej M. </w:t>
      </w:r>
      <w:proofErr w:type="spellStart"/>
      <w:r w:rsidRPr="009226FB">
        <w:rPr>
          <w:rFonts w:ascii="Arial" w:hAnsi="Arial" w:cs="Arial"/>
          <w:iCs/>
          <w:sz w:val="20"/>
          <w:lang w:val="pl-PL"/>
        </w:rPr>
        <w:t>Chołdzyński</w:t>
      </w:r>
      <w:proofErr w:type="spellEnd"/>
      <w:r w:rsidRPr="009226FB">
        <w:rPr>
          <w:rFonts w:ascii="Arial" w:hAnsi="Arial" w:cs="Arial"/>
          <w:iCs/>
          <w:sz w:val="20"/>
          <w:lang w:val="pl-PL"/>
        </w:rPr>
        <w:t xml:space="preserve"> Sp. z o.o. - Sp. k. w imieniu której działa komplementariusz: AMC - Andrzej M. </w:t>
      </w:r>
      <w:proofErr w:type="spellStart"/>
      <w:r w:rsidRPr="009226FB">
        <w:rPr>
          <w:rFonts w:ascii="Arial" w:hAnsi="Arial" w:cs="Arial"/>
          <w:iCs/>
          <w:sz w:val="20"/>
          <w:lang w:val="pl-PL"/>
        </w:rPr>
        <w:t>Chołdzyński</w:t>
      </w:r>
      <w:proofErr w:type="spellEnd"/>
      <w:r w:rsidRPr="009226FB">
        <w:rPr>
          <w:rFonts w:ascii="Arial" w:hAnsi="Arial" w:cs="Arial"/>
          <w:iCs/>
          <w:sz w:val="20"/>
          <w:lang w:val="pl-PL"/>
        </w:rPr>
        <w:t xml:space="preserve"> Sp. z o.o. ul. Książęca 4, 00-498 Warszawa, jako "Projektantem", na: "WYKONANIE WIELOBRANŻOWEJ DOKUMENTACJI PROJEKTOWEJ dla przedsięwzięcia "Przebudowa budynku Polskiego Wydawnictwa Muzycznego przy ul. Fredry 8 w Warszawie".</w:t>
      </w:r>
    </w:p>
    <w:p w14:paraId="210D3B5E" w14:textId="77777777" w:rsidR="00E12886" w:rsidRPr="009226FB" w:rsidRDefault="00E12886" w:rsidP="00874C33">
      <w:pPr>
        <w:numPr>
          <w:ilvl w:val="0"/>
          <w:numId w:val="4"/>
        </w:numPr>
        <w:spacing w:line="360" w:lineRule="auto"/>
        <w:jc w:val="both"/>
        <w:rPr>
          <w:rFonts w:ascii="Arial" w:hAnsi="Arial" w:cs="Arial"/>
          <w:sz w:val="20"/>
          <w:lang w:val="pl-PL"/>
        </w:rPr>
      </w:pPr>
      <w:r w:rsidRPr="009226FB">
        <w:rPr>
          <w:rFonts w:ascii="Arial" w:hAnsi="Arial" w:cs="Arial"/>
          <w:sz w:val="20"/>
          <w:lang w:val="pl-PL"/>
        </w:rPr>
        <w:t>Decyzja o warunkach zabudowy Nr 69/WZ/ŚRÓ/2019 z dn. 05-06-2019 r. wydana przez Prezydenta Miasta Stołecznego Warszawy</w:t>
      </w:r>
    </w:p>
    <w:p w14:paraId="13AB4D02" w14:textId="77777777" w:rsidR="00E12886" w:rsidRPr="009226FB" w:rsidRDefault="00E12886" w:rsidP="00874C33">
      <w:pPr>
        <w:numPr>
          <w:ilvl w:val="0"/>
          <w:numId w:val="4"/>
        </w:numPr>
        <w:spacing w:line="360" w:lineRule="auto"/>
        <w:jc w:val="both"/>
        <w:rPr>
          <w:rFonts w:ascii="Arial" w:hAnsi="Arial" w:cs="Arial"/>
          <w:sz w:val="20"/>
          <w:lang w:val="pl-PL"/>
        </w:rPr>
      </w:pPr>
      <w:r w:rsidRPr="009226FB">
        <w:rPr>
          <w:rFonts w:ascii="Arial" w:hAnsi="Arial" w:cs="Arial"/>
          <w:iCs/>
          <w:sz w:val="20"/>
          <w:lang w:val="pl-PL"/>
        </w:rPr>
        <w:t xml:space="preserve">Mapa </w:t>
      </w:r>
      <w:proofErr w:type="spellStart"/>
      <w:r w:rsidRPr="009226FB">
        <w:rPr>
          <w:rFonts w:ascii="Arial" w:hAnsi="Arial" w:cs="Arial"/>
          <w:iCs/>
          <w:sz w:val="20"/>
          <w:lang w:val="pl-PL"/>
        </w:rPr>
        <w:t>sytuacyjno</w:t>
      </w:r>
      <w:proofErr w:type="spellEnd"/>
      <w:r w:rsidRPr="009226FB">
        <w:rPr>
          <w:rFonts w:ascii="Arial" w:hAnsi="Arial" w:cs="Arial"/>
          <w:iCs/>
          <w:sz w:val="20"/>
          <w:lang w:val="pl-PL"/>
        </w:rPr>
        <w:t xml:space="preserve"> – wysokościowa w skali 1:500 do celów projektowych.</w:t>
      </w:r>
    </w:p>
    <w:p w14:paraId="2DB6009F" w14:textId="77777777" w:rsidR="00E12886" w:rsidRPr="009226FB" w:rsidRDefault="00E12886" w:rsidP="00874C33">
      <w:pPr>
        <w:numPr>
          <w:ilvl w:val="0"/>
          <w:numId w:val="4"/>
        </w:numPr>
        <w:spacing w:line="360" w:lineRule="auto"/>
        <w:jc w:val="both"/>
        <w:rPr>
          <w:rFonts w:ascii="Arial" w:hAnsi="Arial" w:cs="Arial"/>
          <w:sz w:val="20"/>
          <w:lang w:val="pl-PL"/>
        </w:rPr>
      </w:pPr>
      <w:r w:rsidRPr="009226FB">
        <w:rPr>
          <w:rFonts w:ascii="Arial" w:hAnsi="Arial" w:cs="Arial"/>
          <w:iCs/>
          <w:sz w:val="20"/>
          <w:lang w:val="pl-PL"/>
        </w:rPr>
        <w:t>Warunki techniczne przyłączy, uzgodnienia i pisma urzędowe.</w:t>
      </w:r>
    </w:p>
    <w:p w14:paraId="3A42A4C3" w14:textId="77777777" w:rsidR="00E12886" w:rsidRPr="009226FB" w:rsidRDefault="00E12886" w:rsidP="00874C33">
      <w:pPr>
        <w:numPr>
          <w:ilvl w:val="0"/>
          <w:numId w:val="4"/>
        </w:numPr>
        <w:spacing w:line="360" w:lineRule="auto"/>
        <w:jc w:val="both"/>
        <w:rPr>
          <w:rFonts w:ascii="Arial" w:hAnsi="Arial" w:cs="Arial"/>
          <w:iCs/>
          <w:sz w:val="20"/>
          <w:lang w:val="pl-PL"/>
        </w:rPr>
      </w:pPr>
      <w:r w:rsidRPr="009226FB">
        <w:rPr>
          <w:rFonts w:ascii="Arial" w:hAnsi="Arial" w:cs="Arial"/>
          <w:iCs/>
          <w:sz w:val="20"/>
          <w:lang w:val="pl-PL"/>
        </w:rPr>
        <w:t>Inwentaryzacja budynku przy Fredry 8, opracowana przez  „Wymiar” z dnia 24.05.2019</w:t>
      </w:r>
    </w:p>
    <w:p w14:paraId="29B78DE1" w14:textId="77777777" w:rsidR="00E12886" w:rsidRPr="00BE5054" w:rsidRDefault="00E12886" w:rsidP="00874C33">
      <w:pPr>
        <w:numPr>
          <w:ilvl w:val="0"/>
          <w:numId w:val="4"/>
        </w:numPr>
        <w:spacing w:line="360" w:lineRule="auto"/>
        <w:jc w:val="both"/>
        <w:rPr>
          <w:rFonts w:ascii="Arial" w:hAnsi="Arial" w:cs="Arial"/>
          <w:iCs/>
          <w:sz w:val="20"/>
          <w:lang w:val="pl-PL"/>
        </w:rPr>
      </w:pPr>
      <w:r w:rsidRPr="009226FB">
        <w:rPr>
          <w:rFonts w:ascii="Arial" w:hAnsi="Arial" w:cs="Arial"/>
          <w:iCs/>
          <w:sz w:val="20"/>
          <w:lang w:val="pl-PL"/>
        </w:rPr>
        <w:lastRenderedPageBreak/>
        <w:t xml:space="preserve">„Ekspertyza dotycząca oceny stanu technicznego kamienicy Polskiego Wydawnictwa Muzycznego zlokalizowanej przy ulicy Fredry 8 w Warszawie, pod kątem możliwości </w:t>
      </w:r>
      <w:r w:rsidRPr="00BE5054">
        <w:rPr>
          <w:rFonts w:ascii="Arial" w:hAnsi="Arial" w:cs="Arial"/>
          <w:iCs/>
          <w:sz w:val="20"/>
          <w:lang w:val="pl-PL"/>
        </w:rPr>
        <w:t xml:space="preserve">adaptacji obiektu do nowej funkcji i jej przebudowy – wraz z uzupełnieniami”, wykonana przez dr inż. </w:t>
      </w:r>
      <w:proofErr w:type="spellStart"/>
      <w:r w:rsidRPr="00BE5054">
        <w:rPr>
          <w:rFonts w:ascii="Arial" w:hAnsi="Arial" w:cs="Arial"/>
          <w:iCs/>
          <w:sz w:val="20"/>
        </w:rPr>
        <w:t>Stanisława</w:t>
      </w:r>
      <w:proofErr w:type="spellEnd"/>
      <w:r w:rsidRPr="00BE5054">
        <w:rPr>
          <w:rFonts w:ascii="Arial" w:hAnsi="Arial" w:cs="Arial"/>
          <w:iCs/>
          <w:sz w:val="20"/>
        </w:rPr>
        <w:t xml:space="preserve"> </w:t>
      </w:r>
      <w:proofErr w:type="spellStart"/>
      <w:r w:rsidRPr="00BE5054">
        <w:rPr>
          <w:rFonts w:ascii="Arial" w:hAnsi="Arial" w:cs="Arial"/>
          <w:iCs/>
          <w:sz w:val="20"/>
        </w:rPr>
        <w:t>Karczmarczyka</w:t>
      </w:r>
      <w:proofErr w:type="spellEnd"/>
      <w:r w:rsidRPr="00BE5054">
        <w:rPr>
          <w:rFonts w:ascii="Arial" w:hAnsi="Arial" w:cs="Arial"/>
          <w:iCs/>
          <w:sz w:val="20"/>
        </w:rPr>
        <w:t>, Kraków 2018-11-14</w:t>
      </w:r>
    </w:p>
    <w:p w14:paraId="28E62F1B" w14:textId="5EBCB97D" w:rsidR="00907E14" w:rsidRPr="00BE5054" w:rsidRDefault="00907E14" w:rsidP="00907E14">
      <w:pPr>
        <w:numPr>
          <w:ilvl w:val="0"/>
          <w:numId w:val="4"/>
        </w:numPr>
        <w:spacing w:line="360" w:lineRule="auto"/>
        <w:jc w:val="both"/>
        <w:rPr>
          <w:rFonts w:ascii="Arial" w:hAnsi="Arial" w:cs="Arial"/>
          <w:iCs/>
          <w:sz w:val="20"/>
          <w:lang w:val="pl-PL"/>
        </w:rPr>
      </w:pPr>
      <w:bookmarkStart w:id="11" w:name="_Toc346523947"/>
      <w:bookmarkStart w:id="12" w:name="_Toc15326034"/>
      <w:bookmarkStart w:id="13" w:name="_Toc15326304"/>
      <w:bookmarkStart w:id="14" w:name="_Toc15327101"/>
      <w:bookmarkStart w:id="15" w:name="_Toc15327188"/>
      <w:bookmarkStart w:id="16" w:name="_Toc15327292"/>
      <w:bookmarkStart w:id="17" w:name="_Toc15327340"/>
      <w:bookmarkStart w:id="18" w:name="_Toc15327464"/>
      <w:bookmarkStart w:id="19" w:name="_Toc15327585"/>
      <w:bookmarkStart w:id="20" w:name="_Toc15327798"/>
      <w:bookmarkStart w:id="21" w:name="_Toc15327886"/>
      <w:bookmarkStart w:id="22" w:name="_Toc15328265"/>
      <w:bookmarkStart w:id="23" w:name="_Toc15328430"/>
      <w:r w:rsidRPr="00BE5054">
        <w:rPr>
          <w:rFonts w:ascii="Arial" w:hAnsi="Arial" w:cs="Arial"/>
          <w:iCs/>
          <w:sz w:val="20"/>
          <w:lang w:val="pl-PL"/>
        </w:rPr>
        <w:t xml:space="preserve">Dokumentacja badań podłoża gruntowego wraz z opinią geotechniczną, opracowana przez </w:t>
      </w:r>
      <w:proofErr w:type="spellStart"/>
      <w:r w:rsidRPr="00BE5054">
        <w:rPr>
          <w:rFonts w:ascii="Arial" w:hAnsi="Arial" w:cs="Arial"/>
          <w:iCs/>
          <w:sz w:val="20"/>
          <w:lang w:val="pl-PL"/>
        </w:rPr>
        <w:t>Geotest</w:t>
      </w:r>
      <w:proofErr w:type="spellEnd"/>
      <w:r w:rsidRPr="00BE5054">
        <w:rPr>
          <w:rFonts w:ascii="Arial" w:hAnsi="Arial" w:cs="Arial"/>
          <w:iCs/>
          <w:sz w:val="20"/>
          <w:lang w:val="pl-PL"/>
        </w:rPr>
        <w:t xml:space="preserve"> Sp. z o.o. z </w:t>
      </w:r>
      <w:r w:rsidR="00BE5054" w:rsidRPr="00BE5054">
        <w:rPr>
          <w:rFonts w:ascii="Arial" w:hAnsi="Arial" w:cs="Arial"/>
          <w:iCs/>
          <w:sz w:val="20"/>
          <w:lang w:val="pl-PL"/>
        </w:rPr>
        <w:t>lipca 2021</w:t>
      </w:r>
      <w:r w:rsidRPr="00BE5054">
        <w:rPr>
          <w:rFonts w:ascii="Arial" w:hAnsi="Arial" w:cs="Arial"/>
          <w:iCs/>
          <w:sz w:val="20"/>
          <w:lang w:val="pl-PL"/>
        </w:rPr>
        <w:t xml:space="preserve"> r.</w:t>
      </w:r>
    </w:p>
    <w:p w14:paraId="21A9EDDC" w14:textId="77777777"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 xml:space="preserve">Dokumentacja </w:t>
      </w:r>
      <w:proofErr w:type="spellStart"/>
      <w:r w:rsidRPr="00BE5054">
        <w:rPr>
          <w:rFonts w:ascii="Arial" w:hAnsi="Arial" w:cs="Arial"/>
          <w:iCs/>
          <w:sz w:val="20"/>
          <w:lang w:val="pl-PL"/>
        </w:rPr>
        <w:t>geologiczno</w:t>
      </w:r>
      <w:proofErr w:type="spellEnd"/>
      <w:r w:rsidRPr="00BE5054">
        <w:rPr>
          <w:rFonts w:ascii="Arial" w:hAnsi="Arial" w:cs="Arial"/>
          <w:iCs/>
          <w:sz w:val="20"/>
          <w:lang w:val="pl-PL"/>
        </w:rPr>
        <w:t xml:space="preserve"> – inżynierska określająca warunki </w:t>
      </w:r>
      <w:proofErr w:type="spellStart"/>
      <w:r w:rsidRPr="00BE5054">
        <w:rPr>
          <w:rFonts w:ascii="Arial" w:hAnsi="Arial" w:cs="Arial"/>
          <w:iCs/>
          <w:sz w:val="20"/>
          <w:lang w:val="pl-PL"/>
        </w:rPr>
        <w:t>geologiczno</w:t>
      </w:r>
      <w:proofErr w:type="spellEnd"/>
      <w:r w:rsidRPr="00BE5054">
        <w:rPr>
          <w:rFonts w:ascii="Arial" w:hAnsi="Arial" w:cs="Arial"/>
          <w:iCs/>
          <w:sz w:val="20"/>
          <w:lang w:val="pl-PL"/>
        </w:rPr>
        <w:t xml:space="preserve"> – inżynierskie warunki posadowienia przewidzianego do przebudowy i rozbudowy budynku Państwowego Wydawnictwa Muzycznego, zatwierdzonego Decyzja nr 689/OŚ/2018 dn. 19.12.2018</w:t>
      </w:r>
    </w:p>
    <w:p w14:paraId="0F16DC9A" w14:textId="79A637E5"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 xml:space="preserve">Projekt geotechniczny, opracowany przez </w:t>
      </w:r>
      <w:proofErr w:type="spellStart"/>
      <w:r w:rsidRPr="00BE5054">
        <w:rPr>
          <w:rFonts w:ascii="Arial" w:hAnsi="Arial" w:cs="Arial"/>
          <w:iCs/>
          <w:sz w:val="20"/>
          <w:lang w:val="pl-PL"/>
        </w:rPr>
        <w:t>Geotest</w:t>
      </w:r>
      <w:proofErr w:type="spellEnd"/>
      <w:r w:rsidRPr="00BE5054">
        <w:rPr>
          <w:rFonts w:ascii="Arial" w:hAnsi="Arial" w:cs="Arial"/>
          <w:iCs/>
          <w:sz w:val="20"/>
          <w:lang w:val="pl-PL"/>
        </w:rPr>
        <w:t xml:space="preserve"> Sp. z o.o. z </w:t>
      </w:r>
      <w:r w:rsidR="00BE5054" w:rsidRPr="00BE5054">
        <w:rPr>
          <w:rFonts w:ascii="Arial" w:hAnsi="Arial" w:cs="Arial"/>
          <w:iCs/>
          <w:sz w:val="20"/>
          <w:lang w:val="pl-PL"/>
        </w:rPr>
        <w:t>lipca 2021</w:t>
      </w:r>
      <w:r w:rsidRPr="00BE5054">
        <w:rPr>
          <w:rFonts w:ascii="Arial" w:hAnsi="Arial" w:cs="Arial"/>
          <w:iCs/>
          <w:sz w:val="20"/>
          <w:lang w:val="pl-PL"/>
        </w:rPr>
        <w:t xml:space="preserve"> r.</w:t>
      </w:r>
    </w:p>
    <w:p w14:paraId="7B19C4F3" w14:textId="485A1C13"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 xml:space="preserve">„Program Prac Program prac konserwatorskich dla wnętrz i elewacji frontowej w dawnym banku dyskontowym, obecnie siedziba polskiego wydawnictwa muzycznego ul. Fredy 8, </w:t>
      </w:r>
      <w:r w:rsidR="00BE5054" w:rsidRPr="00BE5054">
        <w:rPr>
          <w:rFonts w:ascii="Arial" w:hAnsi="Arial" w:cs="Arial"/>
          <w:iCs/>
          <w:sz w:val="20"/>
          <w:lang w:val="pl-PL"/>
        </w:rPr>
        <w:t>jako załącznik do niniejszego projektu budowlanego</w:t>
      </w:r>
    </w:p>
    <w:p w14:paraId="26A5A9A5" w14:textId="77777777" w:rsidR="00907E14" w:rsidRPr="00BE5054" w:rsidRDefault="00907E14" w:rsidP="00907E14">
      <w:pPr>
        <w:spacing w:line="360" w:lineRule="auto"/>
        <w:ind w:left="1069"/>
        <w:jc w:val="both"/>
        <w:rPr>
          <w:rFonts w:ascii="Arial" w:hAnsi="Arial" w:cs="Arial"/>
          <w:iCs/>
          <w:sz w:val="20"/>
          <w:lang w:val="pl-PL"/>
        </w:rPr>
      </w:pPr>
      <w:r w:rsidRPr="00BE5054">
        <w:rPr>
          <w:rFonts w:ascii="Arial" w:hAnsi="Arial" w:cs="Arial"/>
          <w:iCs/>
          <w:sz w:val="20"/>
          <w:lang w:val="pl-PL"/>
        </w:rPr>
        <w:t>Uwaga:  w tekście skrót PPK oznacza Program Prac Konserwatorskich</w:t>
      </w:r>
    </w:p>
    <w:p w14:paraId="3C69F316" w14:textId="77777777" w:rsidR="00907E14" w:rsidRPr="00BE5054" w:rsidRDefault="00907E14" w:rsidP="00907E14">
      <w:pPr>
        <w:pStyle w:val="Bezodstpw"/>
        <w:spacing w:line="360" w:lineRule="auto"/>
        <w:ind w:left="1069"/>
        <w:rPr>
          <w:rFonts w:ascii="Arial" w:eastAsia="Times New Roman" w:hAnsi="Arial" w:cs="Arial"/>
          <w:iCs/>
          <w:sz w:val="20"/>
          <w:szCs w:val="20"/>
        </w:rPr>
      </w:pPr>
      <w:r w:rsidRPr="00BE5054">
        <w:rPr>
          <w:rFonts w:ascii="Arial" w:eastAsia="Times New Roman" w:hAnsi="Arial" w:cs="Arial"/>
          <w:iCs/>
          <w:sz w:val="20"/>
          <w:szCs w:val="20"/>
        </w:rPr>
        <w:t xml:space="preserve">Wszelkie prace w obszarze wnętrz o zabytkowym wystroju będą prowadzone w oparciu o PPK i pod bieżącym nadzorem konserwatorskim. </w:t>
      </w:r>
    </w:p>
    <w:p w14:paraId="479F6C28" w14:textId="77777777" w:rsidR="00907E14" w:rsidRPr="00BE5054" w:rsidRDefault="00907E14" w:rsidP="00907E14">
      <w:pPr>
        <w:pStyle w:val="Bezodstpw"/>
        <w:numPr>
          <w:ilvl w:val="0"/>
          <w:numId w:val="4"/>
        </w:numPr>
        <w:spacing w:line="360" w:lineRule="auto"/>
        <w:jc w:val="both"/>
        <w:rPr>
          <w:rFonts w:ascii="Arial" w:eastAsia="Times New Roman" w:hAnsi="Arial" w:cs="Arial"/>
          <w:iCs/>
          <w:sz w:val="20"/>
          <w:szCs w:val="20"/>
        </w:rPr>
      </w:pPr>
      <w:r w:rsidRPr="00BE5054">
        <w:rPr>
          <w:rFonts w:ascii="Arial" w:eastAsia="Times New Roman" w:hAnsi="Arial" w:cs="Arial"/>
          <w:iCs/>
          <w:sz w:val="20"/>
          <w:szCs w:val="20"/>
        </w:rPr>
        <w:t>„Opinia budowlano – konstrukcyjna o stanie technicznym zabytkowego budynku przy ul. Fredry 8 w Warszawie w związku z prowadzonymi w bezpośrednim sąsiedztwie robotami budowlanymi przy ul. Niecałej 7 i 11”, wykonana przez mgr inż. Antoniego Koral w lutym 2011 roku.</w:t>
      </w:r>
    </w:p>
    <w:p w14:paraId="4A051A37" w14:textId="0E15F5B1"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„Zalecenia konserwatorskie dla nieruchomości zlokalizowanej przy ul. Fredry 8 na terenie działki nr ew. 27/1 obręb 5 – 03 – 04 w Warszawie, budynek dawnego Banku Dyskontowego”, pismo nr WZW.5183.</w:t>
      </w:r>
      <w:r w:rsidR="00CF5272" w:rsidRPr="00BE5054">
        <w:rPr>
          <w:rFonts w:ascii="Arial" w:hAnsi="Arial" w:cs="Arial"/>
          <w:iCs/>
          <w:sz w:val="20"/>
          <w:lang w:val="pl-PL"/>
        </w:rPr>
        <w:t>200</w:t>
      </w:r>
      <w:r w:rsidRPr="00BE5054">
        <w:rPr>
          <w:rFonts w:ascii="Arial" w:hAnsi="Arial" w:cs="Arial"/>
          <w:iCs/>
          <w:sz w:val="20"/>
          <w:lang w:val="pl-PL"/>
        </w:rPr>
        <w:t>.20</w:t>
      </w:r>
      <w:r w:rsidR="00CF5272" w:rsidRPr="00BE5054">
        <w:rPr>
          <w:rFonts w:ascii="Arial" w:hAnsi="Arial" w:cs="Arial"/>
          <w:iCs/>
          <w:sz w:val="20"/>
          <w:lang w:val="pl-PL"/>
        </w:rPr>
        <w:t>21</w:t>
      </w:r>
      <w:r w:rsidRPr="00BE5054">
        <w:rPr>
          <w:rFonts w:ascii="Arial" w:hAnsi="Arial" w:cs="Arial"/>
          <w:iCs/>
          <w:sz w:val="20"/>
          <w:lang w:val="pl-PL"/>
        </w:rPr>
        <w:t xml:space="preserve">.KBD z dnia </w:t>
      </w:r>
      <w:r w:rsidR="00CF5272" w:rsidRPr="00BE5054">
        <w:rPr>
          <w:rFonts w:ascii="Arial" w:hAnsi="Arial" w:cs="Arial"/>
          <w:iCs/>
          <w:sz w:val="20"/>
          <w:lang w:val="pl-PL"/>
        </w:rPr>
        <w:t>08</w:t>
      </w:r>
      <w:r w:rsidRPr="00BE5054">
        <w:rPr>
          <w:rFonts w:ascii="Arial" w:hAnsi="Arial" w:cs="Arial"/>
          <w:iCs/>
          <w:sz w:val="20"/>
          <w:lang w:val="pl-PL"/>
        </w:rPr>
        <w:t xml:space="preserve"> </w:t>
      </w:r>
      <w:r w:rsidR="00CF5272" w:rsidRPr="00BE5054">
        <w:rPr>
          <w:rFonts w:ascii="Arial" w:hAnsi="Arial" w:cs="Arial"/>
          <w:iCs/>
          <w:sz w:val="20"/>
          <w:lang w:val="pl-PL"/>
        </w:rPr>
        <w:t>marca</w:t>
      </w:r>
      <w:r w:rsidRPr="00BE5054">
        <w:rPr>
          <w:rFonts w:ascii="Arial" w:hAnsi="Arial" w:cs="Arial"/>
          <w:iCs/>
          <w:sz w:val="20"/>
          <w:lang w:val="pl-PL"/>
        </w:rPr>
        <w:t xml:space="preserve"> 20</w:t>
      </w:r>
      <w:r w:rsidR="00CF5272" w:rsidRPr="00BE5054">
        <w:rPr>
          <w:rFonts w:ascii="Arial" w:hAnsi="Arial" w:cs="Arial"/>
          <w:iCs/>
          <w:sz w:val="20"/>
          <w:lang w:val="pl-PL"/>
        </w:rPr>
        <w:t>21</w:t>
      </w:r>
      <w:r w:rsidRPr="00BE5054">
        <w:rPr>
          <w:rFonts w:ascii="Arial" w:hAnsi="Arial" w:cs="Arial"/>
          <w:iCs/>
          <w:sz w:val="20"/>
          <w:lang w:val="pl-PL"/>
        </w:rPr>
        <w:t xml:space="preserve"> r.</w:t>
      </w:r>
    </w:p>
    <w:p w14:paraId="40CB8819" w14:textId="77777777"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Pozyskanie w Urzędzie Dzielnicy Warszawa Śródmieście rzutów z projektu Budowlanego Rezydencji Opera umożliwiające wykonanie analizy nasłonecznienia dla mieszkań i zintegrowanie wynikających z analizy wniosków w projekcie.</w:t>
      </w:r>
    </w:p>
    <w:p w14:paraId="5B30F1EF" w14:textId="77777777"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 xml:space="preserve">Opinie rzeczoznawców Sanepid, BHP, p. </w:t>
      </w:r>
      <w:proofErr w:type="spellStart"/>
      <w:r w:rsidRPr="00BE5054">
        <w:rPr>
          <w:rFonts w:ascii="Arial" w:hAnsi="Arial" w:cs="Arial"/>
          <w:iCs/>
          <w:sz w:val="20"/>
          <w:lang w:val="pl-PL"/>
        </w:rPr>
        <w:t>poż</w:t>
      </w:r>
      <w:proofErr w:type="spellEnd"/>
      <w:r w:rsidRPr="00BE5054">
        <w:rPr>
          <w:rFonts w:ascii="Arial" w:hAnsi="Arial" w:cs="Arial"/>
          <w:iCs/>
          <w:sz w:val="20"/>
          <w:lang w:val="pl-PL"/>
        </w:rPr>
        <w:t>.</w:t>
      </w:r>
    </w:p>
    <w:p w14:paraId="7FBE4945" w14:textId="77777777"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Ekspertyza techniczna stanu ochrony przeciwpożarowej dla budynku PWM przy ul. Fredry 8 w Warszawie, uzgodniona przez MKWPSP postanowieniem z dnia 11.10.2019, znak WZ.5595.620.1.2019;</w:t>
      </w:r>
    </w:p>
    <w:p w14:paraId="420DC80A" w14:textId="77777777" w:rsidR="00907E14" w:rsidRPr="00BE5054" w:rsidRDefault="00907E14" w:rsidP="00907E14">
      <w:pPr>
        <w:numPr>
          <w:ilvl w:val="0"/>
          <w:numId w:val="4"/>
        </w:numPr>
        <w:spacing w:line="360" w:lineRule="auto"/>
        <w:jc w:val="both"/>
        <w:rPr>
          <w:rFonts w:ascii="Arial" w:hAnsi="Arial" w:cs="Arial"/>
          <w:iCs/>
          <w:sz w:val="20"/>
          <w:lang w:val="pl-PL"/>
        </w:rPr>
      </w:pPr>
      <w:r w:rsidRPr="00BE5054">
        <w:rPr>
          <w:rFonts w:ascii="Arial" w:hAnsi="Arial" w:cs="Arial"/>
          <w:iCs/>
          <w:sz w:val="20"/>
          <w:lang w:val="pl-PL"/>
        </w:rPr>
        <w:t>Rozwiązania techniczne zamienne w zakresie dojazdu pożarowego dla budynku PWM przy ul. Fredry 8 w Warszawie, uzgodnione przez MKWPSP postanowieniem z dnia 11.10.2019, znak WZ.5595.620.2.2019;</w:t>
      </w:r>
    </w:p>
    <w:p w14:paraId="0EB5E420" w14:textId="77777777" w:rsidR="00FA34CB" w:rsidRPr="009226FB" w:rsidRDefault="001D2755" w:rsidP="00060330">
      <w:pPr>
        <w:rPr>
          <w:rFonts w:ascii="Arial" w:hAnsi="Arial" w:cs="Arial"/>
          <w:iCs/>
          <w:sz w:val="20"/>
          <w:lang w:val="pl-PL"/>
        </w:rPr>
      </w:pPr>
      <w:r w:rsidRPr="009226FB">
        <w:rPr>
          <w:rFonts w:ascii="Arial" w:hAnsi="Arial" w:cs="Arial"/>
          <w:iCs/>
          <w:sz w:val="20"/>
          <w:lang w:val="pl-PL"/>
        </w:rPr>
        <w:br w:type="page"/>
      </w:r>
    </w:p>
    <w:p w14:paraId="72FD62D5" w14:textId="77777777" w:rsidR="00060330" w:rsidRPr="009226FB" w:rsidRDefault="00060330" w:rsidP="00060330">
      <w:pPr>
        <w:rPr>
          <w:rFonts w:ascii="Arial" w:hAnsi="Arial" w:cs="Arial"/>
          <w:iCs/>
          <w:sz w:val="20"/>
          <w:lang w:val="pl-PL"/>
        </w:rPr>
      </w:pPr>
    </w:p>
    <w:p w14:paraId="7DC582F5" w14:textId="77777777" w:rsidR="006D46CD" w:rsidRPr="009226FB" w:rsidRDefault="00060330" w:rsidP="00656255">
      <w:pPr>
        <w:pStyle w:val="PBnagwek1"/>
      </w:pPr>
      <w:bookmarkStart w:id="24" w:name="_Toc19355316"/>
      <w:bookmarkStart w:id="25" w:name="_Toc78476850"/>
      <w:bookmarkEnd w:id="11"/>
      <w:bookmarkEnd w:id="12"/>
      <w:bookmarkEnd w:id="13"/>
      <w:bookmarkEnd w:id="14"/>
      <w:bookmarkEnd w:id="15"/>
      <w:bookmarkEnd w:id="16"/>
      <w:bookmarkEnd w:id="17"/>
      <w:bookmarkEnd w:id="18"/>
      <w:bookmarkEnd w:id="19"/>
      <w:bookmarkEnd w:id="20"/>
      <w:bookmarkEnd w:id="21"/>
      <w:bookmarkEnd w:id="22"/>
      <w:bookmarkEnd w:id="23"/>
      <w:r w:rsidRPr="009226FB">
        <w:t>PRZEDMIOT INWESTYCJI</w:t>
      </w:r>
      <w:bookmarkEnd w:id="24"/>
      <w:bookmarkEnd w:id="25"/>
    </w:p>
    <w:p w14:paraId="1D3DDB54" w14:textId="77777777" w:rsidR="000F773B" w:rsidRPr="009226FB" w:rsidRDefault="000F773B" w:rsidP="00FA34CB">
      <w:pPr>
        <w:pStyle w:val="PBtekst"/>
      </w:pPr>
    </w:p>
    <w:p w14:paraId="6913F5C3" w14:textId="77777777" w:rsidR="000F773B" w:rsidRPr="009226FB" w:rsidRDefault="000F773B" w:rsidP="00FA34CB">
      <w:pPr>
        <w:pStyle w:val="PBtekst"/>
      </w:pPr>
      <w:bookmarkStart w:id="26" w:name="_Toc19355317"/>
      <w:r w:rsidRPr="009226FB">
        <w:t>Przedmiotem inwestycji jest nadbudowa, rozbudowa i zmiana sposobu użytkowania budynku, na funkcję usługową w zakresie kultury przy ul. Fredry 8 w Warszawie, na działce ew. nr 27/1 w obrębie 5-03-04 w Warszawie objętej uprawomocnioną Decyzją o warunkach zabudowy Nr 69/WZ/ŚRÓ/2019 z dn. 05-06-2019 wydaną przez Prezydenta Miasta Stołecznego Warszawy.</w:t>
      </w:r>
      <w:bookmarkEnd w:id="26"/>
    </w:p>
    <w:p w14:paraId="3DC82849" w14:textId="77777777" w:rsidR="000F773B" w:rsidRPr="009226FB" w:rsidRDefault="000F773B" w:rsidP="00FA34CB">
      <w:pPr>
        <w:pStyle w:val="PBtekst"/>
      </w:pPr>
    </w:p>
    <w:p w14:paraId="42BE4851" w14:textId="77777777" w:rsidR="000F773B" w:rsidRPr="009226FB" w:rsidRDefault="000F773B" w:rsidP="00FA34CB">
      <w:pPr>
        <w:pStyle w:val="PBtekst"/>
        <w:rPr>
          <w:vertAlign w:val="superscript"/>
        </w:rPr>
      </w:pPr>
    </w:p>
    <w:p w14:paraId="18E9366D" w14:textId="77777777" w:rsidR="000F773B" w:rsidRPr="009226FB" w:rsidRDefault="000F773B" w:rsidP="000F773B">
      <w:pPr>
        <w:pStyle w:val="PBnagwek1"/>
      </w:pPr>
      <w:bookmarkStart w:id="27" w:name="_Toc19355318"/>
      <w:bookmarkStart w:id="28" w:name="_Toc78476851"/>
      <w:r w:rsidRPr="009226FB">
        <w:t>ISTNIEJ</w:t>
      </w:r>
      <w:bookmarkStart w:id="29" w:name="_Toc305677639"/>
      <w:bookmarkStart w:id="30" w:name="_Toc19286469"/>
      <w:r w:rsidRPr="009226FB">
        <w:t>ĄCY STAN ZAGOSPODAROWANIA TERENU, PROJEKTOWANE ZMIANY, ADAPTACJE I ROZBIÓRKI</w:t>
      </w:r>
      <w:bookmarkEnd w:id="27"/>
      <w:bookmarkEnd w:id="29"/>
      <w:bookmarkEnd w:id="30"/>
      <w:bookmarkEnd w:id="28"/>
    </w:p>
    <w:p w14:paraId="45D9B5C2" w14:textId="77777777" w:rsidR="001D2755" w:rsidRPr="009226FB" w:rsidRDefault="001D2755" w:rsidP="001D2755">
      <w:pPr>
        <w:pStyle w:val="PBnagwek1"/>
        <w:numPr>
          <w:ilvl w:val="0"/>
          <w:numId w:val="0"/>
        </w:numPr>
        <w:ind w:left="705"/>
      </w:pPr>
    </w:p>
    <w:p w14:paraId="4C1EBC3A" w14:textId="77777777" w:rsidR="001D2755" w:rsidRPr="009226FB" w:rsidRDefault="001D2755" w:rsidP="001D2755">
      <w:pPr>
        <w:pStyle w:val="PBnagwek1"/>
        <w:numPr>
          <w:ilvl w:val="1"/>
          <w:numId w:val="1"/>
        </w:numPr>
      </w:pPr>
      <w:bookmarkStart w:id="31" w:name="_Toc19355319"/>
      <w:bookmarkStart w:id="32" w:name="_Toc78476852"/>
      <w:r w:rsidRPr="009226FB">
        <w:t>Lokalizacja</w:t>
      </w:r>
      <w:bookmarkEnd w:id="31"/>
      <w:bookmarkEnd w:id="32"/>
    </w:p>
    <w:p w14:paraId="5227D45C" w14:textId="77777777" w:rsidR="001D2755" w:rsidRPr="009226FB" w:rsidRDefault="001D2755" w:rsidP="0024443B">
      <w:pPr>
        <w:pStyle w:val="PBtekst"/>
      </w:pPr>
    </w:p>
    <w:p w14:paraId="5D0ABEB6" w14:textId="77777777" w:rsidR="001D2755" w:rsidRPr="009226FB" w:rsidRDefault="001D2755" w:rsidP="0024443B">
      <w:pPr>
        <w:pStyle w:val="PBtekst"/>
      </w:pPr>
      <w:bookmarkStart w:id="33" w:name="_Toc19355320"/>
      <w:r w:rsidRPr="009226FB">
        <w:t>Teren inwestycji zlokalizowany jest na działce ew. nr 27/1 w obrębie 5-03-04 położonej przy ul. A. Fredry w dzielnicy Śródmieście w Warszawie.</w:t>
      </w:r>
      <w:bookmarkEnd w:id="33"/>
    </w:p>
    <w:p w14:paraId="00433E89" w14:textId="77777777" w:rsidR="001D2755" w:rsidRPr="009226FB" w:rsidRDefault="001D2755" w:rsidP="001D2755">
      <w:pPr>
        <w:pStyle w:val="PBtekst"/>
      </w:pPr>
    </w:p>
    <w:p w14:paraId="2EC2CF42" w14:textId="77777777" w:rsidR="001D2755" w:rsidRPr="009226FB" w:rsidRDefault="001D2755" w:rsidP="001D2755">
      <w:pPr>
        <w:pStyle w:val="PBnagwek1"/>
        <w:numPr>
          <w:ilvl w:val="1"/>
          <w:numId w:val="1"/>
        </w:numPr>
      </w:pPr>
      <w:bookmarkStart w:id="34" w:name="_Toc19355321"/>
      <w:bookmarkStart w:id="35" w:name="_Toc78476853"/>
      <w:r w:rsidRPr="009226FB">
        <w:t>Obiekty budowlane</w:t>
      </w:r>
      <w:bookmarkEnd w:id="34"/>
      <w:bookmarkEnd w:id="35"/>
    </w:p>
    <w:p w14:paraId="0295E761" w14:textId="77777777" w:rsidR="001D2755" w:rsidRPr="0024443B" w:rsidRDefault="001D2755" w:rsidP="0024443B">
      <w:pPr>
        <w:pStyle w:val="PBtekst"/>
      </w:pPr>
    </w:p>
    <w:p w14:paraId="4BDA3247" w14:textId="77777777" w:rsidR="001D2755" w:rsidRPr="0024443B" w:rsidRDefault="001D2755" w:rsidP="0024443B">
      <w:pPr>
        <w:pStyle w:val="PBtekst"/>
      </w:pPr>
      <w:bookmarkStart w:id="36" w:name="_Toc19355322"/>
      <w:r w:rsidRPr="0024443B">
        <w:t xml:space="preserve">Na terenie objętym wnioskiem znajduje się budynek dawnego Banku Dyskontowego, obecnie siedziba Polskiego Wydawnictwa Muzycznego. Obiekt wybudowany w 1897 r. wg projektu Kazimierza </w:t>
      </w:r>
      <w:proofErr w:type="spellStart"/>
      <w:r w:rsidRPr="0024443B">
        <w:t>Loewe</w:t>
      </w:r>
      <w:proofErr w:type="spellEnd"/>
      <w:r w:rsidRPr="0024443B">
        <w:t>, nadbudowany w 1910 r. wg projektu Maurycego Grodzieńskiego.</w:t>
      </w:r>
      <w:bookmarkEnd w:id="36"/>
    </w:p>
    <w:p w14:paraId="0CC7B6EC" w14:textId="77777777" w:rsidR="001D2755" w:rsidRPr="0024443B" w:rsidRDefault="001D2755" w:rsidP="0024443B">
      <w:pPr>
        <w:pStyle w:val="PBtekst"/>
      </w:pPr>
      <w:bookmarkStart w:id="37" w:name="_Toc19355323"/>
      <w:r w:rsidRPr="0024443B">
        <w:t>Budynek został wpisany do rejestru zabytków pod nr rej. 661 (decyzja z dn. 1.07.1965 r.)</w:t>
      </w:r>
      <w:bookmarkEnd w:id="37"/>
    </w:p>
    <w:p w14:paraId="64C14024" w14:textId="77777777" w:rsidR="001D2755" w:rsidRPr="0024443B" w:rsidRDefault="001D2755" w:rsidP="0024443B">
      <w:pPr>
        <w:pStyle w:val="PBtekst"/>
      </w:pPr>
      <w:bookmarkStart w:id="38" w:name="_Toc19355324"/>
      <w:r w:rsidRPr="0024443B">
        <w:t>Obiekt składa się z pięciokondygnacyjnego budynku głównego, który kontynuuje pierzeję ulicy Fredry oraz wewnętrznych oficyn od strony południowej i zachodniej.</w:t>
      </w:r>
      <w:bookmarkEnd w:id="38"/>
    </w:p>
    <w:p w14:paraId="64C69F0F" w14:textId="77777777" w:rsidR="001D2755" w:rsidRPr="0024443B" w:rsidRDefault="001D2755" w:rsidP="0024443B">
      <w:pPr>
        <w:pStyle w:val="PBtekst"/>
      </w:pPr>
      <w:bookmarkStart w:id="39" w:name="_Toc19355325"/>
      <w:r w:rsidRPr="0024443B">
        <w:t>Na dziedziniec wewnętrzny prowadzi brama wjazdowa w budynku głównym od ul. Fredry.</w:t>
      </w:r>
      <w:bookmarkEnd w:id="39"/>
    </w:p>
    <w:p w14:paraId="32D0F790" w14:textId="77777777" w:rsidR="001D2755" w:rsidRPr="009226FB" w:rsidRDefault="001D2755" w:rsidP="001D2755">
      <w:pPr>
        <w:pStyle w:val="PBtekst"/>
      </w:pPr>
    </w:p>
    <w:p w14:paraId="15B6257C" w14:textId="77777777" w:rsidR="001D2755" w:rsidRPr="009226FB" w:rsidRDefault="001D2755" w:rsidP="001D2755">
      <w:pPr>
        <w:pStyle w:val="PBnagwek1"/>
        <w:numPr>
          <w:ilvl w:val="1"/>
          <w:numId w:val="1"/>
        </w:numPr>
      </w:pPr>
      <w:bookmarkStart w:id="40" w:name="_Toc19355326"/>
      <w:bookmarkStart w:id="41" w:name="_Toc78476854"/>
      <w:r w:rsidRPr="009226FB">
        <w:t>Przewidywane zmiany ukształtowania terenu wokół części nadziemnej kubaturowej</w:t>
      </w:r>
      <w:bookmarkEnd w:id="40"/>
      <w:bookmarkEnd w:id="41"/>
    </w:p>
    <w:p w14:paraId="07C8B52E" w14:textId="77777777" w:rsidR="001D2755" w:rsidRPr="009226FB" w:rsidRDefault="001D2755" w:rsidP="00063501">
      <w:pPr>
        <w:pStyle w:val="PBtekst"/>
      </w:pPr>
    </w:p>
    <w:p w14:paraId="306C276D" w14:textId="358CC643" w:rsidR="001D2755" w:rsidRPr="00D23785" w:rsidRDefault="001D2755" w:rsidP="00063501">
      <w:pPr>
        <w:pStyle w:val="PBtekst"/>
        <w:rPr>
          <w:b/>
        </w:rPr>
      </w:pPr>
      <w:bookmarkStart w:id="42" w:name="_Toc19355327"/>
      <w:r w:rsidRPr="009226FB">
        <w:t xml:space="preserve">W ramach realizacji inwestycji przewiduje się modernizację nawierzchni podwórka wraz z dostosowaniem poziomów do </w:t>
      </w:r>
      <w:r w:rsidR="009A0786" w:rsidRPr="009226FB">
        <w:t>nowoprojektowanej</w:t>
      </w:r>
      <w:r w:rsidRPr="009226FB">
        <w:t xml:space="preserve"> części obiektu, oraz wprowadzenie tzw. ogrodu pionowego na części podwórza wzdłuż ściany zewnętrznej oficyny południowej.</w:t>
      </w:r>
      <w:bookmarkEnd w:id="42"/>
    </w:p>
    <w:p w14:paraId="7D2BB77F" w14:textId="77777777" w:rsidR="001639EC" w:rsidRPr="009226FB" w:rsidRDefault="001639EC" w:rsidP="00063501">
      <w:pPr>
        <w:pStyle w:val="PBtekst"/>
      </w:pPr>
    </w:p>
    <w:p w14:paraId="40315F75" w14:textId="49D8F407" w:rsidR="001D2755" w:rsidRDefault="001D2755" w:rsidP="001D2755">
      <w:pPr>
        <w:pStyle w:val="PBnagwek1"/>
        <w:numPr>
          <w:ilvl w:val="1"/>
          <w:numId w:val="1"/>
        </w:numPr>
      </w:pPr>
      <w:bookmarkStart w:id="43" w:name="_Toc19355328"/>
      <w:bookmarkStart w:id="44" w:name="_Toc78476855"/>
      <w:r w:rsidRPr="009226FB">
        <w:t>Adaptacje i rozbiórki</w:t>
      </w:r>
      <w:bookmarkEnd w:id="43"/>
      <w:bookmarkEnd w:id="44"/>
    </w:p>
    <w:p w14:paraId="4127E3B2" w14:textId="77777777" w:rsidR="001D2755" w:rsidRPr="00BE5054" w:rsidRDefault="001D2755" w:rsidP="00063501">
      <w:pPr>
        <w:pStyle w:val="PBtekst"/>
      </w:pPr>
    </w:p>
    <w:p w14:paraId="3256F57D" w14:textId="43F3E855" w:rsidR="001D2755" w:rsidRPr="00BE5054" w:rsidRDefault="001D2755" w:rsidP="00063501">
      <w:pPr>
        <w:pStyle w:val="PBtekst"/>
        <w:rPr>
          <w:strike/>
        </w:rPr>
      </w:pPr>
      <w:bookmarkStart w:id="45" w:name="_Toc19355329"/>
      <w:r w:rsidRPr="00BE5054">
        <w:t xml:space="preserve">W ramach inwestycji planuje się przebudowę - adaptację głównego budynku od strony ulicy Fredry, </w:t>
      </w:r>
      <w:r w:rsidR="00D51B05" w:rsidRPr="00BE5054">
        <w:t xml:space="preserve">oraz </w:t>
      </w:r>
      <w:r w:rsidRPr="00BE5054">
        <w:t>nadbudowę oficyny południowej</w:t>
      </w:r>
      <w:r w:rsidR="00AE4CEA" w:rsidRPr="00BE5054">
        <w:t xml:space="preserve"> i zachodniej. </w:t>
      </w:r>
      <w:bookmarkEnd w:id="45"/>
    </w:p>
    <w:p w14:paraId="3F8CC2AE" w14:textId="77777777" w:rsidR="005A6A28" w:rsidRPr="00BE5054" w:rsidRDefault="005A6A28" w:rsidP="00063501">
      <w:pPr>
        <w:pStyle w:val="PBtekst"/>
        <w:rPr>
          <w:b/>
        </w:rPr>
      </w:pPr>
    </w:p>
    <w:p w14:paraId="00098054" w14:textId="55ABEF2D" w:rsidR="005A6A28" w:rsidRPr="00BE5054" w:rsidRDefault="005A6A28" w:rsidP="005A6A28">
      <w:pPr>
        <w:pStyle w:val="PBnagwek1"/>
        <w:numPr>
          <w:ilvl w:val="1"/>
          <w:numId w:val="1"/>
        </w:numPr>
      </w:pPr>
      <w:bookmarkStart w:id="46" w:name="_Toc78476856"/>
      <w:r w:rsidRPr="00BE5054">
        <w:t>Informacje o rodzaju ograniczeń wynikających z aktów prawa (Decyzja o warunkach zabudowy)</w:t>
      </w:r>
      <w:bookmarkEnd w:id="46"/>
    </w:p>
    <w:p w14:paraId="40036545" w14:textId="5D50CC53" w:rsidR="00CC312A" w:rsidRPr="00BE5054" w:rsidRDefault="00CC312A" w:rsidP="00CC312A">
      <w:pPr>
        <w:pStyle w:val="PBnagwek1"/>
        <w:numPr>
          <w:ilvl w:val="0"/>
          <w:numId w:val="0"/>
        </w:numPr>
        <w:ind w:left="705"/>
      </w:pPr>
    </w:p>
    <w:p w14:paraId="7FBB7832" w14:textId="2E92B44B" w:rsidR="00CC312A" w:rsidRPr="00BE5054" w:rsidRDefault="00481D14" w:rsidP="0024443B">
      <w:pPr>
        <w:pStyle w:val="PBtekst"/>
        <w:rPr>
          <w:b/>
        </w:rPr>
      </w:pPr>
      <w:r w:rsidRPr="00BE5054">
        <w:t xml:space="preserve">2.5.1 </w:t>
      </w:r>
      <w:r w:rsidR="0050160E" w:rsidRPr="00BE5054">
        <w:t>Warunki i wymagania dotyczące ochrony i kształtowania ładu przestrzennego:</w:t>
      </w:r>
    </w:p>
    <w:p w14:paraId="597B5F15" w14:textId="48E992A8" w:rsidR="0050160E" w:rsidRPr="00BE5054" w:rsidRDefault="00481D14" w:rsidP="0024443B">
      <w:pPr>
        <w:pStyle w:val="PBtekst"/>
        <w:rPr>
          <w:b/>
        </w:rPr>
      </w:pPr>
      <w:r w:rsidRPr="00BE5054">
        <w:t>1</w:t>
      </w:r>
      <w:r w:rsidR="00766303" w:rsidRPr="00BE5054">
        <w:t>)</w:t>
      </w:r>
      <w:r w:rsidR="0050160E" w:rsidRPr="00BE5054">
        <w:t xml:space="preserve"> Przedmiotową inwestycję należy realizować na terenie dz. nr ew. 27/1 w obrębie 5-03-04 przy ul. Fredry 8 w Dzielnicy Śródmieście;</w:t>
      </w:r>
    </w:p>
    <w:p w14:paraId="2020C045" w14:textId="43AC14D7" w:rsidR="0050160E" w:rsidRPr="00BE5054" w:rsidRDefault="00481D14" w:rsidP="0024443B">
      <w:pPr>
        <w:pStyle w:val="PBtekst"/>
        <w:rPr>
          <w:b/>
        </w:rPr>
      </w:pPr>
      <w:r w:rsidRPr="00BE5054">
        <w:t>2</w:t>
      </w:r>
      <w:r w:rsidR="00766303" w:rsidRPr="00BE5054">
        <w:t>)</w:t>
      </w:r>
      <w:r w:rsidR="0050160E" w:rsidRPr="00BE5054">
        <w:t xml:space="preserve"> Jako wyznacznik funkcji, parametrów i cech budowlanych dla realizacji przedmiotowej inwestycji należy przyjąć następujące kryteria </w:t>
      </w:r>
      <w:proofErr w:type="spellStart"/>
      <w:r w:rsidR="0050160E" w:rsidRPr="00BE5054">
        <w:t>funkcjonalno</w:t>
      </w:r>
      <w:proofErr w:type="spellEnd"/>
      <w:r w:rsidR="0050160E" w:rsidRPr="00BE5054">
        <w:t xml:space="preserve"> – przestrzenne:</w:t>
      </w:r>
    </w:p>
    <w:p w14:paraId="435247E7" w14:textId="75A6E530" w:rsidR="0050160E" w:rsidRPr="00BE5054" w:rsidRDefault="00766303" w:rsidP="0024443B">
      <w:pPr>
        <w:pStyle w:val="PBtekst"/>
        <w:rPr>
          <w:b/>
        </w:rPr>
      </w:pPr>
      <w:r w:rsidRPr="00BE5054">
        <w:t>a)</w:t>
      </w:r>
      <w:r w:rsidR="0050160E" w:rsidRPr="00BE5054">
        <w:t xml:space="preserve"> Funkcja zabudowy i zagospodarowania terenu – zabudowa usługowa w zabudowie śródmiejskiej z zakresu kultury przy czym dopuszcza </w:t>
      </w:r>
      <w:r w:rsidR="000107D9" w:rsidRPr="00BE5054">
        <w:t xml:space="preserve">się </w:t>
      </w:r>
      <w:r w:rsidR="0050160E" w:rsidRPr="00BE5054">
        <w:t xml:space="preserve">uzupełnienie tej funkcji o zakres dotyczący gastronomi oraz o pomieszczenia przeznaczone do okresowego pobytu ludzi, tj. tzw. Pokoje </w:t>
      </w:r>
      <w:r w:rsidR="000107D9" w:rsidRPr="00BE5054">
        <w:t>gościnne</w:t>
      </w:r>
      <w:r w:rsidR="0050160E" w:rsidRPr="00BE5054">
        <w:t>;</w:t>
      </w:r>
    </w:p>
    <w:p w14:paraId="73E5197E" w14:textId="087CA64A" w:rsidR="0050160E" w:rsidRPr="00BE5054" w:rsidRDefault="00766303" w:rsidP="0024443B">
      <w:pPr>
        <w:pStyle w:val="PBtekst"/>
        <w:rPr>
          <w:b/>
        </w:rPr>
      </w:pPr>
      <w:r w:rsidRPr="00BE5054">
        <w:t>b)</w:t>
      </w:r>
      <w:r w:rsidR="00816119" w:rsidRPr="00BE5054">
        <w:t xml:space="preserve"> Obowiązująca linie zabudowy od strony ul. Fredry – bez zmian;</w:t>
      </w:r>
    </w:p>
    <w:p w14:paraId="710D2DB7" w14:textId="63631952" w:rsidR="00816119" w:rsidRPr="00BE5054" w:rsidRDefault="00766303" w:rsidP="0024443B">
      <w:pPr>
        <w:pStyle w:val="PBtekst"/>
        <w:rPr>
          <w:b/>
        </w:rPr>
      </w:pPr>
      <w:r w:rsidRPr="00BE5054">
        <w:t xml:space="preserve">c) </w:t>
      </w:r>
      <w:r w:rsidR="00816119" w:rsidRPr="00BE5054">
        <w:t xml:space="preserve">Wielkość powierzchni zabudowy w stosunku do powierzchni </w:t>
      </w:r>
      <w:r w:rsidR="000107D9" w:rsidRPr="00BE5054">
        <w:t>działki</w:t>
      </w:r>
      <w:r w:rsidR="00816119" w:rsidRPr="00BE5054">
        <w:t xml:space="preserve"> budowlanej (teren dz. nr ew.27/1) – max. 85%</w:t>
      </w:r>
    </w:p>
    <w:p w14:paraId="3A929A4B" w14:textId="052412FE" w:rsidR="00816119" w:rsidRPr="00BE5054" w:rsidRDefault="00766303" w:rsidP="0024443B">
      <w:pPr>
        <w:pStyle w:val="PBtekst"/>
        <w:rPr>
          <w:b/>
        </w:rPr>
      </w:pPr>
      <w:r w:rsidRPr="00BE5054">
        <w:t xml:space="preserve">d) </w:t>
      </w:r>
      <w:r w:rsidR="00816119" w:rsidRPr="00BE5054">
        <w:t>Szerokość elewacji frontowej budynku kamienicy (elewacji od strony ul. Fredry) – bez zmian</w:t>
      </w:r>
    </w:p>
    <w:p w14:paraId="7A42FD92" w14:textId="0FF82FD1" w:rsidR="00816119" w:rsidRPr="00BE5054" w:rsidRDefault="00766303" w:rsidP="0024443B">
      <w:pPr>
        <w:pStyle w:val="PBtekst"/>
        <w:rPr>
          <w:b/>
        </w:rPr>
      </w:pPr>
      <w:r w:rsidRPr="00BE5054">
        <w:t xml:space="preserve">e) </w:t>
      </w:r>
      <w:r w:rsidR="00816119" w:rsidRPr="00BE5054">
        <w:t>Wysokość górnej krawędzi elewacji frontowej budynku kamienicy (jej gzymsu) od strony ul. Fredry – bez zmian, tj.: 21.09m n.p.t.</w:t>
      </w:r>
    </w:p>
    <w:p w14:paraId="0B1DE67A" w14:textId="3ECD757C" w:rsidR="00481D14" w:rsidRPr="00BE5054" w:rsidRDefault="00766303" w:rsidP="0024443B">
      <w:pPr>
        <w:pStyle w:val="PBtekst"/>
        <w:rPr>
          <w:b/>
        </w:rPr>
      </w:pPr>
      <w:r w:rsidRPr="00BE5054">
        <w:t>f) Zakres przedmiotowej inwestycji kubaturowej w odniesieniu do budynku kamienicy frontowej obejmuje:</w:t>
      </w:r>
    </w:p>
    <w:p w14:paraId="4CF7D4AA" w14:textId="5822CC1C" w:rsidR="005A6A28" w:rsidRPr="00BE5054" w:rsidRDefault="00766303" w:rsidP="0024443B">
      <w:pPr>
        <w:pStyle w:val="PBtekst"/>
        <w:rPr>
          <w:b/>
        </w:rPr>
      </w:pPr>
      <w:r w:rsidRPr="00BE5054">
        <w:t>- zmianę sposobu użytkowania istniejącego poddasza nieużytkowego na funkcję zdefiniowaną w pkt. 2) a)</w:t>
      </w:r>
    </w:p>
    <w:p w14:paraId="49FD42C3" w14:textId="47258AC5" w:rsidR="00766303" w:rsidRPr="00BE5054" w:rsidRDefault="00766303" w:rsidP="0024443B">
      <w:pPr>
        <w:pStyle w:val="PBtekst"/>
        <w:rPr>
          <w:b/>
        </w:rPr>
      </w:pPr>
      <w:r w:rsidRPr="00BE5054">
        <w:t>- liczba kondygnacji nadziemnych – V</w:t>
      </w:r>
    </w:p>
    <w:p w14:paraId="1AED4E98" w14:textId="74D84696" w:rsidR="00766303" w:rsidRPr="00BE5054" w:rsidRDefault="00766303" w:rsidP="0024443B">
      <w:pPr>
        <w:pStyle w:val="PBtekst"/>
        <w:rPr>
          <w:b/>
        </w:rPr>
      </w:pPr>
      <w:r w:rsidRPr="00BE5054">
        <w:t>- realizację tarasu na ostatniej kondygnacji nadziemnej budynku od strony ul. Fredry pod warunkiem utrzymania dotychczasowego kąta nachylenia połaci dachu od strony ul. Fredry;</w:t>
      </w:r>
    </w:p>
    <w:p w14:paraId="2818E71F" w14:textId="0C3B3F9D" w:rsidR="00766303" w:rsidRPr="00BE5054" w:rsidRDefault="00766303" w:rsidP="0024443B">
      <w:pPr>
        <w:pStyle w:val="PBtekst"/>
        <w:rPr>
          <w:b/>
        </w:rPr>
      </w:pPr>
      <w:r w:rsidRPr="00BE5054">
        <w:t>- podniesienie, na fragmentach budynku, połaci dachu od strony wewnętrznego dziedzińca. Kąt nachylenia połaci dachu – ok. 2% (dach płaski);</w:t>
      </w:r>
    </w:p>
    <w:p w14:paraId="58041F02" w14:textId="399B0D5B" w:rsidR="00766303" w:rsidRPr="00BE5054" w:rsidRDefault="00766303" w:rsidP="0024443B">
      <w:pPr>
        <w:pStyle w:val="PBtekst"/>
        <w:rPr>
          <w:b/>
        </w:rPr>
      </w:pPr>
      <w:r w:rsidRPr="00BE5054">
        <w:lastRenderedPageBreak/>
        <w:t xml:space="preserve">- utrzymanie dotychczasowej geometrii dachu budynku w stosunku do frontu działki, tj.: </w:t>
      </w:r>
      <w:r w:rsidR="000107D9" w:rsidRPr="00BE5054">
        <w:t>układu</w:t>
      </w:r>
      <w:r w:rsidRPr="00BE5054">
        <w:t xml:space="preserve"> kalenicowego. Przy czym położenie i wysokość kalenicy po wykonaniu inwestycji nie ulegnie zmianie;</w:t>
      </w:r>
    </w:p>
    <w:p w14:paraId="336A875E" w14:textId="172AC6A3" w:rsidR="00766303" w:rsidRPr="00BE5054" w:rsidRDefault="00766303" w:rsidP="0024443B">
      <w:pPr>
        <w:pStyle w:val="PBtekst"/>
        <w:rPr>
          <w:b/>
        </w:rPr>
      </w:pPr>
      <w:r w:rsidRPr="00BE5054">
        <w:t>- pozostałe elementy zewnętrzne budynku kamienicy – bez zmian;</w:t>
      </w:r>
    </w:p>
    <w:p w14:paraId="5F13283D" w14:textId="278BC739" w:rsidR="00766303" w:rsidRPr="00BE5054" w:rsidRDefault="00766303" w:rsidP="0024443B">
      <w:pPr>
        <w:pStyle w:val="PBtekst"/>
        <w:rPr>
          <w:b/>
        </w:rPr>
      </w:pPr>
      <w:r w:rsidRPr="00BE5054">
        <w:t xml:space="preserve">g) </w:t>
      </w:r>
      <w:r w:rsidR="000107D9" w:rsidRPr="00BE5054">
        <w:t>Zakres przedmiotowej inwestycji kubaturowej w odniesieniu do budynków oficyn obejmuje:</w:t>
      </w:r>
    </w:p>
    <w:p w14:paraId="38669625" w14:textId="6CA2B8FD" w:rsidR="000107D9" w:rsidRPr="00BE5054" w:rsidRDefault="000107D9" w:rsidP="0024443B">
      <w:pPr>
        <w:pStyle w:val="PBtekst"/>
        <w:rPr>
          <w:b/>
        </w:rPr>
      </w:pPr>
      <w:r w:rsidRPr="00BE5054">
        <w:t>- nadbudowę i rozbudowę oficyn przy czym ich wysokość nie może przekroczyć 25m n.p.t</w:t>
      </w:r>
    </w:p>
    <w:p w14:paraId="399FBA65" w14:textId="6C627D17" w:rsidR="000107D9" w:rsidRPr="00BE5054" w:rsidRDefault="000107D9" w:rsidP="0024443B">
      <w:pPr>
        <w:pStyle w:val="PBtekst"/>
        <w:rPr>
          <w:b/>
        </w:rPr>
      </w:pPr>
      <w:r w:rsidRPr="00BE5054">
        <w:t>- realizację tarasów;</w:t>
      </w:r>
    </w:p>
    <w:p w14:paraId="1965BBA4" w14:textId="275E3518" w:rsidR="000107D9" w:rsidRPr="00BE5054" w:rsidRDefault="000107D9" w:rsidP="0024443B">
      <w:pPr>
        <w:pStyle w:val="PBtekst"/>
        <w:rPr>
          <w:b/>
        </w:rPr>
      </w:pPr>
      <w:r w:rsidRPr="00BE5054">
        <w:t>- geometria dachów – dach płaski;</w:t>
      </w:r>
    </w:p>
    <w:p w14:paraId="6427A804" w14:textId="37D2A711" w:rsidR="000107D9" w:rsidRPr="00BE5054" w:rsidRDefault="000107D9" w:rsidP="0024443B">
      <w:pPr>
        <w:pStyle w:val="PBtekst"/>
        <w:rPr>
          <w:b/>
        </w:rPr>
      </w:pPr>
      <w:r w:rsidRPr="00BE5054">
        <w:t>- liczba kondygnacji nadziemnych – od V do VII;</w:t>
      </w:r>
    </w:p>
    <w:p w14:paraId="275FF7B1" w14:textId="44CA77B0" w:rsidR="000107D9" w:rsidRPr="00BE5054" w:rsidRDefault="000107D9" w:rsidP="0024443B">
      <w:pPr>
        <w:pStyle w:val="PBtekst"/>
        <w:rPr>
          <w:b/>
        </w:rPr>
      </w:pPr>
      <w:r w:rsidRPr="00BE5054">
        <w:t>h) Liczba kondygnacji podziemnych – max. II</w:t>
      </w:r>
    </w:p>
    <w:p w14:paraId="265E754E" w14:textId="0210292F" w:rsidR="000107D9" w:rsidRPr="00BE5054" w:rsidRDefault="00170D61" w:rsidP="0024443B">
      <w:pPr>
        <w:pStyle w:val="PBtekst"/>
        <w:rPr>
          <w:b/>
        </w:rPr>
      </w:pPr>
      <w:r w:rsidRPr="00BE5054">
        <w:t>2.5.2 Wymagania dotyczące ochrony interesów osób trzecich:</w:t>
      </w:r>
    </w:p>
    <w:p w14:paraId="41089F94" w14:textId="4AC81300" w:rsidR="00170D61" w:rsidRPr="00BE5054" w:rsidRDefault="00170D61" w:rsidP="0024443B">
      <w:pPr>
        <w:pStyle w:val="PBtekst"/>
        <w:rPr>
          <w:b/>
        </w:rPr>
      </w:pPr>
      <w:r w:rsidRPr="00BE5054">
        <w:t>W ramach projektu budowlanego należy stosować rozwiązania chroniące interes osób trzecich przed:</w:t>
      </w:r>
    </w:p>
    <w:p w14:paraId="788DB91E" w14:textId="4452C799" w:rsidR="00170D61" w:rsidRPr="00BE5054" w:rsidRDefault="00170D61" w:rsidP="0024443B">
      <w:pPr>
        <w:pStyle w:val="PBtekst"/>
        <w:rPr>
          <w:b/>
        </w:rPr>
      </w:pPr>
      <w:r w:rsidRPr="00BE5054">
        <w:t>a) pozbawieniem</w:t>
      </w:r>
    </w:p>
    <w:p w14:paraId="36C00862" w14:textId="6A19495E" w:rsidR="00170D61" w:rsidRPr="00BE5054" w:rsidRDefault="00170D61" w:rsidP="0024443B">
      <w:pPr>
        <w:pStyle w:val="PBtekst"/>
        <w:rPr>
          <w:b/>
        </w:rPr>
      </w:pPr>
      <w:r w:rsidRPr="00BE5054">
        <w:t>-dostępu do drogi publicznej</w:t>
      </w:r>
    </w:p>
    <w:p w14:paraId="67209774" w14:textId="6E8C5676" w:rsidR="00170D61" w:rsidRPr="00BE5054" w:rsidRDefault="00170D61" w:rsidP="0024443B">
      <w:pPr>
        <w:pStyle w:val="PBtekst"/>
        <w:rPr>
          <w:b/>
        </w:rPr>
      </w:pPr>
      <w:r w:rsidRPr="00BE5054">
        <w:t>-możliwości z korzystania z wody, kanalizacji, energii elektrycznej i cieplnej oraz ze środków łączności;</w:t>
      </w:r>
    </w:p>
    <w:p w14:paraId="18DDDE03" w14:textId="3043363B" w:rsidR="00170D61" w:rsidRPr="00BE5054" w:rsidRDefault="00170D61" w:rsidP="0024443B">
      <w:pPr>
        <w:pStyle w:val="PBtekst"/>
        <w:rPr>
          <w:b/>
        </w:rPr>
      </w:pPr>
      <w:r w:rsidRPr="00BE5054">
        <w:t>- dostępu światła dziennego do pomieszczeń przeznaczonych na pobyt ludzi;</w:t>
      </w:r>
    </w:p>
    <w:p w14:paraId="1D844948" w14:textId="54C050B6" w:rsidR="00170D61" w:rsidRPr="00BE5054" w:rsidRDefault="00170D61" w:rsidP="0024443B">
      <w:pPr>
        <w:pStyle w:val="PBtekst"/>
        <w:rPr>
          <w:b/>
        </w:rPr>
      </w:pPr>
      <w:r w:rsidRPr="00BE5054">
        <w:t>b) uciążliwościami powodowanymi przez hałas, wibracje, zakłócenia elektryczne, promieniowanie;</w:t>
      </w:r>
    </w:p>
    <w:p w14:paraId="70E5392B" w14:textId="55E97FC3" w:rsidR="00170D61" w:rsidRPr="00BE5054" w:rsidRDefault="00170D61" w:rsidP="0024443B">
      <w:pPr>
        <w:pStyle w:val="PBtekst"/>
        <w:rPr>
          <w:b/>
        </w:rPr>
      </w:pPr>
      <w:r w:rsidRPr="00BE5054">
        <w:t>c) zanieczyszczeniami powietrza, wody i gleby.</w:t>
      </w:r>
    </w:p>
    <w:p w14:paraId="4D147D5F" w14:textId="77777777" w:rsidR="001D2755" w:rsidRPr="009226FB" w:rsidRDefault="001D2755" w:rsidP="00801EBF">
      <w:pPr>
        <w:pStyle w:val="PBtekst"/>
        <w:ind w:left="0"/>
      </w:pPr>
    </w:p>
    <w:p w14:paraId="261A91DC" w14:textId="77777777" w:rsidR="000F773B" w:rsidRPr="009226FB" w:rsidRDefault="000F773B" w:rsidP="000F773B">
      <w:pPr>
        <w:pStyle w:val="PBnagwek1"/>
      </w:pPr>
      <w:bookmarkStart w:id="47" w:name="_Toc305677651"/>
      <w:bookmarkStart w:id="48" w:name="_Toc19286474"/>
      <w:bookmarkStart w:id="49" w:name="_Toc19355330"/>
      <w:bookmarkStart w:id="50" w:name="_Toc78476857"/>
      <w:r w:rsidRPr="009226FB">
        <w:t>PROJEKTOWANE ZAGOSPODAROWANIE TERENU</w:t>
      </w:r>
      <w:bookmarkEnd w:id="47"/>
      <w:bookmarkEnd w:id="48"/>
      <w:bookmarkEnd w:id="49"/>
      <w:bookmarkEnd w:id="50"/>
    </w:p>
    <w:p w14:paraId="645A716C" w14:textId="77777777" w:rsidR="001270AC" w:rsidRPr="009226FB" w:rsidRDefault="001270AC" w:rsidP="001270AC">
      <w:pPr>
        <w:pStyle w:val="PBnagwek1"/>
        <w:numPr>
          <w:ilvl w:val="0"/>
          <w:numId w:val="0"/>
        </w:numPr>
        <w:ind w:left="705" w:hanging="705"/>
      </w:pPr>
    </w:p>
    <w:p w14:paraId="7CBE2787" w14:textId="77777777" w:rsidR="001270AC" w:rsidRPr="009226FB" w:rsidRDefault="001270AC" w:rsidP="001270AC">
      <w:pPr>
        <w:pStyle w:val="PBnagwek1"/>
        <w:numPr>
          <w:ilvl w:val="1"/>
          <w:numId w:val="1"/>
        </w:numPr>
      </w:pPr>
      <w:bookmarkStart w:id="51" w:name="_Toc78476858"/>
      <w:r w:rsidRPr="009226FB">
        <w:t>Założenia urbanistyczne i przestrzenne</w:t>
      </w:r>
      <w:bookmarkEnd w:id="51"/>
    </w:p>
    <w:p w14:paraId="25FF6A71" w14:textId="77777777" w:rsidR="00A07AC1" w:rsidRPr="009226FB" w:rsidRDefault="00A07AC1" w:rsidP="00A07AC1">
      <w:pPr>
        <w:pStyle w:val="PBnagwek1"/>
        <w:numPr>
          <w:ilvl w:val="0"/>
          <w:numId w:val="0"/>
        </w:numPr>
        <w:ind w:left="705"/>
      </w:pPr>
    </w:p>
    <w:p w14:paraId="52A34964" w14:textId="77777777" w:rsidR="00AA76DC" w:rsidRPr="009226FB" w:rsidRDefault="00AA76DC" w:rsidP="00AA76DC">
      <w:pPr>
        <w:pStyle w:val="PBtekst"/>
      </w:pPr>
      <w:r w:rsidRPr="009226FB">
        <w:t xml:space="preserve">Projekt zakłada minimalną ingerencję w elementy zewnętrzne budynku kamienicy od strony ul. Fredry. Zachowania zostanie wysokość górnej krawędzi elewacji frontowej (jej gzymsu) tj.: 21.09m n.p.t. Liczba kondygnacji budynku frontowego zostanie zachowana tj. V kondygnacji podziemnych i </w:t>
      </w:r>
      <w:proofErr w:type="spellStart"/>
      <w:r w:rsidRPr="009226FB">
        <w:t>I</w:t>
      </w:r>
      <w:proofErr w:type="spellEnd"/>
      <w:r w:rsidRPr="009226FB">
        <w:t xml:space="preserve"> kondygnacja podziemna. Projekt zakłada adaptację kondygnacji poddasza nieużytkowego, na funkcję gastronomiczną oraz o pomieszczenia przeznaczona do okresowego pobytu ludzi, tj. pokoje gościnne. Dla tych celów w projekcie wprowadza się taras na ostatniej kondygnacji, od strony ulicy Fredry, przy zachowaniu oryginalnego kąta nachylenia połaci dachowej oraz nie zmienionej rzędnej kalenicy. Od strony dziedzińca wewnętrznego projektuje się podniesienie fragmentów połaci dachu, o nowym kącie nachylenia ok. 2%.</w:t>
      </w:r>
    </w:p>
    <w:p w14:paraId="5D436116" w14:textId="77777777" w:rsidR="00AA76DC" w:rsidRPr="009226FB" w:rsidRDefault="00AA76DC" w:rsidP="00AA76DC">
      <w:pPr>
        <w:pStyle w:val="PBtekst"/>
      </w:pPr>
      <w:r w:rsidRPr="009226FB">
        <w:lastRenderedPageBreak/>
        <w:t>Dla budynków oficyn projektuje się od V do VII kondygnacji nadziemnych oraz maksymalnie II podziemnych.</w:t>
      </w:r>
    </w:p>
    <w:p w14:paraId="7CF06813" w14:textId="77777777" w:rsidR="00AA76DC" w:rsidRPr="009226FB" w:rsidRDefault="00AA76DC" w:rsidP="00AA76DC">
      <w:pPr>
        <w:pStyle w:val="PBtekst"/>
      </w:pPr>
      <w:r w:rsidRPr="009226FB">
        <w:t>Projekt zakłada nadbudowę oficyny południowej o dwie kondygnacje zamknięte dachem płaskim.</w:t>
      </w:r>
    </w:p>
    <w:p w14:paraId="1A513683" w14:textId="7E9186B6" w:rsidR="00D51B05" w:rsidRPr="0024443B" w:rsidRDefault="005358AE" w:rsidP="00D51B05">
      <w:pPr>
        <w:pStyle w:val="PBtekst"/>
      </w:pPr>
      <w:r w:rsidRPr="0024443B">
        <w:t>Dla budynku projekt zakłada od II do VII kondygnacji nadziemnych oraz II kondygnacji podziemne</w:t>
      </w:r>
      <w:r w:rsidR="00D51B05" w:rsidRPr="0024443B">
        <w:t xml:space="preserve"> w części zachodniej oficyny</w:t>
      </w:r>
      <w:r w:rsidRPr="0024443B">
        <w:t>.</w:t>
      </w:r>
      <w:r w:rsidR="00775585" w:rsidRPr="0024443B">
        <w:t xml:space="preserve"> Budynek jest ukształtowany tarasowo, zostały wprowadzone tarasy użytkowe na kondygnacji</w:t>
      </w:r>
      <w:r w:rsidR="003B2C15" w:rsidRPr="0024443B">
        <w:t xml:space="preserve"> </w:t>
      </w:r>
      <w:r w:rsidR="00D51B05" w:rsidRPr="0024443B">
        <w:t>III</w:t>
      </w:r>
      <w:r w:rsidR="003B2C15" w:rsidRPr="0024443B">
        <w:t xml:space="preserve"> o powierzchni ok. 85m</w:t>
      </w:r>
      <w:r w:rsidR="003B2C15" w:rsidRPr="0024443B">
        <w:rPr>
          <w:vertAlign w:val="superscript"/>
        </w:rPr>
        <w:t>2</w:t>
      </w:r>
      <w:r w:rsidR="003B2C15" w:rsidRPr="0024443B">
        <w:t xml:space="preserve"> oraz na kondygnacji </w:t>
      </w:r>
      <w:r w:rsidR="00D51B05" w:rsidRPr="0024443B">
        <w:t>IV</w:t>
      </w:r>
      <w:r w:rsidR="003B2C15" w:rsidRPr="0024443B">
        <w:t xml:space="preserve"> o powierzchni ok. 3</w:t>
      </w:r>
      <w:r w:rsidR="00D51B05" w:rsidRPr="0024443B">
        <w:t>5</w:t>
      </w:r>
      <w:r w:rsidR="003B2C15" w:rsidRPr="0024443B">
        <w:t>m</w:t>
      </w:r>
      <w:r w:rsidR="003B2C15" w:rsidRPr="0024443B">
        <w:rPr>
          <w:vertAlign w:val="superscript"/>
        </w:rPr>
        <w:t>2</w:t>
      </w:r>
      <w:r w:rsidR="00D51B05" w:rsidRPr="0024443B">
        <w:t xml:space="preserve"> oraz ok. 68 m</w:t>
      </w:r>
      <w:r w:rsidR="00D51B05" w:rsidRPr="0024443B">
        <w:rPr>
          <w:vertAlign w:val="superscript"/>
        </w:rPr>
        <w:t>2</w:t>
      </w:r>
      <w:r w:rsidR="00D51B05" w:rsidRPr="0024443B">
        <w:t xml:space="preserve"> w części frontowej budynku.</w:t>
      </w:r>
    </w:p>
    <w:p w14:paraId="7DF5516F" w14:textId="2FE9E902" w:rsidR="00CC326E" w:rsidRPr="0024443B" w:rsidRDefault="00AA76DC" w:rsidP="005A6A28">
      <w:pPr>
        <w:pStyle w:val="PBtekst"/>
      </w:pPr>
      <w:r w:rsidRPr="0024443B">
        <w:t xml:space="preserve">Wysokości obu oficyn </w:t>
      </w:r>
      <w:r w:rsidR="00067C29" w:rsidRPr="0024443B">
        <w:t xml:space="preserve">liczone od poziomu terenu </w:t>
      </w:r>
      <w:r w:rsidRPr="0024443B">
        <w:t>najniżej położonego wejścia do budynku nie przekraczają 25m.</w:t>
      </w:r>
    </w:p>
    <w:p w14:paraId="3B9CB2FD" w14:textId="77777777" w:rsidR="00BE5054" w:rsidRPr="005A6A28" w:rsidRDefault="00BE5054" w:rsidP="005A6A28">
      <w:pPr>
        <w:pStyle w:val="PBtekst"/>
        <w:rPr>
          <w:color w:val="FF0000"/>
        </w:rPr>
      </w:pPr>
    </w:p>
    <w:p w14:paraId="1E3DEB77" w14:textId="77777777" w:rsidR="001270AC" w:rsidRPr="009226FB" w:rsidRDefault="001270AC" w:rsidP="001270AC">
      <w:pPr>
        <w:pStyle w:val="PBnagwek1"/>
        <w:numPr>
          <w:ilvl w:val="1"/>
          <w:numId w:val="1"/>
        </w:numPr>
      </w:pPr>
      <w:bookmarkStart w:id="52" w:name="_Toc78476859"/>
      <w:r w:rsidRPr="009226FB">
        <w:t>Układ komunikacyjny, dojścia i dojazdy</w:t>
      </w:r>
      <w:bookmarkEnd w:id="52"/>
    </w:p>
    <w:p w14:paraId="487EFD83" w14:textId="77777777" w:rsidR="00AF680E" w:rsidRPr="009226FB" w:rsidRDefault="00AF680E" w:rsidP="00063501">
      <w:pPr>
        <w:pStyle w:val="PBtekst"/>
      </w:pPr>
    </w:p>
    <w:p w14:paraId="4AD056CB" w14:textId="77777777" w:rsidR="00C9259A" w:rsidRPr="009226FB" w:rsidRDefault="00AF680E" w:rsidP="00063501">
      <w:pPr>
        <w:pStyle w:val="PBtekst"/>
        <w:rPr>
          <w:b/>
        </w:rPr>
      </w:pPr>
      <w:r w:rsidRPr="009226FB">
        <w:t>Teren inwestycji posiada dostęp do drogi publicznej</w:t>
      </w:r>
      <w:r w:rsidR="00C9259A" w:rsidRPr="009226FB">
        <w:t xml:space="preserve"> (ul. Fredry). Główne wejście do budynku, bezpośrednio z ul. Fredry zostanie zachowane.</w:t>
      </w:r>
    </w:p>
    <w:p w14:paraId="359E792C" w14:textId="77777777" w:rsidR="00AF680E" w:rsidRPr="009226FB" w:rsidRDefault="00C9259A" w:rsidP="00063501">
      <w:pPr>
        <w:pStyle w:val="PBtekst"/>
        <w:rPr>
          <w:b/>
        </w:rPr>
      </w:pPr>
      <w:r w:rsidRPr="009226FB">
        <w:t xml:space="preserve">W dziedzińcu projektuje się dwa wejścia dodatkowe do budynku, przystosowane dla osób niepełnosprawnych. </w:t>
      </w:r>
      <w:r w:rsidR="009A0786" w:rsidRPr="009226FB">
        <w:t>Wejście oraz wjazd samochodów na dziedziniec odbywał się będzie przez zachowaną bramę w budynku frontowym.</w:t>
      </w:r>
    </w:p>
    <w:p w14:paraId="1B9B5525" w14:textId="77777777" w:rsidR="00C9259A" w:rsidRPr="009226FB" w:rsidRDefault="00C9259A" w:rsidP="00063501">
      <w:pPr>
        <w:pStyle w:val="PBtekst"/>
      </w:pPr>
    </w:p>
    <w:p w14:paraId="311E1CD9" w14:textId="77777777" w:rsidR="001270AC" w:rsidRPr="009226FB" w:rsidRDefault="006F196A" w:rsidP="001270AC">
      <w:pPr>
        <w:pStyle w:val="PBnagwek1"/>
        <w:numPr>
          <w:ilvl w:val="1"/>
          <w:numId w:val="1"/>
        </w:numPr>
      </w:pPr>
      <w:bookmarkStart w:id="53" w:name="_Toc78476860"/>
      <w:r w:rsidRPr="009226FB">
        <w:t>Ukształtowanie terenu</w:t>
      </w:r>
      <w:bookmarkEnd w:id="53"/>
    </w:p>
    <w:p w14:paraId="6B457158" w14:textId="77777777" w:rsidR="00C9259A" w:rsidRPr="009226FB" w:rsidRDefault="00C9259A" w:rsidP="009A0786">
      <w:pPr>
        <w:pStyle w:val="PBtekst"/>
      </w:pPr>
    </w:p>
    <w:p w14:paraId="621A25DE" w14:textId="77777777" w:rsidR="00C9259A" w:rsidRPr="009226FB" w:rsidRDefault="009A0786" w:rsidP="009A0786">
      <w:pPr>
        <w:pStyle w:val="PBtekst"/>
      </w:pPr>
      <w:r w:rsidRPr="009226FB">
        <w:t>Powierzchnia projektowanego terenu jest ukształtowana w sposób zabezpieczający sąsiednie tereny i ulice przed spływem wód deszczowych. Wody deszczowe zostaną odprowadzone z użyciem wpustów podłączonych do instalacji kanalizacji deszczowej budynku. Geometrię projektowanych nawierzchni utwardzonych, w tym dojść i dojazdów do budynku przedstawiono na planie zagospodarowania .</w:t>
      </w:r>
    </w:p>
    <w:p w14:paraId="202B9AE1" w14:textId="77777777" w:rsidR="00C9259A" w:rsidRPr="009226FB" w:rsidRDefault="00C9259A" w:rsidP="00C9259A">
      <w:pPr>
        <w:pStyle w:val="PBnagwek1"/>
        <w:numPr>
          <w:ilvl w:val="0"/>
          <w:numId w:val="0"/>
        </w:numPr>
        <w:ind w:left="705"/>
        <w:rPr>
          <w:b w:val="0"/>
        </w:rPr>
      </w:pPr>
    </w:p>
    <w:p w14:paraId="43E16C6D" w14:textId="77777777" w:rsidR="006F196A" w:rsidRPr="009226FB" w:rsidRDefault="006F196A" w:rsidP="0024443B">
      <w:pPr>
        <w:pStyle w:val="PBnagwek1"/>
      </w:pPr>
      <w:bookmarkStart w:id="54" w:name="_Toc78476861"/>
      <w:r w:rsidRPr="009226FB">
        <w:t>Bezpieczeństwo pożarowe</w:t>
      </w:r>
      <w:bookmarkEnd w:id="54"/>
    </w:p>
    <w:p w14:paraId="3A095E66" w14:textId="77777777" w:rsidR="006F196A" w:rsidRPr="009226FB" w:rsidRDefault="006F196A" w:rsidP="006F196A">
      <w:pPr>
        <w:pStyle w:val="PBtekst"/>
      </w:pPr>
    </w:p>
    <w:p w14:paraId="14774FDD" w14:textId="749EC8CF" w:rsidR="006F196A" w:rsidRDefault="006F196A" w:rsidP="006F196A">
      <w:pPr>
        <w:pStyle w:val="PBtekst"/>
      </w:pPr>
      <w:r w:rsidRPr="009226FB">
        <w:t>Zagadnienia dotyczące bezpieczeństwa pożarowego, w tym m.in. drogi pożarowe, rozmieszczenie hydrantów zewnętrznych oraz innych elementów ochrony przeciwpożarowej zaprojektowano w sposób zdefiniowany w opracowaniu pt. „Warunki ochrony przeciwpożarowej”, stanowiącym integralną część niniejszego Projektu Budowlanego.</w:t>
      </w:r>
    </w:p>
    <w:p w14:paraId="0A8AB08D" w14:textId="05A3D4BD" w:rsidR="00D23785" w:rsidRDefault="00D23785" w:rsidP="006F196A">
      <w:pPr>
        <w:pStyle w:val="PBtekst"/>
      </w:pPr>
    </w:p>
    <w:p w14:paraId="7924FD05" w14:textId="77777777" w:rsidR="00D23785" w:rsidRPr="009226FB" w:rsidRDefault="00D23785" w:rsidP="006F196A">
      <w:pPr>
        <w:pStyle w:val="PBtekst"/>
      </w:pPr>
    </w:p>
    <w:p w14:paraId="403F9ED6" w14:textId="77777777" w:rsidR="006F196A" w:rsidRPr="009226FB" w:rsidRDefault="006F196A" w:rsidP="006F196A">
      <w:pPr>
        <w:pStyle w:val="PBtekst"/>
        <w:ind w:left="0"/>
      </w:pPr>
    </w:p>
    <w:p w14:paraId="63BD5181" w14:textId="77777777" w:rsidR="006F196A" w:rsidRPr="009226FB" w:rsidRDefault="006F196A" w:rsidP="001270AC">
      <w:pPr>
        <w:pStyle w:val="PBnagwek1"/>
        <w:numPr>
          <w:ilvl w:val="1"/>
          <w:numId w:val="1"/>
        </w:numPr>
      </w:pPr>
      <w:bookmarkStart w:id="55" w:name="_Toc78476862"/>
      <w:r w:rsidRPr="009226FB">
        <w:lastRenderedPageBreak/>
        <w:t>Analiza nasłonecznienia i przesłaniania</w:t>
      </w:r>
      <w:bookmarkEnd w:id="55"/>
    </w:p>
    <w:p w14:paraId="70ECB2ED" w14:textId="77777777" w:rsidR="006F196A" w:rsidRPr="009226FB" w:rsidRDefault="006F196A" w:rsidP="006F196A">
      <w:pPr>
        <w:pStyle w:val="PBtekst"/>
      </w:pPr>
    </w:p>
    <w:p w14:paraId="439931F9" w14:textId="77777777" w:rsidR="006F196A" w:rsidRPr="0024443B" w:rsidRDefault="006F196A" w:rsidP="006F196A">
      <w:pPr>
        <w:pStyle w:val="PBtekst"/>
        <w:rPr>
          <w:u w:val="single"/>
        </w:rPr>
      </w:pPr>
      <w:r w:rsidRPr="0024443B">
        <w:rPr>
          <w:u w:val="single"/>
        </w:rPr>
        <w:t>Analiza nasłoneczniania.</w:t>
      </w:r>
    </w:p>
    <w:p w14:paraId="671EEB4E" w14:textId="77777777" w:rsidR="006F196A" w:rsidRPr="009226FB" w:rsidRDefault="006F196A" w:rsidP="006F196A">
      <w:pPr>
        <w:pStyle w:val="PBtekst"/>
      </w:pPr>
    </w:p>
    <w:p w14:paraId="283604FA" w14:textId="77777777" w:rsidR="006F196A" w:rsidRPr="009226FB" w:rsidRDefault="006F196A" w:rsidP="006F196A">
      <w:pPr>
        <w:pStyle w:val="PBtekst"/>
      </w:pPr>
      <w:r w:rsidRPr="009226FB">
        <w:t xml:space="preserve">Przeprowadzono analizę geometrii projektowanego budynku pod kątem zgodności z przepisami polskiego Prawa Budowlanego, w tym z treścią rozporządzenia Ministra Infrastruktury z dnia 12 kwietnia 2002 r. w sprawie warunków technicznych, jakim powinny odpowiadać budynki i ich usytuowanie („WT”) w zakresie wymaganego czasu nasłoneczniania. W analizie przyjęto, zgodnie z zapisami Warunków Zabudowy, że budynki projektowane zlokalizowane są w zabudowie śródmiejskiej.                   </w:t>
      </w:r>
    </w:p>
    <w:p w14:paraId="3B69A50A" w14:textId="77777777" w:rsidR="006F196A" w:rsidRPr="009226FB" w:rsidRDefault="006F196A" w:rsidP="006F196A">
      <w:pPr>
        <w:pStyle w:val="PBtekst"/>
      </w:pPr>
      <w:r w:rsidRPr="009226FB">
        <w:t xml:space="preserve">Projektowany budynek jest zgodny z obowiązującymi przepisami w przedmiotowym zakresie.                           </w:t>
      </w:r>
    </w:p>
    <w:p w14:paraId="5EED4FA4" w14:textId="77777777" w:rsidR="006F196A" w:rsidRPr="009226FB" w:rsidRDefault="006F196A" w:rsidP="006F196A">
      <w:pPr>
        <w:pStyle w:val="PBtekst"/>
      </w:pPr>
      <w:r w:rsidRPr="009226FB">
        <w:t>W sąsiedztwie projektowanego budynku zlokalizowane są budynki mieszkalne wielorodzinne: budynek mieszkalny przy ul. Niecałej 7 oraz przy Niecałej 5 (w trakcie procedur uzyskiwania pozwolenia na budowę). Dla mieszkań w tych budynkach zapewniono odpowiedni czas nasłonecznienia, zgodnie z §60 ust. 2. WT.</w:t>
      </w:r>
    </w:p>
    <w:p w14:paraId="51152CB4" w14:textId="77777777" w:rsidR="006F196A" w:rsidRPr="009226FB" w:rsidRDefault="006F196A" w:rsidP="006F196A">
      <w:pPr>
        <w:pStyle w:val="PBtekst"/>
      </w:pPr>
    </w:p>
    <w:p w14:paraId="3460E556" w14:textId="77777777" w:rsidR="006F196A" w:rsidRPr="0024443B" w:rsidRDefault="006F196A" w:rsidP="006F196A">
      <w:pPr>
        <w:pStyle w:val="PBtekst"/>
        <w:rPr>
          <w:u w:val="single"/>
        </w:rPr>
      </w:pPr>
      <w:r w:rsidRPr="0024443B">
        <w:rPr>
          <w:u w:val="single"/>
        </w:rPr>
        <w:t>Analiza przesłaniania.</w:t>
      </w:r>
    </w:p>
    <w:p w14:paraId="4498DA23" w14:textId="77777777" w:rsidR="0024443B" w:rsidRDefault="0024443B" w:rsidP="006F196A">
      <w:pPr>
        <w:pStyle w:val="PBtekst"/>
      </w:pPr>
    </w:p>
    <w:p w14:paraId="044AD5F5" w14:textId="7C46D651" w:rsidR="006F196A" w:rsidRPr="009226FB" w:rsidRDefault="006F196A" w:rsidP="006F196A">
      <w:pPr>
        <w:pStyle w:val="PBtekst"/>
      </w:pPr>
      <w:r w:rsidRPr="009226FB">
        <w:t xml:space="preserve">Przeprowadzono analizę </w:t>
      </w:r>
      <w:r w:rsidR="007B362E" w:rsidRPr="009226FB">
        <w:t>geometrii p</w:t>
      </w:r>
      <w:r w:rsidRPr="009226FB">
        <w:t>rojektowanego budynku pod kątem zgodności z przepisami polskiego Prawa Budowlanego, w tym z treścią §13 WT, w zakresie przesłaniania; w analizie przyjęto,</w:t>
      </w:r>
      <w:r w:rsidR="007B362E" w:rsidRPr="009226FB">
        <w:t xml:space="preserve"> zgodnie z zapisami Warunków Zabudowy,</w:t>
      </w:r>
      <w:r w:rsidRPr="009226FB">
        <w:t xml:space="preserve"> że budynki projektowane zlokalizowane są w śródmiejskiej zabudowie uzupełniającej.                   </w:t>
      </w:r>
    </w:p>
    <w:p w14:paraId="45FED6F2" w14:textId="77777777" w:rsidR="006F196A" w:rsidRPr="009226FB" w:rsidRDefault="006F196A" w:rsidP="006F196A">
      <w:pPr>
        <w:pStyle w:val="PBtekst"/>
      </w:pPr>
      <w:r w:rsidRPr="009226FB">
        <w:t xml:space="preserve">Projektowany budynek jest zgodny z obowiązującymi przepisami w przedmiotowym zakresie.                           </w:t>
      </w:r>
    </w:p>
    <w:p w14:paraId="5C88CB91" w14:textId="77777777" w:rsidR="006F196A" w:rsidRPr="009226FB" w:rsidRDefault="006F196A" w:rsidP="006F196A">
      <w:pPr>
        <w:pStyle w:val="PBtekst"/>
      </w:pPr>
      <w:r w:rsidRPr="009226FB">
        <w:t xml:space="preserve">Istniejące budynki nie są przesłonięte w sposób przekraczający ustalenia, a projektowany budynek nie jest przesłaniany przez istniejące budynki w sposób naruszający obowiązujące przepisy. </w:t>
      </w:r>
    </w:p>
    <w:p w14:paraId="06F668B9" w14:textId="77777777" w:rsidR="006F196A" w:rsidRPr="009226FB" w:rsidRDefault="006F196A" w:rsidP="006F196A">
      <w:pPr>
        <w:pStyle w:val="PBtekst"/>
      </w:pPr>
    </w:p>
    <w:p w14:paraId="361C3C07" w14:textId="77777777" w:rsidR="006F196A" w:rsidRPr="009226FB" w:rsidRDefault="006F196A" w:rsidP="006F196A">
      <w:pPr>
        <w:pStyle w:val="PBtekst"/>
      </w:pPr>
      <w:r w:rsidRPr="009226FB">
        <w:t xml:space="preserve">Graficzne analizy nasłonecznienia i przesłaniania stanowią załączniki do niniejszego projektu zagospodarowania terenu. </w:t>
      </w:r>
    </w:p>
    <w:p w14:paraId="7437A292" w14:textId="77777777" w:rsidR="006F196A" w:rsidRPr="009226FB" w:rsidRDefault="006F196A" w:rsidP="007B362E">
      <w:pPr>
        <w:pStyle w:val="PBtekst"/>
        <w:ind w:left="0"/>
      </w:pPr>
    </w:p>
    <w:p w14:paraId="1564A690" w14:textId="77777777" w:rsidR="006F196A" w:rsidRPr="009226FB" w:rsidRDefault="006F196A" w:rsidP="001270AC">
      <w:pPr>
        <w:pStyle w:val="PBnagwek1"/>
        <w:numPr>
          <w:ilvl w:val="1"/>
          <w:numId w:val="1"/>
        </w:numPr>
      </w:pPr>
      <w:bookmarkStart w:id="56" w:name="_Toc78476863"/>
      <w:r w:rsidRPr="009226FB">
        <w:t>Uzbrojenie terenu</w:t>
      </w:r>
      <w:bookmarkEnd w:id="56"/>
    </w:p>
    <w:p w14:paraId="5156AEF7" w14:textId="77777777" w:rsidR="007B362E" w:rsidRPr="009226FB" w:rsidRDefault="007B362E" w:rsidP="007B362E">
      <w:pPr>
        <w:pStyle w:val="PBnagwek1"/>
        <w:numPr>
          <w:ilvl w:val="0"/>
          <w:numId w:val="0"/>
        </w:numPr>
        <w:ind w:left="705"/>
      </w:pPr>
    </w:p>
    <w:p w14:paraId="05830C9B" w14:textId="6B647E63" w:rsidR="007B362E" w:rsidRPr="00EA347C" w:rsidRDefault="007B362E" w:rsidP="007B362E">
      <w:pPr>
        <w:pStyle w:val="PBtekst"/>
      </w:pPr>
      <w:r w:rsidRPr="00EA347C">
        <w:t xml:space="preserve">Przyłączenie projektowanego budynku do sieci zewnętrznych infrastruktury technicznej zostanie zrealizowane zgodnie z ustaleniami poniżej wymienionych </w:t>
      </w:r>
      <w:r w:rsidRPr="00EA347C">
        <w:lastRenderedPageBreak/>
        <w:t>dokumentów</w:t>
      </w:r>
      <w:r w:rsidR="006954E8" w:rsidRPr="00EA347C">
        <w:t xml:space="preserve"> oraz według zawartych w nich parametrów technicznych</w:t>
      </w:r>
      <w:r w:rsidRPr="00EA347C">
        <w:t xml:space="preserve">. Projekt przewiduje realizację przyłączy, których lokalizacja przedstawiona została na rysunku projektu zagospodarowania terenu. </w:t>
      </w:r>
    </w:p>
    <w:p w14:paraId="0F8745BE" w14:textId="77777777" w:rsidR="007B362E" w:rsidRPr="00EA347C" w:rsidRDefault="007B362E" w:rsidP="007B362E">
      <w:pPr>
        <w:pStyle w:val="PBtekst"/>
      </w:pPr>
    </w:p>
    <w:p w14:paraId="538B3CAD" w14:textId="2FAA2910" w:rsidR="00AF680E" w:rsidRPr="00EA347C" w:rsidRDefault="0001469F" w:rsidP="00ED085D">
      <w:pPr>
        <w:pStyle w:val="PBtekst"/>
        <w:numPr>
          <w:ilvl w:val="0"/>
          <w:numId w:val="38"/>
        </w:numPr>
        <w:ind w:left="1134" w:hanging="425"/>
      </w:pPr>
      <w:r w:rsidRPr="00EA347C">
        <w:t>Warunki Techniczne przyłączenia do sieci ciepłowniczej</w:t>
      </w:r>
      <w:r w:rsidR="00AF680E" w:rsidRPr="00EA347C">
        <w:t xml:space="preserve"> Pismo </w:t>
      </w:r>
      <w:proofErr w:type="spellStart"/>
      <w:r w:rsidR="00AF680E" w:rsidRPr="00EA347C">
        <w:t>Veolia</w:t>
      </w:r>
      <w:proofErr w:type="spellEnd"/>
      <w:r w:rsidR="00AF680E" w:rsidRPr="00EA347C">
        <w:t xml:space="preserve"> Energia Warszawa S.A. z dnia </w:t>
      </w:r>
      <w:r w:rsidRPr="00EA347C">
        <w:t>03</w:t>
      </w:r>
      <w:r w:rsidR="00AF680E" w:rsidRPr="00EA347C">
        <w:t>.</w:t>
      </w:r>
      <w:r w:rsidRPr="00EA347C">
        <w:t>10</w:t>
      </w:r>
      <w:r w:rsidR="00AF680E" w:rsidRPr="00EA347C">
        <w:t>.2019, nr. sprawy VWAW/EWT/19/</w:t>
      </w:r>
      <w:r w:rsidRPr="00EA347C">
        <w:t>1917239/1</w:t>
      </w:r>
      <w:r w:rsidR="00AF680E" w:rsidRPr="00EA347C">
        <w:t>;</w:t>
      </w:r>
    </w:p>
    <w:p w14:paraId="1FA38A99" w14:textId="2932CA7A" w:rsidR="00AF680E" w:rsidRPr="00EA347C" w:rsidRDefault="00AF680E" w:rsidP="00AF680E">
      <w:pPr>
        <w:pStyle w:val="PBtekst"/>
        <w:numPr>
          <w:ilvl w:val="0"/>
          <w:numId w:val="38"/>
        </w:numPr>
        <w:ind w:left="1134" w:hanging="425"/>
      </w:pPr>
      <w:r w:rsidRPr="00EA347C">
        <w:t xml:space="preserve">Uzgodnienie trasy sieci ciepłowniczej </w:t>
      </w:r>
      <w:r w:rsidR="00F9012C" w:rsidRPr="00EA347C">
        <w:t xml:space="preserve">na działce Niecała 5, </w:t>
      </w:r>
      <w:proofErr w:type="spellStart"/>
      <w:r w:rsidRPr="00EA347C">
        <w:t>Veolia</w:t>
      </w:r>
      <w:proofErr w:type="spellEnd"/>
      <w:r w:rsidRPr="00EA347C">
        <w:t xml:space="preserve"> Energia Warszawa S.A. z dnia 10.06.2019, nr </w:t>
      </w:r>
      <w:proofErr w:type="spellStart"/>
      <w:r w:rsidRPr="00EA347C">
        <w:t>ewid</w:t>
      </w:r>
      <w:proofErr w:type="spellEnd"/>
      <w:r w:rsidRPr="00EA347C">
        <w:t>. 241/2019;</w:t>
      </w:r>
    </w:p>
    <w:p w14:paraId="7CF2CB46" w14:textId="6A3EC95E" w:rsidR="00F9012C" w:rsidRPr="00EA347C" w:rsidRDefault="00F9012C" w:rsidP="00AF680E">
      <w:pPr>
        <w:pStyle w:val="PBtekst"/>
        <w:numPr>
          <w:ilvl w:val="0"/>
          <w:numId w:val="38"/>
        </w:numPr>
        <w:ind w:left="1134" w:hanging="425"/>
      </w:pPr>
      <w:r w:rsidRPr="00EA347C">
        <w:t xml:space="preserve">Uzgodnienie trasy sieci ciepłowniczej na działce Fredry 8, </w:t>
      </w:r>
      <w:proofErr w:type="spellStart"/>
      <w:r w:rsidRPr="00EA347C">
        <w:t>Veolia</w:t>
      </w:r>
      <w:proofErr w:type="spellEnd"/>
      <w:r w:rsidRPr="00EA347C">
        <w:t xml:space="preserve"> Energia Warszawa S.A. z dnia 05.09.2019, nr </w:t>
      </w:r>
      <w:proofErr w:type="spellStart"/>
      <w:r w:rsidRPr="00EA347C">
        <w:t>ewid</w:t>
      </w:r>
      <w:proofErr w:type="spellEnd"/>
      <w:r w:rsidRPr="00EA347C">
        <w:t>. 362/2019</w:t>
      </w:r>
    </w:p>
    <w:p w14:paraId="6008C993" w14:textId="64794E5A" w:rsidR="00AF680E" w:rsidRPr="00EA347C" w:rsidRDefault="00B7348E" w:rsidP="00AF680E">
      <w:pPr>
        <w:pStyle w:val="PBtekst"/>
        <w:numPr>
          <w:ilvl w:val="0"/>
          <w:numId w:val="38"/>
        </w:numPr>
        <w:ind w:left="1134" w:hanging="425"/>
      </w:pPr>
      <w:r w:rsidRPr="00EA347C">
        <w:t>Warunki Techniczne</w:t>
      </w:r>
      <w:r w:rsidR="00AF680E" w:rsidRPr="00EA347C">
        <w:t xml:space="preserve"> przyłączenia do sieci gazowej z dnia </w:t>
      </w:r>
      <w:r w:rsidRPr="00EA347C">
        <w:t>17</w:t>
      </w:r>
      <w:r w:rsidR="00AF680E" w:rsidRPr="00EA347C">
        <w:t>.</w:t>
      </w:r>
      <w:r w:rsidRPr="00EA347C">
        <w:t>12</w:t>
      </w:r>
      <w:r w:rsidR="00AF680E" w:rsidRPr="00EA347C">
        <w:t>.2019 znak: W400/0000</w:t>
      </w:r>
      <w:r w:rsidRPr="00EA347C">
        <w:t>124781</w:t>
      </w:r>
      <w:r w:rsidR="00AF680E" w:rsidRPr="00EA347C">
        <w:t>/00001/2019/00000;</w:t>
      </w:r>
    </w:p>
    <w:p w14:paraId="4C29FCDF" w14:textId="6E07EA8B" w:rsidR="00AF680E" w:rsidRPr="00EA347C" w:rsidRDefault="00AF680E" w:rsidP="00AF680E">
      <w:pPr>
        <w:pStyle w:val="PBtekst"/>
        <w:numPr>
          <w:ilvl w:val="0"/>
          <w:numId w:val="38"/>
        </w:numPr>
        <w:ind w:left="1134" w:hanging="425"/>
      </w:pPr>
      <w:r w:rsidRPr="00EA347C">
        <w:t xml:space="preserve">Warunki </w:t>
      </w:r>
      <w:r w:rsidR="009A4270" w:rsidRPr="00EA347C">
        <w:t>T</w:t>
      </w:r>
      <w:r w:rsidRPr="00EA347C">
        <w:t xml:space="preserve">echniczne przyłączenia instalacji elektrycznej </w:t>
      </w:r>
      <w:proofErr w:type="spellStart"/>
      <w:r w:rsidRPr="00EA347C">
        <w:t>Innogy</w:t>
      </w:r>
      <w:proofErr w:type="spellEnd"/>
      <w:r w:rsidRPr="00EA347C">
        <w:t xml:space="preserve"> Stoen Operator Sp. z o.o. z dania 17.05.2019 roku nr ND\WW\27526\2018;</w:t>
      </w:r>
    </w:p>
    <w:p w14:paraId="66A45895" w14:textId="2A684605" w:rsidR="009A4270" w:rsidRPr="00EA347C" w:rsidRDefault="009A4270" w:rsidP="00AF680E">
      <w:pPr>
        <w:pStyle w:val="PBtekst"/>
        <w:numPr>
          <w:ilvl w:val="0"/>
          <w:numId w:val="38"/>
        </w:numPr>
        <w:ind w:left="1134" w:hanging="425"/>
      </w:pPr>
      <w:r w:rsidRPr="00EA347C">
        <w:t xml:space="preserve">Pismo o przedłużeniu Warunków Technicznych instalacji elektrycznej </w:t>
      </w:r>
      <w:proofErr w:type="spellStart"/>
      <w:r w:rsidRPr="00EA347C">
        <w:t>Innogy</w:t>
      </w:r>
      <w:proofErr w:type="spellEnd"/>
      <w:r w:rsidRPr="00EA347C">
        <w:t xml:space="preserve"> Stoen Operator Sp. z o.o. z dnia 28.05.2021r. pismo nr ND\WW\27526\2018-ND-B\WW\00007\2021 </w:t>
      </w:r>
    </w:p>
    <w:p w14:paraId="01D6C325" w14:textId="04BBDF23" w:rsidR="007B362E" w:rsidRPr="00EA347C" w:rsidRDefault="00850B11" w:rsidP="00ED085D">
      <w:pPr>
        <w:pStyle w:val="PBtekst"/>
        <w:numPr>
          <w:ilvl w:val="0"/>
          <w:numId w:val="38"/>
        </w:numPr>
        <w:ind w:left="1134" w:hanging="425"/>
      </w:pPr>
      <w:r w:rsidRPr="00EA347C">
        <w:t xml:space="preserve">Warunki techniczne MPWiK zaopatrzenia w wodę i odprowadzenia ścieków </w:t>
      </w:r>
      <w:r w:rsidR="009C0187" w:rsidRPr="00EA347C">
        <w:t xml:space="preserve">z dnia 22.03.2019 r. </w:t>
      </w:r>
      <w:r w:rsidR="00ED085D" w:rsidRPr="00EA347C">
        <w:t xml:space="preserve">nr PRO.DRP.669.729.2019.71485.19.EG.AWi </w:t>
      </w:r>
    </w:p>
    <w:p w14:paraId="6E1060E0" w14:textId="2E98E9EE" w:rsidR="009226FB" w:rsidRPr="00EA347C" w:rsidRDefault="00F23933" w:rsidP="00626F5F">
      <w:pPr>
        <w:pStyle w:val="PBtekst"/>
        <w:numPr>
          <w:ilvl w:val="0"/>
          <w:numId w:val="38"/>
        </w:numPr>
        <w:ind w:left="1134" w:hanging="425"/>
      </w:pPr>
      <w:r w:rsidRPr="00EA347C">
        <w:t>Pismo o przedłużeniu Warunków Technicznych MPWiK zaopatrzenia w wodę i odprowadzenia ścieków z dnia 15.04.2021r. nr PRO.DWP.669.1464.2021.111185.21.EB.AL</w:t>
      </w:r>
    </w:p>
    <w:p w14:paraId="3781FB7E" w14:textId="77777777" w:rsidR="009226FB" w:rsidRPr="009226FB" w:rsidRDefault="009226FB" w:rsidP="00775585">
      <w:pPr>
        <w:pStyle w:val="PBtekst"/>
        <w:ind w:left="0"/>
      </w:pPr>
    </w:p>
    <w:p w14:paraId="1FFFC80D" w14:textId="77777777" w:rsidR="006F196A" w:rsidRPr="009226FB" w:rsidRDefault="006F196A" w:rsidP="001270AC">
      <w:pPr>
        <w:pStyle w:val="PBnagwek1"/>
        <w:numPr>
          <w:ilvl w:val="1"/>
          <w:numId w:val="1"/>
        </w:numPr>
      </w:pPr>
      <w:bookmarkStart w:id="57" w:name="_Toc78476864"/>
      <w:r w:rsidRPr="009226FB">
        <w:t>Zieleń</w:t>
      </w:r>
      <w:bookmarkEnd w:id="57"/>
    </w:p>
    <w:p w14:paraId="32AA61C1" w14:textId="77777777" w:rsidR="00E24F95" w:rsidRPr="009226FB" w:rsidRDefault="00E24F95" w:rsidP="00E24F95">
      <w:pPr>
        <w:pStyle w:val="PBtekst"/>
      </w:pPr>
    </w:p>
    <w:p w14:paraId="4D750A72" w14:textId="64823C66" w:rsidR="00E24F95" w:rsidRPr="0024443B" w:rsidRDefault="00E24F95" w:rsidP="00E24F95">
      <w:pPr>
        <w:pStyle w:val="PBtekst"/>
      </w:pPr>
      <w:r w:rsidRPr="009226FB">
        <w:t xml:space="preserve">W </w:t>
      </w:r>
      <w:r w:rsidRPr="0024443B">
        <w:t xml:space="preserve">dziedzińcu wewnętrznym pomiędzy poziomami -1 a 0 projektuje się, </w:t>
      </w:r>
      <w:r w:rsidR="00CE6947" w:rsidRPr="0024443B">
        <w:t>tzw. pionowy ogród</w:t>
      </w:r>
      <w:r w:rsidRPr="0024443B">
        <w:t xml:space="preserve">, o powierzchni </w:t>
      </w:r>
      <w:r w:rsidR="00626F5F" w:rsidRPr="0024443B">
        <w:t>11,13</w:t>
      </w:r>
      <w:r w:rsidRPr="0024443B">
        <w:t xml:space="preserve"> m</w:t>
      </w:r>
      <w:r w:rsidRPr="0024443B">
        <w:rPr>
          <w:vertAlign w:val="superscript"/>
        </w:rPr>
        <w:t>2</w:t>
      </w:r>
      <w:r w:rsidRPr="0024443B">
        <w:t xml:space="preserve">. </w:t>
      </w:r>
    </w:p>
    <w:p w14:paraId="1E1E8F62" w14:textId="77777777" w:rsidR="00CE6947" w:rsidRPr="0024443B" w:rsidRDefault="00CE6947" w:rsidP="00E24F95">
      <w:pPr>
        <w:pStyle w:val="PBtekst"/>
      </w:pPr>
      <w:r w:rsidRPr="0024443B">
        <w:t>W części oficyny zachodniej, na tarasach, od strony budynku przy Niecałej 7 przewidziano obsadzone zielenią pergole</w:t>
      </w:r>
      <w:r w:rsidR="00772C78" w:rsidRPr="0024443B">
        <w:t>.</w:t>
      </w:r>
    </w:p>
    <w:p w14:paraId="156F5F85" w14:textId="77777777" w:rsidR="00E24F95" w:rsidRPr="009226FB" w:rsidRDefault="00E24F95" w:rsidP="00E24F95">
      <w:pPr>
        <w:pStyle w:val="PBnagwek1"/>
        <w:numPr>
          <w:ilvl w:val="0"/>
          <w:numId w:val="0"/>
        </w:numPr>
        <w:ind w:left="705" w:hanging="705"/>
      </w:pPr>
    </w:p>
    <w:p w14:paraId="6CB03EA4" w14:textId="53DCD2D0" w:rsidR="006F196A" w:rsidRDefault="006F196A" w:rsidP="001270AC">
      <w:pPr>
        <w:pStyle w:val="PBnagwek1"/>
        <w:numPr>
          <w:ilvl w:val="1"/>
          <w:numId w:val="1"/>
        </w:numPr>
      </w:pPr>
      <w:bookmarkStart w:id="58" w:name="_Toc78476865"/>
      <w:r w:rsidRPr="009226FB">
        <w:t>Dostępność dla osób niepełnosprawnych</w:t>
      </w:r>
      <w:bookmarkEnd w:id="58"/>
    </w:p>
    <w:p w14:paraId="406004CD" w14:textId="77777777" w:rsidR="009C0187" w:rsidRPr="009226FB" w:rsidRDefault="009C0187" w:rsidP="009C0187">
      <w:pPr>
        <w:pStyle w:val="PBnagwek1"/>
        <w:numPr>
          <w:ilvl w:val="0"/>
          <w:numId w:val="0"/>
        </w:numPr>
        <w:ind w:left="705"/>
      </w:pPr>
    </w:p>
    <w:p w14:paraId="3EA5039D" w14:textId="77777777" w:rsidR="00772C78" w:rsidRPr="009226FB" w:rsidRDefault="00772C78" w:rsidP="00772C78">
      <w:pPr>
        <w:pStyle w:val="PBtekst"/>
      </w:pPr>
      <w:r w:rsidRPr="009226FB">
        <w:t>Wejście do budynku z poziomu terenu zlokalizowano od strony dziedzińca.</w:t>
      </w:r>
    </w:p>
    <w:p w14:paraId="5B888164" w14:textId="77777777" w:rsidR="00772C78" w:rsidRPr="009226FB" w:rsidRDefault="00772C78" w:rsidP="00772C78">
      <w:pPr>
        <w:pStyle w:val="PBtekst"/>
      </w:pPr>
      <w:r w:rsidRPr="009226FB">
        <w:t xml:space="preserve">W budynku zaprojektowano dwa dźwigi osobowe z rozmiarami kabin dostępnymi dla osób niepełnosprawnych. </w:t>
      </w:r>
    </w:p>
    <w:p w14:paraId="088B8574" w14:textId="735412A2" w:rsidR="00801EBF" w:rsidRPr="00EA347C" w:rsidRDefault="00772C78" w:rsidP="00772C78">
      <w:pPr>
        <w:pStyle w:val="PBtekst"/>
      </w:pPr>
      <w:r w:rsidRPr="009226FB">
        <w:t xml:space="preserve">Zapewniono dostęp dla osób niepełnosprawnych do wszystkich poziomów budynku, m.in. dzięki zaprojektowaniu drzwi wejściowych bez progów wyższych </w:t>
      </w:r>
      <w:r w:rsidRPr="00EA347C">
        <w:lastRenderedPageBreak/>
        <w:t xml:space="preserve">niż 2cm, drzwi do pomieszczeń o odpowiedniej szerokości, zaprojektowaniu dźwigów spełniających warunki przewozu osób niepełnosprawnych. </w:t>
      </w:r>
    </w:p>
    <w:p w14:paraId="278AF254" w14:textId="77777777" w:rsidR="00801EBF" w:rsidRPr="00EA347C" w:rsidRDefault="00801EBF" w:rsidP="00772C78">
      <w:pPr>
        <w:pStyle w:val="PBtekst"/>
      </w:pPr>
    </w:p>
    <w:p w14:paraId="1230935C" w14:textId="58994F1C" w:rsidR="00402360" w:rsidRPr="00EA347C" w:rsidRDefault="00402360" w:rsidP="00402360">
      <w:pPr>
        <w:pStyle w:val="PBnagwek1"/>
        <w:numPr>
          <w:ilvl w:val="1"/>
          <w:numId w:val="1"/>
        </w:numPr>
      </w:pPr>
      <w:bookmarkStart w:id="59" w:name="_Toc78476866"/>
      <w:r w:rsidRPr="00EA347C">
        <w:t>Sposób odprowadzania lub oczyszczania ścieków</w:t>
      </w:r>
      <w:bookmarkEnd w:id="59"/>
    </w:p>
    <w:p w14:paraId="577E3102" w14:textId="1F2B0E18" w:rsidR="00402360" w:rsidRPr="00EA347C" w:rsidRDefault="00402360" w:rsidP="00402360">
      <w:pPr>
        <w:autoSpaceDE w:val="0"/>
        <w:autoSpaceDN w:val="0"/>
        <w:adjustRightInd w:val="0"/>
        <w:spacing w:line="276" w:lineRule="auto"/>
        <w:ind w:left="705"/>
      </w:pPr>
    </w:p>
    <w:p w14:paraId="60EE004A" w14:textId="575E4B5E" w:rsidR="00402360" w:rsidRPr="0024443B" w:rsidRDefault="00402360" w:rsidP="0024443B">
      <w:pPr>
        <w:pStyle w:val="PBtekst"/>
        <w:rPr>
          <w:b/>
          <w:bCs/>
          <w:lang w:eastAsia="pl-PL"/>
        </w:rPr>
      </w:pPr>
      <w:r w:rsidRPr="0024443B">
        <w:rPr>
          <w:b/>
          <w:bCs/>
          <w:lang w:eastAsia="pl-PL"/>
        </w:rPr>
        <w:t xml:space="preserve">Usuwanie ścieków bytowo-gospodarczych. </w:t>
      </w:r>
    </w:p>
    <w:p w14:paraId="258DF585" w14:textId="77777777" w:rsidR="00402360" w:rsidRPr="00EA347C" w:rsidRDefault="00402360" w:rsidP="0024443B">
      <w:pPr>
        <w:pStyle w:val="PBtekst"/>
        <w:rPr>
          <w:lang w:eastAsia="pl-PL"/>
        </w:rPr>
      </w:pPr>
      <w:r w:rsidRPr="00EA347C">
        <w:rPr>
          <w:lang w:eastAsia="pl-PL"/>
        </w:rPr>
        <w:t xml:space="preserve">Odprowadzenie ścieków bytowo-gospodarczych planuje się poprzez wewnętrzną instalację kanalizacyjną docelowo do miejskiej sieci kanalizacji sanitarnej. </w:t>
      </w:r>
    </w:p>
    <w:p w14:paraId="5210B29A" w14:textId="77777777" w:rsidR="00402360" w:rsidRPr="00EA347C" w:rsidRDefault="00402360" w:rsidP="0024443B">
      <w:pPr>
        <w:pStyle w:val="PBtekst"/>
        <w:rPr>
          <w:lang w:eastAsia="pl-PL"/>
        </w:rPr>
      </w:pPr>
      <w:r w:rsidRPr="00EA347C">
        <w:rPr>
          <w:lang w:eastAsia="pl-PL"/>
        </w:rPr>
        <w:t xml:space="preserve">Piony kanalizacji bytowo-gospodarczej będą odprowadzać ścieki z pomieszczeń sanitarnych, toalet, kuchenek, pomieszczeń porządkowych itp. </w:t>
      </w:r>
    </w:p>
    <w:p w14:paraId="65A09C21" w14:textId="77777777" w:rsidR="00402360" w:rsidRPr="00EA347C" w:rsidRDefault="00402360" w:rsidP="0024443B">
      <w:pPr>
        <w:pStyle w:val="PBtekst"/>
        <w:rPr>
          <w:lang w:eastAsia="pl-PL"/>
        </w:rPr>
      </w:pPr>
      <w:r w:rsidRPr="00EA347C">
        <w:rPr>
          <w:lang w:eastAsia="pl-PL"/>
        </w:rPr>
        <w:t xml:space="preserve">Ścieki odprowadzane będą grawitacyjnie pod posadzkę parteru i dalej wyprowadzane na zewnątrz budynku. </w:t>
      </w:r>
    </w:p>
    <w:p w14:paraId="5D928430" w14:textId="77777777" w:rsidR="00402360" w:rsidRPr="00EA347C" w:rsidRDefault="00402360" w:rsidP="0024443B">
      <w:pPr>
        <w:pStyle w:val="PBtekst"/>
        <w:rPr>
          <w:lang w:eastAsia="pl-PL"/>
        </w:rPr>
      </w:pPr>
      <w:r w:rsidRPr="00EA347C">
        <w:rPr>
          <w:lang w:eastAsia="pl-PL"/>
        </w:rPr>
        <w:t xml:space="preserve">Prowadzenie poziomów kanalizacyjnych pod stropem oraz w izolacji zabezpieczonej kablem grzejnym w podwieszeniu podcienia na zewnątrz budynku. </w:t>
      </w:r>
    </w:p>
    <w:p w14:paraId="58E61C59" w14:textId="77777777" w:rsidR="00402360" w:rsidRPr="00EA347C" w:rsidRDefault="00402360" w:rsidP="0024443B">
      <w:pPr>
        <w:pStyle w:val="PBtekst"/>
        <w:rPr>
          <w:lang w:eastAsia="pl-PL"/>
        </w:rPr>
      </w:pPr>
      <w:r w:rsidRPr="00EA347C">
        <w:rPr>
          <w:lang w:eastAsia="pl-PL"/>
        </w:rPr>
        <w:t xml:space="preserve">Przewody i kształtki kanalizacji sanitarnej grawitacyjnej planuje się wykonać np. z polichlorku winylu PCV –U niskoszumowego AS łączonego na kielichy lub żeliwa </w:t>
      </w:r>
      <w:proofErr w:type="spellStart"/>
      <w:r w:rsidRPr="00EA347C">
        <w:rPr>
          <w:lang w:eastAsia="pl-PL"/>
        </w:rPr>
        <w:t>bezkielichowego</w:t>
      </w:r>
      <w:proofErr w:type="spellEnd"/>
      <w:r w:rsidRPr="00EA347C">
        <w:rPr>
          <w:lang w:eastAsia="pl-PL"/>
        </w:rPr>
        <w:t xml:space="preserve"> łączonego na opaski. </w:t>
      </w:r>
    </w:p>
    <w:p w14:paraId="0EDA664A" w14:textId="77777777" w:rsidR="00402360" w:rsidRPr="00EA347C" w:rsidRDefault="00402360" w:rsidP="0024443B">
      <w:pPr>
        <w:pStyle w:val="PBtekst"/>
        <w:rPr>
          <w:lang w:eastAsia="pl-PL"/>
        </w:rPr>
      </w:pPr>
      <w:r w:rsidRPr="00EA347C">
        <w:rPr>
          <w:lang w:eastAsia="pl-PL"/>
        </w:rPr>
        <w:t xml:space="preserve">Odpowietrzenia instalacji kanalizacji będą wyprowadzone ponad dach. </w:t>
      </w:r>
    </w:p>
    <w:p w14:paraId="6B92E432" w14:textId="77777777" w:rsidR="00402360" w:rsidRPr="00EA347C" w:rsidRDefault="00402360" w:rsidP="0024443B">
      <w:pPr>
        <w:pStyle w:val="PBtekst"/>
      </w:pPr>
      <w:r w:rsidRPr="00EA347C">
        <w:t xml:space="preserve">Ilość odprowadzanych ścieków bytowo-gospodarczych będzie równa sumie ilości zużytej wody zimnej w sanitariatach, kuchenkach, pomieszczeniach porządkowych, na potrzeby gospodarcze. </w:t>
      </w:r>
    </w:p>
    <w:p w14:paraId="576E4FB3" w14:textId="77777777" w:rsidR="00402360" w:rsidRPr="00EA347C" w:rsidRDefault="00402360" w:rsidP="0024443B">
      <w:pPr>
        <w:pStyle w:val="PBtekst"/>
        <w:rPr>
          <w:lang w:eastAsia="pl-PL"/>
        </w:rPr>
      </w:pPr>
    </w:p>
    <w:p w14:paraId="7DF5B3D4" w14:textId="1C572D37" w:rsidR="00402360" w:rsidRPr="0024443B" w:rsidRDefault="00402360" w:rsidP="0024443B">
      <w:pPr>
        <w:pStyle w:val="PBtekst"/>
        <w:rPr>
          <w:b/>
          <w:bCs/>
          <w:lang w:eastAsia="pl-PL"/>
        </w:rPr>
      </w:pPr>
      <w:r w:rsidRPr="0024443B">
        <w:rPr>
          <w:b/>
          <w:bCs/>
          <w:lang w:eastAsia="pl-PL"/>
        </w:rPr>
        <w:t xml:space="preserve">Ścieki technologiczne. </w:t>
      </w:r>
    </w:p>
    <w:p w14:paraId="5600D582" w14:textId="77777777" w:rsidR="00402360" w:rsidRPr="00EA347C" w:rsidRDefault="00402360" w:rsidP="0024443B">
      <w:pPr>
        <w:pStyle w:val="PBtekst"/>
        <w:rPr>
          <w:lang w:eastAsia="pl-PL"/>
        </w:rPr>
      </w:pPr>
      <w:r w:rsidRPr="00EA347C">
        <w:rPr>
          <w:lang w:eastAsia="pl-PL"/>
        </w:rPr>
        <w:t xml:space="preserve">Ścieki technologiczne z kuchni będą kierowane do zewnętrznej instalacji kanalizacji sanitarnej poprzez tłuszczownik i przepompownię. </w:t>
      </w:r>
    </w:p>
    <w:p w14:paraId="790BC20D" w14:textId="77777777" w:rsidR="00402360" w:rsidRPr="00EA347C" w:rsidRDefault="00402360" w:rsidP="0024443B">
      <w:pPr>
        <w:pStyle w:val="PBtekst"/>
        <w:rPr>
          <w:lang w:eastAsia="pl-PL"/>
        </w:rPr>
      </w:pPr>
    </w:p>
    <w:p w14:paraId="53206728" w14:textId="77777777" w:rsidR="00402360" w:rsidRPr="00EA347C" w:rsidRDefault="00402360" w:rsidP="0024443B">
      <w:pPr>
        <w:pStyle w:val="PBtekst"/>
        <w:rPr>
          <w:lang w:eastAsia="pl-PL"/>
        </w:rPr>
      </w:pPr>
      <w:r w:rsidRPr="00EA347C">
        <w:rPr>
          <w:lang w:eastAsia="pl-PL"/>
        </w:rPr>
        <w:t>Ścieki technologiczne z węzła ciepła przed wprowadzeniem do kanalizacji sanitarnej zostaną skierowane do studni schładzającej i dopiero po schłodzeniu odpompowane do kanalizacji.</w:t>
      </w:r>
    </w:p>
    <w:p w14:paraId="1D223BE1" w14:textId="77777777" w:rsidR="00402360" w:rsidRPr="00EA347C" w:rsidRDefault="00402360" w:rsidP="0024443B">
      <w:pPr>
        <w:pStyle w:val="PBtekst"/>
        <w:rPr>
          <w:szCs w:val="24"/>
          <w:lang w:eastAsia="pl-PL"/>
        </w:rPr>
      </w:pPr>
    </w:p>
    <w:p w14:paraId="455FF21E" w14:textId="77777777" w:rsidR="00402360" w:rsidRPr="00EA347C" w:rsidRDefault="00402360" w:rsidP="0024443B">
      <w:pPr>
        <w:pStyle w:val="PBtekst"/>
        <w:rPr>
          <w:lang w:eastAsia="pl-PL"/>
        </w:rPr>
      </w:pPr>
      <w:r w:rsidRPr="0024443B">
        <w:rPr>
          <w:b/>
          <w:bCs/>
          <w:lang w:eastAsia="pl-PL"/>
        </w:rPr>
        <w:t>Bilans ścieków sanitarnych</w:t>
      </w:r>
      <w:r w:rsidRPr="00EA347C">
        <w:rPr>
          <w:lang w:eastAsia="pl-PL"/>
        </w:rPr>
        <w:t xml:space="preserve"> został policzony wg. normy nr PN-EN 12056-2 Systemy kanalizacji grawitacyjnej wewnątrz budynków. Część 2: Kanalizacja sanitarna, projektowanie układu i obliczenia. </w:t>
      </w:r>
    </w:p>
    <w:p w14:paraId="0CD83867" w14:textId="77777777" w:rsidR="00402360" w:rsidRPr="00EA347C" w:rsidRDefault="00402360" w:rsidP="0024443B">
      <w:pPr>
        <w:pStyle w:val="PBtekst"/>
        <w:rPr>
          <w:lang w:eastAsia="pl-PL"/>
        </w:rPr>
      </w:pPr>
      <w:r w:rsidRPr="00EA347C">
        <w:rPr>
          <w:lang w:eastAsia="pl-PL"/>
        </w:rPr>
        <w:t xml:space="preserve">Obliczeniowy, chwilowy przepływ ścieków bytowo-gospodarczych i technologicznych wynosi ok. q = 6,0 dm3/s. </w:t>
      </w:r>
    </w:p>
    <w:p w14:paraId="798993DC" w14:textId="569AA271" w:rsidR="001270AC" w:rsidRDefault="001270AC" w:rsidP="00772C78">
      <w:pPr>
        <w:pStyle w:val="PBnagwek1"/>
        <w:numPr>
          <w:ilvl w:val="0"/>
          <w:numId w:val="0"/>
        </w:numPr>
      </w:pPr>
    </w:p>
    <w:p w14:paraId="0556A96A" w14:textId="68ADEB3F" w:rsidR="00EA347C" w:rsidRDefault="00EA347C" w:rsidP="00772C78">
      <w:pPr>
        <w:pStyle w:val="PBnagwek1"/>
        <w:numPr>
          <w:ilvl w:val="0"/>
          <w:numId w:val="0"/>
        </w:numPr>
      </w:pPr>
    </w:p>
    <w:p w14:paraId="7C6A52FD" w14:textId="77777777" w:rsidR="00EA347C" w:rsidRPr="009226FB" w:rsidRDefault="00EA347C" w:rsidP="00772C78">
      <w:pPr>
        <w:pStyle w:val="PBnagwek1"/>
        <w:numPr>
          <w:ilvl w:val="0"/>
          <w:numId w:val="0"/>
        </w:numPr>
      </w:pPr>
    </w:p>
    <w:p w14:paraId="2DFA5CBA" w14:textId="77777777" w:rsidR="000F773B" w:rsidRPr="009226FB" w:rsidRDefault="000F773B" w:rsidP="000F773B">
      <w:pPr>
        <w:pStyle w:val="PBnagwek1"/>
      </w:pPr>
      <w:bookmarkStart w:id="60" w:name="_Toc19355331"/>
      <w:bookmarkStart w:id="61" w:name="_Toc78476867"/>
      <w:r w:rsidRPr="009226FB">
        <w:lastRenderedPageBreak/>
        <w:t>ZESTAWIE</w:t>
      </w:r>
      <w:bookmarkStart w:id="62" w:name="_Toc305677661"/>
      <w:bookmarkStart w:id="63" w:name="_Toc19286480"/>
      <w:r w:rsidRPr="009226FB">
        <w:t>NIE POWIERZCHNI ZAGOSPODAROWANIA TERENU</w:t>
      </w:r>
      <w:bookmarkEnd w:id="60"/>
      <w:bookmarkEnd w:id="62"/>
      <w:bookmarkEnd w:id="63"/>
      <w:bookmarkEnd w:id="61"/>
    </w:p>
    <w:p w14:paraId="78C42482" w14:textId="77777777" w:rsidR="000F773B" w:rsidRPr="009226FB" w:rsidRDefault="000F773B" w:rsidP="000F773B">
      <w:pPr>
        <w:pStyle w:val="PBnagwek1"/>
        <w:numPr>
          <w:ilvl w:val="0"/>
          <w:numId w:val="0"/>
        </w:numPr>
        <w:ind w:left="705"/>
      </w:pPr>
    </w:p>
    <w:tbl>
      <w:tblPr>
        <w:tblStyle w:val="Tabela-Siatka"/>
        <w:tblW w:w="7795" w:type="dxa"/>
        <w:tblInd w:w="705" w:type="dxa"/>
        <w:tblLook w:val="04A0" w:firstRow="1" w:lastRow="0" w:firstColumn="1" w:lastColumn="0" w:noHBand="0" w:noVBand="1"/>
      </w:tblPr>
      <w:tblGrid>
        <w:gridCol w:w="5811"/>
        <w:gridCol w:w="1984"/>
      </w:tblGrid>
      <w:tr w:rsidR="000F773B" w:rsidRPr="009226FB" w14:paraId="0938FBF6" w14:textId="77777777" w:rsidTr="000729B9">
        <w:tc>
          <w:tcPr>
            <w:tcW w:w="5811" w:type="dxa"/>
          </w:tcPr>
          <w:p w14:paraId="17B9805F" w14:textId="77777777" w:rsidR="000F773B" w:rsidRPr="009226FB" w:rsidRDefault="000F773B" w:rsidP="000729B9">
            <w:pPr>
              <w:pStyle w:val="PBtekst"/>
              <w:ind w:left="175"/>
            </w:pPr>
            <w:bookmarkStart w:id="64" w:name="_Toc19355332"/>
            <w:r w:rsidRPr="009226FB">
              <w:t>Pow. działki nr ew. 21/1</w:t>
            </w:r>
            <w:bookmarkEnd w:id="64"/>
          </w:p>
        </w:tc>
        <w:tc>
          <w:tcPr>
            <w:tcW w:w="1984" w:type="dxa"/>
          </w:tcPr>
          <w:p w14:paraId="427E7AC7" w14:textId="77777777" w:rsidR="000F773B" w:rsidRPr="009226FB" w:rsidRDefault="000F773B" w:rsidP="000729B9">
            <w:pPr>
              <w:pStyle w:val="PBtekst"/>
              <w:ind w:left="175"/>
            </w:pPr>
            <w:bookmarkStart w:id="65" w:name="_Toc19355333"/>
            <w:r w:rsidRPr="009226FB">
              <w:t>982,02 m2</w:t>
            </w:r>
            <w:bookmarkEnd w:id="65"/>
          </w:p>
        </w:tc>
      </w:tr>
      <w:tr w:rsidR="000729B9" w:rsidRPr="009226FB" w14:paraId="3935AC62" w14:textId="77777777" w:rsidTr="000729B9">
        <w:tc>
          <w:tcPr>
            <w:tcW w:w="5811" w:type="dxa"/>
          </w:tcPr>
          <w:p w14:paraId="6A26D3C6" w14:textId="77777777" w:rsidR="000729B9" w:rsidRPr="00EA347C" w:rsidRDefault="000729B9" w:rsidP="000729B9">
            <w:pPr>
              <w:pStyle w:val="PBtekst"/>
              <w:ind w:left="175"/>
            </w:pPr>
          </w:p>
        </w:tc>
        <w:tc>
          <w:tcPr>
            <w:tcW w:w="1984" w:type="dxa"/>
          </w:tcPr>
          <w:p w14:paraId="6E9730BD" w14:textId="77777777" w:rsidR="000729B9" w:rsidRPr="00EA347C" w:rsidRDefault="000729B9" w:rsidP="000729B9">
            <w:pPr>
              <w:pStyle w:val="PBtekst"/>
              <w:ind w:left="175"/>
            </w:pPr>
          </w:p>
        </w:tc>
      </w:tr>
      <w:tr w:rsidR="000F773B" w:rsidRPr="009226FB" w14:paraId="7D761EF9" w14:textId="77777777" w:rsidTr="000729B9">
        <w:tc>
          <w:tcPr>
            <w:tcW w:w="5811" w:type="dxa"/>
          </w:tcPr>
          <w:p w14:paraId="5B2310D4" w14:textId="7078B747" w:rsidR="000F773B" w:rsidRPr="00EA347C" w:rsidRDefault="000F773B" w:rsidP="000729B9">
            <w:pPr>
              <w:pStyle w:val="PBtekst"/>
              <w:ind w:left="175"/>
            </w:pPr>
            <w:bookmarkStart w:id="66" w:name="_Toc19355334"/>
            <w:r w:rsidRPr="00EA347C">
              <w:t>Pow. zabudowy projektowanej inwestycji</w:t>
            </w:r>
            <w:bookmarkEnd w:id="66"/>
          </w:p>
        </w:tc>
        <w:tc>
          <w:tcPr>
            <w:tcW w:w="1984" w:type="dxa"/>
          </w:tcPr>
          <w:p w14:paraId="6B497E10" w14:textId="647B0D14" w:rsidR="000F773B" w:rsidRPr="00EA347C" w:rsidRDefault="000F773B" w:rsidP="000729B9">
            <w:pPr>
              <w:pStyle w:val="PBtekst"/>
              <w:ind w:left="175"/>
            </w:pPr>
            <w:bookmarkStart w:id="67" w:name="_Toc19355335"/>
            <w:r w:rsidRPr="00EA347C">
              <w:t>83</w:t>
            </w:r>
            <w:r w:rsidR="00EA347C" w:rsidRPr="00EA347C">
              <w:t>7</w:t>
            </w:r>
            <w:r w:rsidR="00A53B00" w:rsidRPr="00EA347C">
              <w:t>,</w:t>
            </w:r>
            <w:r w:rsidR="00EA347C" w:rsidRPr="00EA347C">
              <w:t>46</w:t>
            </w:r>
            <w:r w:rsidRPr="00EA347C">
              <w:t xml:space="preserve"> m2</w:t>
            </w:r>
            <w:bookmarkEnd w:id="67"/>
          </w:p>
        </w:tc>
      </w:tr>
      <w:tr w:rsidR="000F773B" w:rsidRPr="009226FB" w14:paraId="4395FE29" w14:textId="77777777" w:rsidTr="000729B9">
        <w:tc>
          <w:tcPr>
            <w:tcW w:w="5811" w:type="dxa"/>
          </w:tcPr>
          <w:p w14:paraId="378F3DB4" w14:textId="6845855F" w:rsidR="000F773B" w:rsidRPr="00EA347C" w:rsidRDefault="000F773B" w:rsidP="000729B9">
            <w:pPr>
              <w:pStyle w:val="PBtekst"/>
              <w:ind w:left="175"/>
            </w:pPr>
            <w:bookmarkStart w:id="68" w:name="_Toc19355336"/>
            <w:r w:rsidRPr="00EA347C">
              <w:rPr>
                <w:szCs w:val="22"/>
              </w:rPr>
              <w:t>Pow. zabudowy projektowanej inwestycji w obrysie parteru</w:t>
            </w:r>
            <w:bookmarkEnd w:id="68"/>
          </w:p>
        </w:tc>
        <w:tc>
          <w:tcPr>
            <w:tcW w:w="1984" w:type="dxa"/>
          </w:tcPr>
          <w:p w14:paraId="0D3EF6FD" w14:textId="7783B908" w:rsidR="000F773B" w:rsidRPr="00EA347C" w:rsidRDefault="000F773B" w:rsidP="000729B9">
            <w:pPr>
              <w:pStyle w:val="PBtekst"/>
              <w:ind w:left="175"/>
            </w:pPr>
            <w:bookmarkStart w:id="69" w:name="_Toc19355337"/>
            <w:r w:rsidRPr="00EA347C">
              <w:rPr>
                <w:szCs w:val="22"/>
              </w:rPr>
              <w:t>7</w:t>
            </w:r>
            <w:r w:rsidR="00F46C66" w:rsidRPr="00EA347C">
              <w:rPr>
                <w:szCs w:val="22"/>
              </w:rPr>
              <w:t>8</w:t>
            </w:r>
            <w:r w:rsidR="00EA347C" w:rsidRPr="00EA347C">
              <w:rPr>
                <w:szCs w:val="22"/>
              </w:rPr>
              <w:t>6</w:t>
            </w:r>
            <w:r w:rsidRPr="00EA347C">
              <w:rPr>
                <w:szCs w:val="22"/>
              </w:rPr>
              <w:t>,</w:t>
            </w:r>
            <w:r w:rsidR="00EA347C" w:rsidRPr="00EA347C">
              <w:rPr>
                <w:szCs w:val="22"/>
              </w:rPr>
              <w:t>11</w:t>
            </w:r>
            <w:r w:rsidRPr="00EA347C">
              <w:rPr>
                <w:szCs w:val="22"/>
              </w:rPr>
              <w:t xml:space="preserve"> m</w:t>
            </w:r>
            <w:r w:rsidRPr="00EA347C">
              <w:rPr>
                <w:szCs w:val="22"/>
                <w:vertAlign w:val="superscript"/>
              </w:rPr>
              <w:t>2</w:t>
            </w:r>
            <w:bookmarkEnd w:id="69"/>
          </w:p>
        </w:tc>
      </w:tr>
      <w:tr w:rsidR="000F773B" w:rsidRPr="009226FB" w14:paraId="25211430" w14:textId="77777777" w:rsidTr="000729B9">
        <w:tc>
          <w:tcPr>
            <w:tcW w:w="5811" w:type="dxa"/>
          </w:tcPr>
          <w:p w14:paraId="6C4431D9" w14:textId="01F5F0DC" w:rsidR="000F773B" w:rsidRPr="00EA347C" w:rsidRDefault="000F773B" w:rsidP="000729B9">
            <w:pPr>
              <w:pStyle w:val="PBtekst"/>
              <w:ind w:left="175"/>
            </w:pPr>
            <w:bookmarkStart w:id="70" w:name="_Toc19355338"/>
            <w:r w:rsidRPr="00EA347C">
              <w:rPr>
                <w:szCs w:val="22"/>
              </w:rPr>
              <w:t>Powierzchnia zabudowy części podziemnej</w:t>
            </w:r>
            <w:bookmarkEnd w:id="70"/>
          </w:p>
        </w:tc>
        <w:tc>
          <w:tcPr>
            <w:tcW w:w="1984" w:type="dxa"/>
          </w:tcPr>
          <w:p w14:paraId="0F395290" w14:textId="6C80F235" w:rsidR="000F773B" w:rsidRPr="00EA347C" w:rsidRDefault="000F773B" w:rsidP="000729B9">
            <w:pPr>
              <w:pStyle w:val="PBtekst"/>
              <w:ind w:left="175"/>
            </w:pPr>
            <w:bookmarkStart w:id="71" w:name="_Toc19355339"/>
            <w:r w:rsidRPr="00EA347C">
              <w:rPr>
                <w:szCs w:val="22"/>
              </w:rPr>
              <w:t>9</w:t>
            </w:r>
            <w:r w:rsidR="0051580B" w:rsidRPr="00EA347C">
              <w:rPr>
                <w:szCs w:val="22"/>
              </w:rPr>
              <w:t>8</w:t>
            </w:r>
            <w:r w:rsidR="00EA347C" w:rsidRPr="00EA347C">
              <w:rPr>
                <w:szCs w:val="22"/>
              </w:rPr>
              <w:t>2</w:t>
            </w:r>
            <w:r w:rsidRPr="00EA347C">
              <w:rPr>
                <w:szCs w:val="22"/>
              </w:rPr>
              <w:t>,</w:t>
            </w:r>
            <w:r w:rsidR="00EA347C" w:rsidRPr="00EA347C">
              <w:rPr>
                <w:szCs w:val="22"/>
              </w:rPr>
              <w:t>02</w:t>
            </w:r>
            <w:r w:rsidRPr="00EA347C">
              <w:rPr>
                <w:szCs w:val="22"/>
              </w:rPr>
              <w:t xml:space="preserve"> m</w:t>
            </w:r>
            <w:r w:rsidRPr="00EA347C">
              <w:rPr>
                <w:szCs w:val="22"/>
                <w:vertAlign w:val="superscript"/>
              </w:rPr>
              <w:t>2</w:t>
            </w:r>
            <w:bookmarkEnd w:id="71"/>
          </w:p>
        </w:tc>
      </w:tr>
      <w:tr w:rsidR="000729B9" w:rsidRPr="009226FB" w14:paraId="70C06B08" w14:textId="77777777" w:rsidTr="000729B9">
        <w:tc>
          <w:tcPr>
            <w:tcW w:w="5811" w:type="dxa"/>
          </w:tcPr>
          <w:p w14:paraId="01103FEC" w14:textId="77777777" w:rsidR="000729B9" w:rsidRPr="00EA347C" w:rsidRDefault="000729B9" w:rsidP="000729B9">
            <w:pPr>
              <w:pStyle w:val="PBtekst"/>
              <w:ind w:left="175"/>
              <w:rPr>
                <w:szCs w:val="22"/>
              </w:rPr>
            </w:pPr>
          </w:p>
        </w:tc>
        <w:tc>
          <w:tcPr>
            <w:tcW w:w="1984" w:type="dxa"/>
          </w:tcPr>
          <w:p w14:paraId="6770E2F9" w14:textId="77777777" w:rsidR="000729B9" w:rsidRPr="00EA347C" w:rsidRDefault="000729B9" w:rsidP="000729B9">
            <w:pPr>
              <w:pStyle w:val="PBtekst"/>
              <w:ind w:left="175"/>
              <w:rPr>
                <w:szCs w:val="22"/>
              </w:rPr>
            </w:pPr>
          </w:p>
        </w:tc>
      </w:tr>
      <w:tr w:rsidR="000F773B" w:rsidRPr="009226FB" w14:paraId="2B213330" w14:textId="77777777" w:rsidTr="000729B9">
        <w:tc>
          <w:tcPr>
            <w:tcW w:w="5811" w:type="dxa"/>
          </w:tcPr>
          <w:p w14:paraId="20D711E3" w14:textId="69C110A1" w:rsidR="000F773B" w:rsidRPr="00EA347C" w:rsidRDefault="000F773B" w:rsidP="000729B9">
            <w:pPr>
              <w:pStyle w:val="PBtekst"/>
              <w:ind w:left="175"/>
            </w:pPr>
            <w:bookmarkStart w:id="72" w:name="_Toc19355340"/>
            <w:r w:rsidRPr="00EA347C">
              <w:rPr>
                <w:szCs w:val="22"/>
              </w:rPr>
              <w:t>Kubatura brutto nadziemna</w:t>
            </w:r>
            <w:bookmarkEnd w:id="72"/>
          </w:p>
        </w:tc>
        <w:tc>
          <w:tcPr>
            <w:tcW w:w="1984" w:type="dxa"/>
          </w:tcPr>
          <w:p w14:paraId="75D5EE3B" w14:textId="7F5AF9DE" w:rsidR="000F773B" w:rsidRPr="00EA347C" w:rsidRDefault="000F773B" w:rsidP="000729B9">
            <w:pPr>
              <w:pStyle w:val="PBtekst"/>
              <w:ind w:left="175"/>
            </w:pPr>
            <w:bookmarkStart w:id="73" w:name="_Toc19355341"/>
            <w:r w:rsidRPr="00EA347C">
              <w:rPr>
                <w:szCs w:val="22"/>
              </w:rPr>
              <w:t>15 0</w:t>
            </w:r>
            <w:r w:rsidR="00EA347C" w:rsidRPr="00EA347C">
              <w:rPr>
                <w:szCs w:val="22"/>
              </w:rPr>
              <w:t>2</w:t>
            </w:r>
            <w:r w:rsidRPr="00EA347C">
              <w:rPr>
                <w:szCs w:val="22"/>
              </w:rPr>
              <w:t>0 m</w:t>
            </w:r>
            <w:r w:rsidRPr="00EA347C">
              <w:rPr>
                <w:szCs w:val="22"/>
                <w:vertAlign w:val="superscript"/>
              </w:rPr>
              <w:t>3</w:t>
            </w:r>
            <w:bookmarkEnd w:id="73"/>
          </w:p>
        </w:tc>
      </w:tr>
      <w:tr w:rsidR="000F773B" w:rsidRPr="009226FB" w14:paraId="242653FE" w14:textId="77777777" w:rsidTr="000729B9">
        <w:tc>
          <w:tcPr>
            <w:tcW w:w="5811" w:type="dxa"/>
          </w:tcPr>
          <w:p w14:paraId="33B585B1" w14:textId="2DF3401D" w:rsidR="000F773B" w:rsidRPr="00EA347C" w:rsidRDefault="000F773B" w:rsidP="000729B9">
            <w:pPr>
              <w:pStyle w:val="PBtekst"/>
              <w:ind w:left="175"/>
            </w:pPr>
            <w:bookmarkStart w:id="74" w:name="_Toc19355342"/>
            <w:r w:rsidRPr="00EA347C">
              <w:t>Kubatura brutto podziemna</w:t>
            </w:r>
            <w:bookmarkEnd w:id="74"/>
          </w:p>
        </w:tc>
        <w:tc>
          <w:tcPr>
            <w:tcW w:w="1984" w:type="dxa"/>
          </w:tcPr>
          <w:p w14:paraId="55D69531" w14:textId="52CBDF15" w:rsidR="000F773B" w:rsidRPr="00EA347C" w:rsidRDefault="00EA347C" w:rsidP="000729B9">
            <w:pPr>
              <w:pStyle w:val="PBtekst"/>
              <w:ind w:left="175"/>
            </w:pPr>
            <w:bookmarkStart w:id="75" w:name="_Toc19355343"/>
            <w:r w:rsidRPr="00EA347C">
              <w:rPr>
                <w:szCs w:val="22"/>
              </w:rPr>
              <w:t>5 030</w:t>
            </w:r>
            <w:r w:rsidR="000F773B" w:rsidRPr="00EA347C">
              <w:rPr>
                <w:szCs w:val="22"/>
              </w:rPr>
              <w:t xml:space="preserve"> m</w:t>
            </w:r>
            <w:r w:rsidR="000F773B" w:rsidRPr="00EA347C">
              <w:rPr>
                <w:szCs w:val="22"/>
                <w:vertAlign w:val="superscript"/>
              </w:rPr>
              <w:t>3</w:t>
            </w:r>
            <w:bookmarkEnd w:id="75"/>
          </w:p>
        </w:tc>
      </w:tr>
      <w:tr w:rsidR="000F773B" w:rsidRPr="009226FB" w14:paraId="04069C88" w14:textId="77777777" w:rsidTr="000729B9">
        <w:tc>
          <w:tcPr>
            <w:tcW w:w="5811" w:type="dxa"/>
          </w:tcPr>
          <w:p w14:paraId="6D70ECEB" w14:textId="7C9A955A" w:rsidR="000F773B" w:rsidRPr="00EA347C" w:rsidRDefault="000729B9" w:rsidP="000729B9">
            <w:pPr>
              <w:pStyle w:val="PBtekst"/>
              <w:ind w:left="175"/>
            </w:pPr>
            <w:bookmarkStart w:id="76" w:name="_Toc19355344"/>
            <w:r w:rsidRPr="00EA347C">
              <w:t>Kubatura brutto RAZEM</w:t>
            </w:r>
            <w:bookmarkEnd w:id="76"/>
          </w:p>
        </w:tc>
        <w:tc>
          <w:tcPr>
            <w:tcW w:w="1984" w:type="dxa"/>
          </w:tcPr>
          <w:p w14:paraId="203DF5AC" w14:textId="27F8F1CA" w:rsidR="000F773B" w:rsidRPr="00EA347C" w:rsidRDefault="000729B9" w:rsidP="000729B9">
            <w:pPr>
              <w:pStyle w:val="PBtekst"/>
              <w:ind w:left="175"/>
            </w:pPr>
            <w:bookmarkStart w:id="77" w:name="_Toc19355345"/>
            <w:r w:rsidRPr="00EA347C">
              <w:rPr>
                <w:szCs w:val="22"/>
              </w:rPr>
              <w:t>2</w:t>
            </w:r>
            <w:r w:rsidR="00EA347C" w:rsidRPr="00EA347C">
              <w:rPr>
                <w:szCs w:val="22"/>
              </w:rPr>
              <w:t>0</w:t>
            </w:r>
            <w:r w:rsidRPr="00EA347C">
              <w:rPr>
                <w:szCs w:val="22"/>
              </w:rPr>
              <w:t xml:space="preserve"> 0</w:t>
            </w:r>
            <w:r w:rsidR="00EA347C" w:rsidRPr="00EA347C">
              <w:rPr>
                <w:szCs w:val="22"/>
              </w:rPr>
              <w:t>5</w:t>
            </w:r>
            <w:r w:rsidRPr="00EA347C">
              <w:rPr>
                <w:szCs w:val="22"/>
              </w:rPr>
              <w:t>0 m</w:t>
            </w:r>
            <w:r w:rsidRPr="00EA347C">
              <w:rPr>
                <w:szCs w:val="22"/>
                <w:vertAlign w:val="superscript"/>
              </w:rPr>
              <w:t>3</w:t>
            </w:r>
            <w:bookmarkEnd w:id="77"/>
          </w:p>
        </w:tc>
      </w:tr>
      <w:tr w:rsidR="000F773B" w:rsidRPr="009226FB" w14:paraId="20AC2D3F" w14:textId="77777777" w:rsidTr="000729B9">
        <w:tc>
          <w:tcPr>
            <w:tcW w:w="5811" w:type="dxa"/>
          </w:tcPr>
          <w:p w14:paraId="0CAFC71B" w14:textId="77777777" w:rsidR="000F773B" w:rsidRPr="00EA347C" w:rsidRDefault="000F773B" w:rsidP="000729B9">
            <w:pPr>
              <w:pStyle w:val="PBtekst"/>
              <w:ind w:left="175"/>
            </w:pPr>
          </w:p>
        </w:tc>
        <w:tc>
          <w:tcPr>
            <w:tcW w:w="1984" w:type="dxa"/>
          </w:tcPr>
          <w:p w14:paraId="4E76050A" w14:textId="77777777" w:rsidR="000F773B" w:rsidRPr="00EA347C" w:rsidRDefault="000F773B" w:rsidP="000729B9">
            <w:pPr>
              <w:pStyle w:val="PBtekst"/>
              <w:ind w:left="175"/>
            </w:pPr>
          </w:p>
        </w:tc>
      </w:tr>
      <w:tr w:rsidR="000729B9" w:rsidRPr="009226FB" w14:paraId="227B2F78" w14:textId="77777777" w:rsidTr="000729B9">
        <w:tc>
          <w:tcPr>
            <w:tcW w:w="5811" w:type="dxa"/>
          </w:tcPr>
          <w:p w14:paraId="085090D9" w14:textId="06A65786" w:rsidR="000729B9" w:rsidRPr="00EA347C" w:rsidRDefault="000729B9" w:rsidP="000729B9">
            <w:pPr>
              <w:pStyle w:val="PBtekst"/>
              <w:ind w:left="175"/>
              <w:rPr>
                <w:szCs w:val="22"/>
              </w:rPr>
            </w:pPr>
            <w:bookmarkStart w:id="78" w:name="_Toc19355346"/>
            <w:r w:rsidRPr="00EA347C">
              <w:rPr>
                <w:szCs w:val="22"/>
              </w:rPr>
              <w:t>Powierzchnia utwardzona przejazdu pod budynkiem frontowym</w:t>
            </w:r>
            <w:bookmarkEnd w:id="78"/>
          </w:p>
        </w:tc>
        <w:tc>
          <w:tcPr>
            <w:tcW w:w="1984" w:type="dxa"/>
          </w:tcPr>
          <w:p w14:paraId="15D188D6" w14:textId="77777777" w:rsidR="000729B9" w:rsidRPr="00EA347C" w:rsidRDefault="000729B9" w:rsidP="000729B9">
            <w:pPr>
              <w:pStyle w:val="PBtekst"/>
              <w:ind w:left="175"/>
              <w:rPr>
                <w:szCs w:val="22"/>
              </w:rPr>
            </w:pPr>
            <w:bookmarkStart w:id="79" w:name="_Toc19355347"/>
            <w:r w:rsidRPr="00EA347C">
              <w:rPr>
                <w:szCs w:val="22"/>
              </w:rPr>
              <w:t>43,53 m</w:t>
            </w:r>
            <w:r w:rsidRPr="00EA347C">
              <w:rPr>
                <w:szCs w:val="22"/>
                <w:vertAlign w:val="superscript"/>
              </w:rPr>
              <w:t>2</w:t>
            </w:r>
            <w:bookmarkEnd w:id="79"/>
          </w:p>
        </w:tc>
      </w:tr>
      <w:tr w:rsidR="000729B9" w:rsidRPr="009226FB" w14:paraId="060243DB" w14:textId="77777777" w:rsidTr="000729B9">
        <w:tc>
          <w:tcPr>
            <w:tcW w:w="5811" w:type="dxa"/>
          </w:tcPr>
          <w:p w14:paraId="6AD8CB22" w14:textId="7F648EC0" w:rsidR="000729B9" w:rsidRPr="00EA347C" w:rsidRDefault="000729B9" w:rsidP="000729B9">
            <w:pPr>
              <w:pStyle w:val="PBtekst"/>
              <w:ind w:left="175"/>
              <w:rPr>
                <w:szCs w:val="22"/>
              </w:rPr>
            </w:pPr>
            <w:bookmarkStart w:id="80" w:name="_Toc19355348"/>
            <w:r w:rsidRPr="00EA347C">
              <w:rPr>
                <w:szCs w:val="22"/>
              </w:rPr>
              <w:t>Powierzchnia utwardzona poza obrysem budynku (w podwórzu)</w:t>
            </w:r>
            <w:bookmarkEnd w:id="80"/>
          </w:p>
        </w:tc>
        <w:tc>
          <w:tcPr>
            <w:tcW w:w="1984" w:type="dxa"/>
          </w:tcPr>
          <w:p w14:paraId="19F5CE91" w14:textId="77C4B685" w:rsidR="000729B9" w:rsidRPr="00EA347C" w:rsidRDefault="00862197" w:rsidP="000729B9">
            <w:pPr>
              <w:pStyle w:val="PBtekst"/>
              <w:ind w:left="175"/>
              <w:rPr>
                <w:szCs w:val="22"/>
              </w:rPr>
            </w:pPr>
            <w:bookmarkStart w:id="81" w:name="_Toc19355349"/>
            <w:r w:rsidRPr="00EA347C">
              <w:rPr>
                <w:szCs w:val="22"/>
              </w:rPr>
              <w:t>13</w:t>
            </w:r>
            <w:r w:rsidR="00CD73B1" w:rsidRPr="00EA347C">
              <w:rPr>
                <w:szCs w:val="22"/>
              </w:rPr>
              <w:t>9</w:t>
            </w:r>
            <w:r w:rsidRPr="00EA347C">
              <w:rPr>
                <w:szCs w:val="22"/>
              </w:rPr>
              <w:t>,</w:t>
            </w:r>
            <w:r w:rsidR="0051580B" w:rsidRPr="00EA347C">
              <w:rPr>
                <w:szCs w:val="22"/>
              </w:rPr>
              <w:t>73</w:t>
            </w:r>
            <w:r w:rsidR="000729B9" w:rsidRPr="00EA347C">
              <w:rPr>
                <w:szCs w:val="22"/>
              </w:rPr>
              <w:t xml:space="preserve"> m</w:t>
            </w:r>
            <w:r w:rsidR="000729B9" w:rsidRPr="00EA347C">
              <w:rPr>
                <w:szCs w:val="22"/>
                <w:vertAlign w:val="superscript"/>
              </w:rPr>
              <w:t>2</w:t>
            </w:r>
            <w:bookmarkEnd w:id="81"/>
          </w:p>
        </w:tc>
      </w:tr>
      <w:tr w:rsidR="000729B9" w:rsidRPr="009226FB" w14:paraId="2C6AC78D" w14:textId="77777777" w:rsidTr="000729B9">
        <w:tc>
          <w:tcPr>
            <w:tcW w:w="5811" w:type="dxa"/>
          </w:tcPr>
          <w:p w14:paraId="1FF1DE5C" w14:textId="513A95DB" w:rsidR="000729B9" w:rsidRPr="00EA347C" w:rsidRDefault="000729B9" w:rsidP="000729B9">
            <w:pPr>
              <w:pStyle w:val="PBtekst"/>
              <w:ind w:left="175"/>
              <w:rPr>
                <w:szCs w:val="22"/>
              </w:rPr>
            </w:pPr>
            <w:bookmarkStart w:id="82" w:name="_Toc19355350"/>
            <w:r w:rsidRPr="00EA347C">
              <w:rPr>
                <w:szCs w:val="22"/>
              </w:rPr>
              <w:t>Powierzchnia utwardzona RAZEM</w:t>
            </w:r>
            <w:bookmarkEnd w:id="82"/>
          </w:p>
        </w:tc>
        <w:tc>
          <w:tcPr>
            <w:tcW w:w="1984" w:type="dxa"/>
          </w:tcPr>
          <w:p w14:paraId="1CEC32EF" w14:textId="1BE2C0FC" w:rsidR="000729B9" w:rsidRPr="00EA347C" w:rsidRDefault="00532365" w:rsidP="000729B9">
            <w:pPr>
              <w:pStyle w:val="PBtekst"/>
              <w:ind w:left="175"/>
              <w:rPr>
                <w:szCs w:val="22"/>
              </w:rPr>
            </w:pPr>
            <w:bookmarkStart w:id="83" w:name="_Toc19355351"/>
            <w:r w:rsidRPr="00EA347C">
              <w:rPr>
                <w:szCs w:val="22"/>
              </w:rPr>
              <w:t>18</w:t>
            </w:r>
            <w:r w:rsidR="009413A9" w:rsidRPr="00EA347C">
              <w:rPr>
                <w:szCs w:val="22"/>
              </w:rPr>
              <w:t>3</w:t>
            </w:r>
            <w:r w:rsidR="00CD73B1" w:rsidRPr="00EA347C">
              <w:rPr>
                <w:szCs w:val="22"/>
              </w:rPr>
              <w:t>,</w:t>
            </w:r>
            <w:r w:rsidR="009413A9" w:rsidRPr="00EA347C">
              <w:rPr>
                <w:szCs w:val="22"/>
              </w:rPr>
              <w:t>26</w:t>
            </w:r>
            <w:r w:rsidR="000729B9" w:rsidRPr="00EA347C">
              <w:rPr>
                <w:szCs w:val="22"/>
              </w:rPr>
              <w:t>m</w:t>
            </w:r>
            <w:r w:rsidR="000729B9" w:rsidRPr="00EA347C">
              <w:rPr>
                <w:szCs w:val="22"/>
                <w:vertAlign w:val="superscript"/>
              </w:rPr>
              <w:t>2</w:t>
            </w:r>
            <w:bookmarkEnd w:id="83"/>
          </w:p>
        </w:tc>
      </w:tr>
      <w:tr w:rsidR="000729B9" w:rsidRPr="009226FB" w14:paraId="295B5F70" w14:textId="77777777" w:rsidTr="000729B9">
        <w:tc>
          <w:tcPr>
            <w:tcW w:w="5811" w:type="dxa"/>
          </w:tcPr>
          <w:p w14:paraId="17764611" w14:textId="77777777" w:rsidR="000729B9" w:rsidRPr="00EA347C" w:rsidRDefault="000729B9" w:rsidP="000729B9">
            <w:pPr>
              <w:pStyle w:val="PBtekst"/>
              <w:ind w:left="175"/>
              <w:rPr>
                <w:szCs w:val="22"/>
              </w:rPr>
            </w:pPr>
          </w:p>
        </w:tc>
        <w:tc>
          <w:tcPr>
            <w:tcW w:w="1984" w:type="dxa"/>
          </w:tcPr>
          <w:p w14:paraId="2F6AA57C" w14:textId="77777777" w:rsidR="000729B9" w:rsidRPr="00EA347C" w:rsidRDefault="000729B9" w:rsidP="000729B9">
            <w:pPr>
              <w:pStyle w:val="PBtekst"/>
              <w:ind w:left="175"/>
              <w:rPr>
                <w:szCs w:val="22"/>
              </w:rPr>
            </w:pPr>
          </w:p>
        </w:tc>
      </w:tr>
      <w:tr w:rsidR="000729B9" w:rsidRPr="009226FB" w14:paraId="202E91D2" w14:textId="77777777" w:rsidTr="000729B9">
        <w:tc>
          <w:tcPr>
            <w:tcW w:w="5811" w:type="dxa"/>
          </w:tcPr>
          <w:p w14:paraId="316919EA" w14:textId="073C97F5" w:rsidR="000729B9" w:rsidRPr="00EA347C" w:rsidRDefault="000729B9" w:rsidP="000729B9">
            <w:pPr>
              <w:pStyle w:val="PBtekst"/>
              <w:ind w:left="175"/>
            </w:pPr>
            <w:bookmarkStart w:id="84" w:name="_Toc19355352"/>
            <w:r w:rsidRPr="00EA347C">
              <w:rPr>
                <w:szCs w:val="22"/>
              </w:rPr>
              <w:t>Powierzchnia biologicznie czynna</w:t>
            </w:r>
            <w:bookmarkEnd w:id="84"/>
          </w:p>
        </w:tc>
        <w:tc>
          <w:tcPr>
            <w:tcW w:w="1984" w:type="dxa"/>
          </w:tcPr>
          <w:p w14:paraId="2813F1C3" w14:textId="3815F7CD" w:rsidR="000729B9" w:rsidRPr="00EA347C" w:rsidRDefault="00EA347C" w:rsidP="000729B9">
            <w:pPr>
              <w:pStyle w:val="PBtekst"/>
              <w:ind w:left="175"/>
            </w:pPr>
            <w:bookmarkStart w:id="85" w:name="_Toc19355353"/>
            <w:r w:rsidRPr="00EA347C">
              <w:rPr>
                <w:szCs w:val="22"/>
              </w:rPr>
              <w:t>6,0</w:t>
            </w:r>
            <w:r w:rsidR="000729B9" w:rsidRPr="00EA347C">
              <w:rPr>
                <w:szCs w:val="22"/>
              </w:rPr>
              <w:t xml:space="preserve"> m</w:t>
            </w:r>
            <w:r w:rsidR="000729B9" w:rsidRPr="00EA347C">
              <w:rPr>
                <w:szCs w:val="22"/>
                <w:vertAlign w:val="superscript"/>
              </w:rPr>
              <w:t>2</w:t>
            </w:r>
            <w:bookmarkEnd w:id="85"/>
          </w:p>
        </w:tc>
      </w:tr>
      <w:tr w:rsidR="000729B9" w:rsidRPr="009226FB" w14:paraId="461A547D" w14:textId="77777777" w:rsidTr="000729B9">
        <w:tc>
          <w:tcPr>
            <w:tcW w:w="5811" w:type="dxa"/>
          </w:tcPr>
          <w:p w14:paraId="359CDFCF" w14:textId="4384C00E" w:rsidR="000729B9" w:rsidRPr="00EA347C" w:rsidRDefault="000729B9" w:rsidP="000729B9">
            <w:pPr>
              <w:pStyle w:val="PBtekst"/>
              <w:ind w:left="175"/>
            </w:pPr>
            <w:bookmarkStart w:id="86" w:name="_Toc19355354"/>
            <w:r w:rsidRPr="00EA347C">
              <w:rPr>
                <w:szCs w:val="22"/>
              </w:rPr>
              <w:t>Powierzchnia parkingów</w:t>
            </w:r>
            <w:bookmarkEnd w:id="86"/>
          </w:p>
        </w:tc>
        <w:tc>
          <w:tcPr>
            <w:tcW w:w="1984" w:type="dxa"/>
          </w:tcPr>
          <w:p w14:paraId="5E42DCB8" w14:textId="77777777" w:rsidR="000729B9" w:rsidRPr="00EA347C" w:rsidRDefault="000729B9" w:rsidP="000729B9">
            <w:pPr>
              <w:pStyle w:val="PBtekst"/>
              <w:ind w:left="175"/>
            </w:pPr>
            <w:bookmarkStart w:id="87" w:name="_Toc19355355"/>
            <w:r w:rsidRPr="00EA347C">
              <w:rPr>
                <w:szCs w:val="22"/>
              </w:rPr>
              <w:t>0,0m</w:t>
            </w:r>
            <w:r w:rsidRPr="00EA347C">
              <w:rPr>
                <w:szCs w:val="22"/>
                <w:vertAlign w:val="superscript"/>
              </w:rPr>
              <w:t>2</w:t>
            </w:r>
            <w:bookmarkEnd w:id="87"/>
          </w:p>
        </w:tc>
      </w:tr>
      <w:tr w:rsidR="000729B9" w:rsidRPr="009226FB" w14:paraId="5D8523BD" w14:textId="77777777" w:rsidTr="000729B9">
        <w:tc>
          <w:tcPr>
            <w:tcW w:w="5811" w:type="dxa"/>
          </w:tcPr>
          <w:p w14:paraId="7B280A7C" w14:textId="4CC909BC" w:rsidR="000729B9" w:rsidRPr="00EA347C" w:rsidRDefault="009226FB" w:rsidP="000729B9">
            <w:pPr>
              <w:pStyle w:val="PBtekst"/>
              <w:ind w:left="175"/>
            </w:pPr>
            <w:r w:rsidRPr="00EA347C">
              <w:t>Wskaźnik pow. zabudowy do pow. terenu</w:t>
            </w:r>
          </w:p>
        </w:tc>
        <w:tc>
          <w:tcPr>
            <w:tcW w:w="1984" w:type="dxa"/>
          </w:tcPr>
          <w:p w14:paraId="4A273766" w14:textId="224CE8E5" w:rsidR="000729B9" w:rsidRPr="00EA347C" w:rsidRDefault="009226FB" w:rsidP="000729B9">
            <w:pPr>
              <w:pStyle w:val="PBtekst"/>
              <w:ind w:left="175"/>
            </w:pPr>
            <w:r w:rsidRPr="00EA347C">
              <w:t>85%</w:t>
            </w:r>
          </w:p>
        </w:tc>
      </w:tr>
    </w:tbl>
    <w:p w14:paraId="395B30B6" w14:textId="77777777" w:rsidR="000F773B" w:rsidRPr="009226FB" w:rsidRDefault="000F773B" w:rsidP="00A07AC1">
      <w:pPr>
        <w:rPr>
          <w:rFonts w:ascii="Arial" w:hAnsi="Arial" w:cs="Arial"/>
        </w:rPr>
      </w:pPr>
    </w:p>
    <w:p w14:paraId="7A688FA7" w14:textId="77777777" w:rsidR="000F773B" w:rsidRPr="009226FB" w:rsidRDefault="000F773B" w:rsidP="000F773B">
      <w:pPr>
        <w:pStyle w:val="PBnagwek1"/>
      </w:pPr>
      <w:bookmarkStart w:id="88" w:name="_Toc19355361"/>
      <w:bookmarkStart w:id="89" w:name="_Toc78476868"/>
      <w:r w:rsidRPr="009226FB">
        <w:t>DANE DOTYCZĄCE WPISU TERENU DO REJESTRU ZABYTKÓW</w:t>
      </w:r>
      <w:bookmarkEnd w:id="88"/>
      <w:bookmarkEnd w:id="89"/>
    </w:p>
    <w:p w14:paraId="185BFC32" w14:textId="77777777" w:rsidR="000F773B" w:rsidRPr="009226FB" w:rsidRDefault="000F773B" w:rsidP="000F773B">
      <w:pPr>
        <w:pStyle w:val="PBnagwek1"/>
        <w:numPr>
          <w:ilvl w:val="0"/>
          <w:numId w:val="0"/>
        </w:numPr>
        <w:ind w:left="705"/>
      </w:pPr>
    </w:p>
    <w:p w14:paraId="1BE6CDD4" w14:textId="77777777" w:rsidR="000F773B" w:rsidRPr="009226FB" w:rsidRDefault="000F773B" w:rsidP="0024443B">
      <w:pPr>
        <w:pStyle w:val="PBtekst"/>
      </w:pPr>
      <w:bookmarkStart w:id="90" w:name="_Toc19355362"/>
      <w:r w:rsidRPr="009226FB">
        <w:t>Inwestycja jest usytuowana w zabytkowym obszarze „Warszawa – historyczny zespół miasta z Traktem Królewskim i Wilanowem”, który na mocy zarządzenia Prezydenta Rzeczpospolitej Polskiej z dn. 8.09.1994r. uznany został za Pomnik Historii.</w:t>
      </w:r>
      <w:bookmarkEnd w:id="90"/>
      <w:r w:rsidRPr="009226FB">
        <w:t xml:space="preserve"> </w:t>
      </w:r>
    </w:p>
    <w:p w14:paraId="0072F252" w14:textId="77777777" w:rsidR="000F773B" w:rsidRPr="009226FB" w:rsidRDefault="000F773B" w:rsidP="0024443B">
      <w:pPr>
        <w:pStyle w:val="PBtekst"/>
      </w:pPr>
      <w:bookmarkStart w:id="91" w:name="_Toc19355363"/>
      <w:r w:rsidRPr="009226FB">
        <w:t>Projektowany Budynek przy ul. Fredry 8 wpisany jest do rejestru zabytków pod nr. rej. A-661 z dnia 01.07.1965r.</w:t>
      </w:r>
      <w:bookmarkEnd w:id="91"/>
    </w:p>
    <w:p w14:paraId="54C6DF06" w14:textId="77777777" w:rsidR="000F773B" w:rsidRPr="009226FB" w:rsidRDefault="000F773B" w:rsidP="0024443B">
      <w:pPr>
        <w:pStyle w:val="PBtekst"/>
      </w:pPr>
      <w:bookmarkStart w:id="92" w:name="_Toc19355364"/>
      <w:r w:rsidRPr="009226FB">
        <w:t>Budynek przy ul. Fredry 6, znajdujący się w bezpośrednim sąsiedztwie projektowanej przebudowy również został wpisany do rejestru zabytków pod nr. rej. 878.</w:t>
      </w:r>
      <w:bookmarkEnd w:id="92"/>
    </w:p>
    <w:p w14:paraId="6C66BB99" w14:textId="3BA43285" w:rsidR="000F773B" w:rsidRDefault="000F773B" w:rsidP="0024443B">
      <w:pPr>
        <w:pStyle w:val="PBtekst"/>
      </w:pPr>
    </w:p>
    <w:p w14:paraId="2532EC03" w14:textId="45E185C1" w:rsidR="00EA347C" w:rsidRDefault="00EA347C" w:rsidP="0024443B">
      <w:pPr>
        <w:pStyle w:val="PBtekst"/>
      </w:pPr>
    </w:p>
    <w:p w14:paraId="77D51D18" w14:textId="10D2FEFF" w:rsidR="00EA347C" w:rsidRDefault="00EA347C" w:rsidP="0024443B">
      <w:pPr>
        <w:pStyle w:val="PBtekst"/>
      </w:pPr>
    </w:p>
    <w:p w14:paraId="098D3450" w14:textId="101E5F86" w:rsidR="00EA347C" w:rsidRDefault="00EA347C" w:rsidP="0024443B">
      <w:pPr>
        <w:pStyle w:val="PBtekst"/>
      </w:pPr>
    </w:p>
    <w:p w14:paraId="78435E09" w14:textId="77777777" w:rsidR="00EA347C" w:rsidRPr="009226FB" w:rsidRDefault="00EA347C" w:rsidP="000F773B">
      <w:pPr>
        <w:pStyle w:val="PBnagwek1"/>
        <w:numPr>
          <w:ilvl w:val="0"/>
          <w:numId w:val="0"/>
        </w:numPr>
        <w:ind w:left="705"/>
      </w:pPr>
    </w:p>
    <w:p w14:paraId="3C37E0C2" w14:textId="77777777" w:rsidR="000F773B" w:rsidRPr="009226FB" w:rsidRDefault="000F773B" w:rsidP="000F773B">
      <w:pPr>
        <w:pStyle w:val="PBnagwek1"/>
      </w:pPr>
      <w:bookmarkStart w:id="93" w:name="_Toc19286482"/>
      <w:bookmarkStart w:id="94" w:name="_Toc19355365"/>
      <w:bookmarkStart w:id="95" w:name="_Toc78476869"/>
      <w:r w:rsidRPr="009226FB">
        <w:t>DANE OKREŚLAJĄCE WPŁYW EKSPLOATACJI GÓRNICZEJ NA DZIAŁKĘ LUB TEREN ZAMIERZENIA BUDOWLANEGO, ZNAJDUJĄCEGO SIĘ W GRANICACH TERENU GÓRNICZEGO</w:t>
      </w:r>
      <w:bookmarkEnd w:id="93"/>
      <w:bookmarkEnd w:id="94"/>
      <w:bookmarkEnd w:id="95"/>
    </w:p>
    <w:p w14:paraId="46B635D6" w14:textId="77777777" w:rsidR="000F773B" w:rsidRPr="009226FB" w:rsidRDefault="000F773B" w:rsidP="0024443B">
      <w:pPr>
        <w:pStyle w:val="PBtekst"/>
      </w:pPr>
    </w:p>
    <w:p w14:paraId="3C392E46" w14:textId="5351A638" w:rsidR="000F773B" w:rsidRDefault="000F773B" w:rsidP="0024443B">
      <w:pPr>
        <w:pStyle w:val="PBtekst"/>
      </w:pPr>
      <w:bookmarkStart w:id="96" w:name="_Toc19286483"/>
      <w:bookmarkStart w:id="97" w:name="_Toc19355366"/>
      <w:r w:rsidRPr="009226FB">
        <w:t>Teren inwestycji nie znajduje się w granicach terenu górniczego.</w:t>
      </w:r>
      <w:bookmarkEnd w:id="96"/>
      <w:bookmarkEnd w:id="97"/>
      <w:r w:rsidRPr="009226FB">
        <w:t xml:space="preserve"> </w:t>
      </w:r>
    </w:p>
    <w:p w14:paraId="7E62971E" w14:textId="77777777" w:rsidR="00EA347C" w:rsidRPr="009226FB" w:rsidRDefault="00EA347C" w:rsidP="00801EBF">
      <w:pPr>
        <w:pStyle w:val="PBtekst"/>
      </w:pPr>
    </w:p>
    <w:p w14:paraId="78B10459" w14:textId="77777777" w:rsidR="000F773B" w:rsidRPr="009226FB" w:rsidRDefault="000F773B" w:rsidP="000F773B">
      <w:pPr>
        <w:pStyle w:val="PBnagwek1"/>
      </w:pPr>
      <w:bookmarkStart w:id="98" w:name="_Toc19355367"/>
      <w:bookmarkStart w:id="99" w:name="_Toc78476870"/>
      <w:r w:rsidRPr="009226FB">
        <w:t>ISTNIEJĄCE I PRZEWIDYWANE ZAGROŻENIA DLA ŚRODOWISKA ORAZ HIGIENY I ZDROWIA UŻYTKOWNIKÓW PROJEKTOWANYCH OBIEKTÓW BUDOWLANYCH I ICH OTOCZENIA</w:t>
      </w:r>
      <w:bookmarkEnd w:id="98"/>
      <w:bookmarkEnd w:id="99"/>
    </w:p>
    <w:p w14:paraId="3A00D121" w14:textId="77777777" w:rsidR="000F773B" w:rsidRPr="009226FB" w:rsidRDefault="000F773B" w:rsidP="0024443B">
      <w:pPr>
        <w:pStyle w:val="PBtekst"/>
      </w:pPr>
    </w:p>
    <w:p w14:paraId="4C63B023" w14:textId="77777777" w:rsidR="000F773B" w:rsidRPr="009226FB" w:rsidRDefault="000F773B" w:rsidP="0024443B">
      <w:pPr>
        <w:pStyle w:val="PBtekst"/>
      </w:pPr>
      <w:bookmarkStart w:id="100" w:name="_Toc19355368"/>
      <w:r w:rsidRPr="009226FB">
        <w:t>Przedmiotowe przedsięwzięcie nie jest zaliczane do przedsięwzięć mogących znacząco oddziaływać na środowisko zgodnie z Rozporządzeniem Rady Ministrów z dnia 9 listopada 2010 roku w sprawie przedsięwzięć mogących znacząco oddziaływać na środowisko.</w:t>
      </w:r>
      <w:bookmarkEnd w:id="100"/>
    </w:p>
    <w:p w14:paraId="2768FDB1" w14:textId="77777777" w:rsidR="000F773B" w:rsidRPr="009226FB" w:rsidRDefault="000F773B" w:rsidP="0024443B">
      <w:pPr>
        <w:pStyle w:val="PBtekst"/>
      </w:pPr>
    </w:p>
    <w:p w14:paraId="01D93404" w14:textId="77777777" w:rsidR="000F773B" w:rsidRPr="009226FB" w:rsidRDefault="000F773B" w:rsidP="0024443B">
      <w:pPr>
        <w:pStyle w:val="PBtekst"/>
      </w:pPr>
      <w:bookmarkStart w:id="101" w:name="_Toc19355369"/>
      <w:r w:rsidRPr="009226FB">
        <w:t>Teren inwestycji nie znajduje się w obszarze objętym ochroną prawną w rozumieniu ustawy z dnia 16 kwietnia 2004 roku o ochronie przyrody.</w:t>
      </w:r>
      <w:bookmarkEnd w:id="101"/>
    </w:p>
    <w:p w14:paraId="04AD2039" w14:textId="77777777" w:rsidR="000F773B" w:rsidRPr="009226FB" w:rsidRDefault="000F773B" w:rsidP="0024443B">
      <w:pPr>
        <w:pStyle w:val="PBtekst"/>
      </w:pPr>
    </w:p>
    <w:p w14:paraId="00B9E8FB" w14:textId="77777777" w:rsidR="000F773B" w:rsidRPr="009226FB" w:rsidRDefault="000F773B" w:rsidP="0024443B">
      <w:pPr>
        <w:pStyle w:val="PBtekst"/>
      </w:pPr>
      <w:bookmarkStart w:id="102" w:name="_Toc19355370"/>
      <w:r w:rsidRPr="009226FB">
        <w:t>Zgodnie z art. 96.1 ustawy z dnia 3 października 2008 roku o udostępnianiu informacji o środowisku i jego ochronie, udziale społeczeństwa w ochronie środowiska oraz o ocenach oddziaływania na środowisko, planowana inwestycja nie ma potencjalnego znaczącego oddziaływania na obszar NATURA 2000.</w:t>
      </w:r>
      <w:bookmarkEnd w:id="102"/>
    </w:p>
    <w:p w14:paraId="772B871D" w14:textId="77777777" w:rsidR="000F773B" w:rsidRPr="009226FB" w:rsidRDefault="000F773B" w:rsidP="000F773B">
      <w:pPr>
        <w:pStyle w:val="PBtekst"/>
      </w:pPr>
    </w:p>
    <w:p w14:paraId="26294D5E" w14:textId="77777777" w:rsidR="000F773B" w:rsidRPr="009226FB" w:rsidRDefault="000F773B" w:rsidP="000F773B">
      <w:pPr>
        <w:pStyle w:val="PBnagwek1"/>
      </w:pPr>
      <w:bookmarkStart w:id="103" w:name="_Toc19355372"/>
      <w:bookmarkStart w:id="104" w:name="_Toc78476871"/>
      <w:r w:rsidRPr="009226FB">
        <w:t>INNE DANE</w:t>
      </w:r>
      <w:r w:rsidRPr="009226FB">
        <w:rPr>
          <w:b w:val="0"/>
          <w:bCs/>
          <w:spacing w:val="6"/>
          <w:kern w:val="20"/>
          <w:position w:val="6"/>
          <w:szCs w:val="22"/>
        </w:rPr>
        <w:t xml:space="preserve"> </w:t>
      </w:r>
      <w:r w:rsidRPr="009226FB">
        <w:t>WYNIKAJĄCE ZE SPECYFIKI, CHARAKTERU I STOPNIA SKOMPLIKOWANIA OBIEKTU BUDOWLANEGO LUB ROBÓT BUDOWLANYCH</w:t>
      </w:r>
      <w:bookmarkEnd w:id="103"/>
      <w:bookmarkEnd w:id="104"/>
    </w:p>
    <w:p w14:paraId="1989E2B2" w14:textId="77777777" w:rsidR="001270AC" w:rsidRPr="009226FB" w:rsidRDefault="001270AC" w:rsidP="001270AC">
      <w:pPr>
        <w:pStyle w:val="PBtekst"/>
      </w:pPr>
      <w:bookmarkStart w:id="105" w:name="_Toc19355373"/>
    </w:p>
    <w:p w14:paraId="59CA8E72" w14:textId="36B33B76" w:rsidR="001270AC" w:rsidRPr="00EA347C" w:rsidRDefault="001270AC" w:rsidP="001270AC">
      <w:pPr>
        <w:pStyle w:val="PBtekst"/>
      </w:pPr>
      <w:r w:rsidRPr="00EA347C">
        <w:t xml:space="preserve">Opis sposobu budowy części podziemnej wraz ze sposobem zabezpieczenia wykopu znajduje się w projekcie </w:t>
      </w:r>
      <w:bookmarkEnd w:id="105"/>
      <w:r w:rsidR="00EA347C" w:rsidRPr="00EA347C">
        <w:rPr>
          <w:szCs w:val="22"/>
          <w:lang w:eastAsia="pl-PL"/>
        </w:rPr>
        <w:t xml:space="preserve">technicznym </w:t>
      </w:r>
      <w:r w:rsidR="002B02B4" w:rsidRPr="00EA347C">
        <w:rPr>
          <w:szCs w:val="22"/>
          <w:lang w:eastAsia="pl-PL"/>
        </w:rPr>
        <w:t xml:space="preserve">(TOM </w:t>
      </w:r>
      <w:r w:rsidR="00EA347C" w:rsidRPr="00EA347C">
        <w:rPr>
          <w:szCs w:val="22"/>
          <w:lang w:eastAsia="pl-PL"/>
        </w:rPr>
        <w:t>3 z 4</w:t>
      </w:r>
      <w:r w:rsidR="002B02B4" w:rsidRPr="00EA347C">
        <w:rPr>
          <w:szCs w:val="22"/>
          <w:lang w:eastAsia="pl-PL"/>
        </w:rPr>
        <w:t xml:space="preserve">, </w:t>
      </w:r>
      <w:r w:rsidR="00EA347C" w:rsidRPr="00EA347C">
        <w:rPr>
          <w:szCs w:val="22"/>
          <w:lang w:eastAsia="pl-PL"/>
        </w:rPr>
        <w:t>Rozdział 1 – projekt konstrukcyjny</w:t>
      </w:r>
      <w:r w:rsidR="002B02B4" w:rsidRPr="00EA347C">
        <w:rPr>
          <w:szCs w:val="22"/>
          <w:lang w:eastAsia="pl-PL"/>
        </w:rPr>
        <w:t>), który stanowi integralną część niniejszego Projektu Budowlanego.</w:t>
      </w:r>
    </w:p>
    <w:p w14:paraId="4AC785B4" w14:textId="77777777" w:rsidR="001270AC" w:rsidRPr="009226FB" w:rsidRDefault="001270AC" w:rsidP="001270AC">
      <w:pPr>
        <w:pStyle w:val="PBnagwek1"/>
        <w:numPr>
          <w:ilvl w:val="0"/>
          <w:numId w:val="0"/>
        </w:numPr>
        <w:ind w:left="705" w:hanging="705"/>
      </w:pPr>
    </w:p>
    <w:p w14:paraId="63611F82" w14:textId="77777777" w:rsidR="001270AC" w:rsidRPr="009226FB" w:rsidRDefault="001270AC" w:rsidP="000F773B">
      <w:pPr>
        <w:pStyle w:val="PBnagwek1"/>
      </w:pPr>
      <w:bookmarkStart w:id="106" w:name="_Toc78476872"/>
      <w:r w:rsidRPr="009226FB">
        <w:t>INFORMACJA O OBSZARZE ODDZIAŁYWANIA OBIEKTU</w:t>
      </w:r>
      <w:bookmarkEnd w:id="106"/>
    </w:p>
    <w:p w14:paraId="2002A541" w14:textId="77777777" w:rsidR="000F773B" w:rsidRPr="009226FB" w:rsidRDefault="000F773B" w:rsidP="00707ED6">
      <w:pPr>
        <w:pStyle w:val="PBtekst"/>
      </w:pPr>
    </w:p>
    <w:p w14:paraId="08507903" w14:textId="585FDD10" w:rsidR="00707ED6" w:rsidRPr="009226FB" w:rsidRDefault="00707ED6" w:rsidP="0024443B">
      <w:pPr>
        <w:pStyle w:val="PBtekst"/>
      </w:pPr>
      <w:r w:rsidRPr="009226FB">
        <w:t>Określenie obszaru oddziaływania obiektu dokonano w oparciu o następujące przepisy prawa:</w:t>
      </w:r>
    </w:p>
    <w:p w14:paraId="62AB7F5B" w14:textId="77777777" w:rsidR="00707ED6" w:rsidRPr="009226FB" w:rsidRDefault="00707ED6" w:rsidP="0024443B">
      <w:pPr>
        <w:pStyle w:val="PBtekst"/>
      </w:pPr>
    </w:p>
    <w:p w14:paraId="549F09C7" w14:textId="77777777" w:rsidR="00707ED6" w:rsidRPr="009226FB" w:rsidRDefault="00707ED6" w:rsidP="0024443B">
      <w:pPr>
        <w:pStyle w:val="PBtekst"/>
      </w:pPr>
      <w:r w:rsidRPr="009226FB">
        <w:lastRenderedPageBreak/>
        <w:t>- §12 rozporządzenia Ministra Infrastruktury z dnia 12 kwietnia 2002 r. w sprawie warunków technicznych, jakim powinny odpowiadać budynki i ich usytuowanie (</w:t>
      </w:r>
      <w:proofErr w:type="spellStart"/>
      <w:r w:rsidRPr="009226FB">
        <w:t>t.j</w:t>
      </w:r>
      <w:proofErr w:type="spellEnd"/>
      <w:r w:rsidRPr="009226FB">
        <w:t>. Dz. U. z 2019 r., poz. 1065) – dotyczy nadbudowy w granicy działki;</w:t>
      </w:r>
    </w:p>
    <w:p w14:paraId="6841ACA2" w14:textId="77777777" w:rsidR="00707ED6" w:rsidRPr="009226FB" w:rsidRDefault="00707ED6" w:rsidP="0024443B">
      <w:pPr>
        <w:pStyle w:val="PBtekst"/>
      </w:pPr>
    </w:p>
    <w:p w14:paraId="7446FED7" w14:textId="6D56C5AA" w:rsidR="00707ED6" w:rsidRPr="009226FB" w:rsidRDefault="0024443B" w:rsidP="0024443B">
      <w:pPr>
        <w:pStyle w:val="PBtekst"/>
      </w:pPr>
      <w:r>
        <w:t xml:space="preserve">1) </w:t>
      </w:r>
      <w:r w:rsidR="00707ED6" w:rsidRPr="009226FB">
        <w:t>- §13 i §60 rozporządzenia Ministra Infrastruktury z dnia 12 kwietnia 2002 r. w sprawie warunków technicznych, jakim powinny odpowiadać budynki i ich usytuowanie (</w:t>
      </w:r>
      <w:proofErr w:type="spellStart"/>
      <w:r w:rsidR="00707ED6" w:rsidRPr="009226FB">
        <w:t>t.j</w:t>
      </w:r>
      <w:proofErr w:type="spellEnd"/>
      <w:r w:rsidR="00707ED6" w:rsidRPr="009226FB">
        <w:t>. Dz. U. z 2019 r., poz. 1065) – dotyczy nasłonecznienia i przesłaniania budynków na działkach sąsiednich (szczegółowa analiza na rysunkach AN-001 i AP-001 w tomie 1</w:t>
      </w:r>
      <w:r w:rsidR="0059303F">
        <w:t xml:space="preserve"> z 3</w:t>
      </w:r>
      <w:r w:rsidR="00707ED6" w:rsidRPr="009226FB">
        <w:t>);</w:t>
      </w:r>
    </w:p>
    <w:p w14:paraId="08584108" w14:textId="77777777" w:rsidR="00707ED6" w:rsidRPr="009226FB" w:rsidRDefault="00707ED6" w:rsidP="0024443B">
      <w:pPr>
        <w:pStyle w:val="PBtekst"/>
      </w:pPr>
    </w:p>
    <w:p w14:paraId="70611B43" w14:textId="5B110AEA" w:rsidR="00707ED6" w:rsidRPr="009226FB" w:rsidRDefault="00707ED6" w:rsidP="0024443B">
      <w:pPr>
        <w:pStyle w:val="PBtekst"/>
      </w:pPr>
      <w:r w:rsidRPr="009226FB">
        <w:t>1a)</w:t>
      </w:r>
      <w:r w:rsidRPr="009226FB">
        <w:tab/>
        <w:t>Inne zapisy prawa nie znajdują zastosowania, w szczególności ze względu na charakter inwestycji dotyczącej przebudowy istniejącego obiektu – na działkach nie graniczących z częścią nadbudowywaną - oddziaływanie na te działki nie zmienia się.</w:t>
      </w:r>
    </w:p>
    <w:p w14:paraId="7E5A7CEA" w14:textId="77777777" w:rsidR="00707ED6" w:rsidRPr="0024443B" w:rsidRDefault="00707ED6" w:rsidP="0024443B">
      <w:pPr>
        <w:pStyle w:val="PBtekst"/>
      </w:pPr>
    </w:p>
    <w:p w14:paraId="205FBBD4" w14:textId="39309659" w:rsidR="00707ED6" w:rsidRPr="0024443B" w:rsidRDefault="0024443B" w:rsidP="0024443B">
      <w:pPr>
        <w:pStyle w:val="PBtekst"/>
      </w:pPr>
      <w:r>
        <w:t xml:space="preserve">2) </w:t>
      </w:r>
      <w:r w:rsidR="00707ED6" w:rsidRPr="0024443B">
        <w:t>w związku z analizą powyższych przepisów Projektant wyznacza zasięg obszaru oddziaływania obiektu na działki: 27/1 – działka inwestycji, działki: 24/5</w:t>
      </w:r>
      <w:r w:rsidR="0059303F" w:rsidRPr="0024443B">
        <w:t xml:space="preserve"> (Niecała 7)</w:t>
      </w:r>
      <w:r w:rsidR="00707ED6" w:rsidRPr="0024443B">
        <w:t xml:space="preserve"> i 24/17</w:t>
      </w:r>
      <w:r w:rsidR="0059303F" w:rsidRPr="0024443B">
        <w:t xml:space="preserve"> (Fredry 10)</w:t>
      </w:r>
      <w:r w:rsidR="00707ED6" w:rsidRPr="0024443B">
        <w:t xml:space="preserve"> – działki sąsiadujące z nadbudową, w obrębie 5-03-04 w Warszawie.</w:t>
      </w:r>
    </w:p>
    <w:p w14:paraId="3DF2AF54" w14:textId="77777777" w:rsidR="00707ED6" w:rsidRPr="009226FB" w:rsidRDefault="00707ED6" w:rsidP="00707ED6">
      <w:pPr>
        <w:ind w:left="705"/>
        <w:rPr>
          <w:rFonts w:ascii="Arial" w:hAnsi="Arial" w:cs="Arial"/>
          <w:sz w:val="22"/>
          <w:lang w:val="pl-PL"/>
        </w:rPr>
      </w:pPr>
    </w:p>
    <w:p w14:paraId="7643CC9E" w14:textId="3382D90D" w:rsidR="00707ED6" w:rsidRPr="009226FB" w:rsidRDefault="00707ED6" w:rsidP="00707ED6">
      <w:pPr>
        <w:rPr>
          <w:rFonts w:ascii="Arial" w:hAnsi="Arial" w:cs="Arial"/>
          <w:sz w:val="22"/>
          <w:lang w:val="pl-PL"/>
        </w:rPr>
      </w:pPr>
    </w:p>
    <w:p w14:paraId="63819F9E" w14:textId="77777777" w:rsidR="000F773B" w:rsidRPr="009226FB" w:rsidRDefault="000F773B" w:rsidP="00A07AC1">
      <w:pPr>
        <w:pStyle w:val="PBtekst"/>
        <w:rPr>
          <w:b/>
        </w:rPr>
      </w:pPr>
    </w:p>
    <w:p w14:paraId="7ED55C84" w14:textId="77777777" w:rsidR="000F773B" w:rsidRPr="009226FB" w:rsidRDefault="000F773B" w:rsidP="00A07AC1">
      <w:pPr>
        <w:pStyle w:val="PBtekst"/>
        <w:rPr>
          <w:b/>
        </w:rPr>
      </w:pPr>
    </w:p>
    <w:p w14:paraId="5A4B3846" w14:textId="77777777" w:rsidR="000F773B" w:rsidRPr="009226FB" w:rsidRDefault="000F773B" w:rsidP="000F773B">
      <w:pPr>
        <w:pStyle w:val="PBnagwek1"/>
        <w:numPr>
          <w:ilvl w:val="0"/>
          <w:numId w:val="0"/>
        </w:numPr>
      </w:pPr>
    </w:p>
    <w:p w14:paraId="09BB73C5" w14:textId="77777777" w:rsidR="00BC1B7C" w:rsidRPr="009226FB" w:rsidRDefault="00BC1B7C" w:rsidP="00C40560">
      <w:pPr>
        <w:rPr>
          <w:rFonts w:ascii="Arial" w:hAnsi="Arial" w:cs="Arial"/>
          <w:b/>
          <w:sz w:val="22"/>
          <w:lang w:val="pl-PL"/>
        </w:rPr>
      </w:pPr>
    </w:p>
    <w:sectPr w:rsidR="00BC1B7C" w:rsidRPr="009226FB" w:rsidSect="006262C8">
      <w:headerReference w:type="default" r:id="rId9"/>
      <w:footerReference w:type="default" r:id="rId10"/>
      <w:pgSz w:w="11900" w:h="16840"/>
      <w:pgMar w:top="1776" w:right="1418" w:bottom="709" w:left="1701" w:header="568" w:footer="410" w:gutter="0"/>
      <w:pgNumType w:start="1"/>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BA5DA" w14:textId="77777777" w:rsidR="005A6A28" w:rsidRDefault="005A6A28">
      <w:r>
        <w:separator/>
      </w:r>
    </w:p>
  </w:endnote>
  <w:endnote w:type="continuationSeparator" w:id="0">
    <w:p w14:paraId="1027CDCD" w14:textId="77777777" w:rsidR="005A6A28" w:rsidRDefault="005A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01468" w14:textId="77777777" w:rsidR="005A6A28" w:rsidRPr="00341B2E" w:rsidRDefault="005A6A28" w:rsidP="006262C8">
    <w:pPr>
      <w:pStyle w:val="Stopka"/>
      <w:jc w:val="center"/>
      <w:rPr>
        <w:rFonts w:ascii="Arial" w:hAnsi="Arial"/>
        <w:sz w:val="14"/>
        <w:szCs w:val="14"/>
        <w:lang w:val="pl-PL"/>
      </w:rPr>
    </w:pPr>
    <w:r w:rsidRPr="00341B2E">
      <w:rPr>
        <w:rFonts w:ascii="Arial" w:hAnsi="Arial"/>
        <w:sz w:val="14"/>
        <w:szCs w:val="14"/>
        <w:lang w:val="pl-PL"/>
      </w:rPr>
      <w:t xml:space="preserve">AMC – Andrzej M. </w:t>
    </w:r>
    <w:proofErr w:type="spellStart"/>
    <w:r w:rsidRPr="00341B2E">
      <w:rPr>
        <w:rFonts w:ascii="Arial" w:hAnsi="Arial"/>
        <w:sz w:val="14"/>
        <w:szCs w:val="14"/>
        <w:lang w:val="pl-PL"/>
      </w:rPr>
      <w:t>Chołdzyński</w:t>
    </w:r>
    <w:proofErr w:type="spellEnd"/>
    <w:r w:rsidRPr="00341B2E">
      <w:rPr>
        <w:rFonts w:ascii="Arial" w:hAnsi="Arial"/>
        <w:sz w:val="14"/>
        <w:szCs w:val="14"/>
        <w:lang w:val="pl-PL"/>
      </w:rPr>
      <w:t xml:space="preserve"> Spółka z ograniczoną odpowiedzialnością – Spółka komandytowa</w:t>
    </w:r>
  </w:p>
  <w:p w14:paraId="32EBD63D" w14:textId="77777777" w:rsidR="005A6A28" w:rsidRPr="00341B2E" w:rsidRDefault="005A6A28" w:rsidP="006262C8">
    <w:pPr>
      <w:pStyle w:val="Stopka"/>
      <w:jc w:val="center"/>
      <w:rPr>
        <w:rFonts w:ascii="Arial" w:hAnsi="Arial"/>
        <w:sz w:val="14"/>
        <w:szCs w:val="14"/>
        <w:lang w:val="pl-PL"/>
      </w:rPr>
    </w:pPr>
    <w:r w:rsidRPr="00341B2E">
      <w:rPr>
        <w:rFonts w:ascii="Arial" w:hAnsi="Arial"/>
        <w:sz w:val="14"/>
        <w:szCs w:val="14"/>
        <w:lang w:val="pl-PL"/>
      </w:rPr>
      <w:t>KRS: 0000224914  REGON 432739417  NIP 712-290-87-09</w:t>
    </w:r>
  </w:p>
  <w:p w14:paraId="033F3956" w14:textId="69547FF7" w:rsidR="005A6A28" w:rsidRPr="00050E8C" w:rsidRDefault="005A6A28" w:rsidP="00050E8C">
    <w:pPr>
      <w:pStyle w:val="Stopka"/>
      <w:jc w:val="center"/>
      <w:rPr>
        <w:rFonts w:ascii="Arial" w:hAnsi="Arial"/>
        <w:sz w:val="14"/>
        <w:szCs w:val="14"/>
        <w:lang w:val="pl-PL"/>
      </w:rPr>
    </w:pPr>
    <w:r w:rsidRPr="00341B2E">
      <w:rPr>
        <w:rFonts w:ascii="Arial" w:hAnsi="Arial"/>
        <w:sz w:val="14"/>
        <w:szCs w:val="14"/>
        <w:lang w:val="pl-PL"/>
      </w:rPr>
      <w:t>adres korespondencyjny:</w:t>
    </w:r>
    <w:r>
      <w:rPr>
        <w:rFonts w:ascii="Arial" w:hAnsi="Arial"/>
        <w:sz w:val="14"/>
        <w:szCs w:val="14"/>
        <w:lang w:val="pl-PL"/>
      </w:rPr>
      <w:t xml:space="preserve"> </w:t>
    </w:r>
    <w:r w:rsidRPr="008B446C">
      <w:rPr>
        <w:rFonts w:ascii="Arial" w:hAnsi="Arial" w:cs="Arial"/>
        <w:sz w:val="14"/>
        <w:szCs w:val="14"/>
        <w:lang w:eastAsia="pl-PL"/>
      </w:rPr>
      <w:t xml:space="preserve">ul. </w:t>
    </w:r>
    <w:proofErr w:type="spellStart"/>
    <w:r w:rsidRPr="008B446C">
      <w:rPr>
        <w:rFonts w:ascii="Arial" w:hAnsi="Arial" w:cs="Arial"/>
        <w:sz w:val="14"/>
        <w:szCs w:val="14"/>
        <w:lang w:eastAsia="pl-PL"/>
      </w:rPr>
      <w:t>Aleja</w:t>
    </w:r>
    <w:proofErr w:type="spellEnd"/>
    <w:r w:rsidRPr="008B446C">
      <w:rPr>
        <w:rFonts w:ascii="Arial" w:hAnsi="Arial" w:cs="Arial"/>
        <w:sz w:val="14"/>
        <w:szCs w:val="14"/>
        <w:lang w:eastAsia="pl-PL"/>
      </w:rPr>
      <w:t xml:space="preserve"> </w:t>
    </w:r>
    <w:proofErr w:type="spellStart"/>
    <w:r w:rsidRPr="008B446C">
      <w:rPr>
        <w:rFonts w:ascii="Arial" w:hAnsi="Arial" w:cs="Arial"/>
        <w:sz w:val="14"/>
        <w:szCs w:val="14"/>
        <w:lang w:eastAsia="pl-PL"/>
      </w:rPr>
      <w:t>Róż</w:t>
    </w:r>
    <w:proofErr w:type="spellEnd"/>
    <w:r w:rsidRPr="008B446C">
      <w:rPr>
        <w:rFonts w:ascii="Arial" w:hAnsi="Arial" w:cs="Arial"/>
        <w:sz w:val="14"/>
        <w:szCs w:val="14"/>
        <w:lang w:eastAsia="pl-PL"/>
      </w:rPr>
      <w:t xml:space="preserve"> 8/5; 00-556 Warszawa</w:t>
    </w:r>
    <w:r>
      <w:rPr>
        <w:rFonts w:ascii="Arial" w:hAnsi="Arial" w:cs="Arial"/>
        <w:sz w:val="14"/>
        <w:szCs w:val="14"/>
        <w:lang w:eastAsia="pl-PL"/>
      </w:rPr>
      <w:t xml:space="preserve">, </w:t>
    </w:r>
    <w:r w:rsidRPr="008B446C">
      <w:rPr>
        <w:rFonts w:ascii="Arial" w:hAnsi="Arial" w:cs="Arial"/>
        <w:sz w:val="14"/>
        <w:szCs w:val="14"/>
        <w:lang w:eastAsia="pl-PL"/>
      </w:rPr>
      <w:t>tel.: 22 290 55 56</w:t>
    </w:r>
  </w:p>
  <w:p w14:paraId="5B281D46" w14:textId="4AA6415C" w:rsidR="005A6A28" w:rsidRDefault="005A6A28" w:rsidP="006262C8">
    <w:pPr>
      <w:pStyle w:val="Stopka"/>
      <w:jc w:val="center"/>
      <w:rPr>
        <w:rFonts w:ascii="Arial" w:hAnsi="Arial"/>
        <w:sz w:val="14"/>
        <w:szCs w:val="14"/>
        <w:lang w:val="pl-PL"/>
      </w:rPr>
    </w:pPr>
    <w:r w:rsidRPr="00341B2E">
      <w:rPr>
        <w:rFonts w:ascii="Arial" w:hAnsi="Arial"/>
        <w:sz w:val="14"/>
        <w:szCs w:val="14"/>
        <w:lang w:val="pl-PL"/>
      </w:rPr>
      <w:t xml:space="preserve">amc.sekretariat@amcholdzynski.pl    </w:t>
    </w:r>
    <w:r w:rsidRPr="008272D7">
      <w:rPr>
        <w:rFonts w:ascii="Arial" w:hAnsi="Arial"/>
        <w:sz w:val="14"/>
        <w:szCs w:val="14"/>
        <w:lang w:val="pl-PL"/>
      </w:rPr>
      <w:t>www.amcholdzynski.pl</w:t>
    </w:r>
  </w:p>
  <w:p w14:paraId="3DBC7938" w14:textId="77777777" w:rsidR="005A6A28" w:rsidRPr="006262C8" w:rsidRDefault="005A6A28">
    <w:pPr>
      <w:pStyle w:val="Stopka"/>
      <w:rPr>
        <w:lang w:val="pl-PL"/>
      </w:rPr>
    </w:pPr>
  </w:p>
  <w:p w14:paraId="028336EF" w14:textId="77777777" w:rsidR="005A6A28" w:rsidRPr="006262C8" w:rsidRDefault="005A6A28">
    <w:pPr>
      <w:pStyle w:val="Stopka"/>
      <w:widowControl w:val="0"/>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D5F9C" w14:textId="77777777" w:rsidR="005A6A28" w:rsidRDefault="005A6A28">
      <w:r>
        <w:separator/>
      </w:r>
    </w:p>
  </w:footnote>
  <w:footnote w:type="continuationSeparator" w:id="0">
    <w:p w14:paraId="48F7701F" w14:textId="77777777" w:rsidR="005A6A28" w:rsidRDefault="005A6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0E03A" w14:textId="77777777" w:rsidR="00D23785" w:rsidRPr="001F3D69" w:rsidRDefault="00D23785" w:rsidP="00D23785">
    <w:pPr>
      <w:autoSpaceDE w:val="0"/>
      <w:autoSpaceDN w:val="0"/>
      <w:adjustRightInd w:val="0"/>
      <w:jc w:val="center"/>
      <w:rPr>
        <w:rFonts w:asciiTheme="minorHAnsi" w:eastAsia="Arial Unicode MS" w:hAnsiTheme="minorHAnsi" w:cs="Arial"/>
        <w:sz w:val="16"/>
        <w:szCs w:val="16"/>
        <w:lang w:val="pl-PL"/>
      </w:rPr>
    </w:pPr>
    <w:r w:rsidRPr="001F3D69">
      <w:rPr>
        <w:rFonts w:asciiTheme="minorHAnsi" w:eastAsia="Arial Unicode MS" w:hAnsiTheme="minorHAnsi" w:cs="Arial"/>
        <w:sz w:val="16"/>
        <w:szCs w:val="16"/>
      </w:rPr>
      <w:t xml:space="preserve">NADBUDOWA, ROZBUDOWA I ZMIANA SPOSOBU UŻYTKOWANIA BUDYNKU, NA FUNKCJĘ USŁUGOWĄ W ZAKRESIE KULTURY NA DZ. NR EW. 27/1 W OBRĘBIE 5-03-04 PRZY UL. FREDRY 8 W DZIELNICY ŚRÓDMIEŚCIE W WARSZAWIE </w:t>
    </w:r>
  </w:p>
  <w:p w14:paraId="53A10B53" w14:textId="77777777" w:rsidR="00805041" w:rsidRPr="00333014" w:rsidRDefault="00805041" w:rsidP="00805041">
    <w:pPr>
      <w:jc w:val="center"/>
      <w:rPr>
        <w:rFonts w:cs="Arial"/>
        <w:color w:val="FF0000"/>
      </w:rPr>
    </w:pPr>
  </w:p>
  <w:p w14:paraId="643C4D2F" w14:textId="77777777" w:rsidR="00805041" w:rsidRPr="00805041" w:rsidRDefault="00805041" w:rsidP="00805041">
    <w:pPr>
      <w:autoSpaceDE w:val="0"/>
      <w:autoSpaceDN w:val="0"/>
      <w:adjustRightInd w:val="0"/>
      <w:spacing w:line="216" w:lineRule="auto"/>
      <w:jc w:val="center"/>
      <w:rPr>
        <w:rFonts w:asciiTheme="minorHAnsi" w:hAnsiTheme="minorHAnsi" w:cs="Arial"/>
        <w:b/>
        <w:bCs/>
        <w:sz w:val="16"/>
        <w:szCs w:val="16"/>
      </w:rPr>
    </w:pPr>
    <w:r w:rsidRPr="00805041">
      <w:rPr>
        <w:rFonts w:asciiTheme="minorHAnsi" w:hAnsiTheme="minorHAnsi" w:cs="Arial"/>
        <w:b/>
        <w:bCs/>
        <w:sz w:val="16"/>
        <w:szCs w:val="16"/>
      </w:rPr>
      <w:t>PROJEKT WYKONAWCZY*</w:t>
    </w:r>
  </w:p>
  <w:p w14:paraId="786A02B3" w14:textId="77777777" w:rsidR="00805041" w:rsidRDefault="00805041" w:rsidP="00805041">
    <w:pPr>
      <w:autoSpaceDE w:val="0"/>
      <w:autoSpaceDN w:val="0"/>
      <w:adjustRightInd w:val="0"/>
      <w:spacing w:line="216" w:lineRule="auto"/>
      <w:jc w:val="center"/>
      <w:rPr>
        <w:rFonts w:ascii="Arial" w:hAnsi="Arial" w:cs="Arial"/>
        <w:color w:val="000000"/>
        <w:sz w:val="18"/>
        <w:szCs w:val="18"/>
      </w:rPr>
    </w:pPr>
    <w:r>
      <w:rPr>
        <w:rFonts w:ascii="Arial" w:hAnsi="Arial" w:cs="Arial"/>
        <w:color w:val="000000"/>
        <w:sz w:val="12"/>
        <w:szCs w:val="12"/>
      </w:rPr>
      <w:t>*</w:t>
    </w:r>
    <w:r w:rsidRPr="009A3D9D">
      <w:rPr>
        <w:rFonts w:ascii="Arial" w:hAnsi="Arial" w:cs="Arial"/>
        <w:color w:val="000000"/>
        <w:sz w:val="12"/>
        <w:szCs w:val="12"/>
      </w:rPr>
      <w:t xml:space="preserve"> w </w:t>
    </w:r>
    <w:proofErr w:type="spellStart"/>
    <w:r w:rsidRPr="009A3D9D">
      <w:rPr>
        <w:rFonts w:ascii="Arial" w:hAnsi="Arial" w:cs="Arial"/>
        <w:color w:val="000000"/>
        <w:sz w:val="12"/>
        <w:szCs w:val="12"/>
      </w:rPr>
      <w:t>ramach</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umowy</w:t>
    </w:r>
    <w:proofErr w:type="spellEnd"/>
    <w:r w:rsidRPr="009A3D9D">
      <w:rPr>
        <w:rFonts w:ascii="Arial" w:hAnsi="Arial" w:cs="Arial"/>
        <w:color w:val="000000"/>
        <w:sz w:val="12"/>
        <w:szCs w:val="12"/>
      </w:rPr>
      <w:t xml:space="preserve"> z </w:t>
    </w:r>
    <w:proofErr w:type="spellStart"/>
    <w:r w:rsidRPr="009A3D9D">
      <w:rPr>
        <w:rFonts w:ascii="Arial" w:hAnsi="Arial" w:cs="Arial"/>
        <w:color w:val="000000"/>
        <w:sz w:val="12"/>
        <w:szCs w:val="12"/>
      </w:rPr>
      <w:t>dnia</w:t>
    </w:r>
    <w:proofErr w:type="spellEnd"/>
    <w:r w:rsidRPr="009A3D9D">
      <w:rPr>
        <w:rFonts w:ascii="Arial" w:hAnsi="Arial" w:cs="Arial"/>
        <w:color w:val="000000"/>
        <w:sz w:val="12"/>
        <w:szCs w:val="12"/>
      </w:rPr>
      <w:t xml:space="preserve"> 13 </w:t>
    </w:r>
    <w:proofErr w:type="spellStart"/>
    <w:r w:rsidRPr="009A3D9D">
      <w:rPr>
        <w:rFonts w:ascii="Arial" w:hAnsi="Arial" w:cs="Arial"/>
        <w:color w:val="000000"/>
        <w:sz w:val="12"/>
        <w:szCs w:val="12"/>
      </w:rPr>
      <w:t>kwietnia</w:t>
    </w:r>
    <w:proofErr w:type="spellEnd"/>
    <w:r w:rsidRPr="009A3D9D">
      <w:rPr>
        <w:rFonts w:ascii="Arial" w:hAnsi="Arial" w:cs="Arial"/>
        <w:color w:val="000000"/>
        <w:sz w:val="12"/>
        <w:szCs w:val="12"/>
      </w:rPr>
      <w:t xml:space="preserve"> 2018r. </w:t>
    </w:r>
    <w:proofErr w:type="spellStart"/>
    <w:r w:rsidRPr="009A3D9D">
      <w:rPr>
        <w:rFonts w:ascii="Arial" w:hAnsi="Arial" w:cs="Arial"/>
        <w:color w:val="000000"/>
        <w:sz w:val="12"/>
        <w:szCs w:val="12"/>
      </w:rPr>
      <w:t>wraz</w:t>
    </w:r>
    <w:proofErr w:type="spellEnd"/>
    <w:r w:rsidRPr="009A3D9D">
      <w:rPr>
        <w:rFonts w:ascii="Arial" w:hAnsi="Arial" w:cs="Arial"/>
        <w:color w:val="000000"/>
        <w:sz w:val="12"/>
        <w:szCs w:val="12"/>
      </w:rPr>
      <w:t xml:space="preserve"> z </w:t>
    </w:r>
    <w:proofErr w:type="spellStart"/>
    <w:r w:rsidRPr="009A3D9D">
      <w:rPr>
        <w:rFonts w:ascii="Arial" w:hAnsi="Arial" w:cs="Arial"/>
        <w:color w:val="000000"/>
        <w:sz w:val="12"/>
        <w:szCs w:val="12"/>
      </w:rPr>
      <w:t>późniejszymi</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aneksami</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zawartej</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pomiędzy</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Polskim</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Wydawnictwem</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Muzycznym</w:t>
    </w:r>
    <w:proofErr w:type="spellEnd"/>
    <w:r w:rsidRPr="009A3D9D">
      <w:rPr>
        <w:rFonts w:ascii="Arial" w:hAnsi="Arial" w:cs="Arial"/>
        <w:color w:val="000000"/>
        <w:sz w:val="12"/>
        <w:szCs w:val="12"/>
      </w:rPr>
      <w:t xml:space="preserve">, 31-111 Kraków, al. </w:t>
    </w:r>
    <w:proofErr w:type="spellStart"/>
    <w:r w:rsidRPr="009A3D9D">
      <w:rPr>
        <w:rFonts w:ascii="Arial" w:hAnsi="Arial" w:cs="Arial"/>
        <w:color w:val="000000"/>
        <w:sz w:val="12"/>
        <w:szCs w:val="12"/>
      </w:rPr>
      <w:t>Krasińskiego</w:t>
    </w:r>
    <w:proofErr w:type="spellEnd"/>
    <w:r w:rsidRPr="009A3D9D">
      <w:rPr>
        <w:rFonts w:ascii="Arial" w:hAnsi="Arial" w:cs="Arial"/>
        <w:color w:val="000000"/>
        <w:sz w:val="12"/>
        <w:szCs w:val="12"/>
      </w:rPr>
      <w:t xml:space="preserve"> 11a, </w:t>
    </w:r>
    <w:proofErr w:type="spellStart"/>
    <w:r w:rsidRPr="009A3D9D">
      <w:rPr>
        <w:rFonts w:ascii="Arial" w:hAnsi="Arial" w:cs="Arial"/>
        <w:color w:val="000000"/>
        <w:sz w:val="12"/>
        <w:szCs w:val="12"/>
      </w:rPr>
      <w:t>jako</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Zamawiającym</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lub</w:t>
    </w:r>
    <w:proofErr w:type="spellEnd"/>
    <w:r w:rsidRPr="009A3D9D">
      <w:rPr>
        <w:rFonts w:ascii="Arial" w:hAnsi="Arial" w:cs="Arial"/>
        <w:color w:val="000000"/>
        <w:sz w:val="12"/>
        <w:szCs w:val="12"/>
      </w:rPr>
      <w:t xml:space="preserve"> "PWM", a: AMC - Andrzej M. </w:t>
    </w:r>
    <w:proofErr w:type="spellStart"/>
    <w:r w:rsidRPr="009A3D9D">
      <w:rPr>
        <w:rFonts w:ascii="Arial" w:hAnsi="Arial" w:cs="Arial"/>
        <w:color w:val="000000"/>
        <w:sz w:val="12"/>
        <w:szCs w:val="12"/>
      </w:rPr>
      <w:t>Chołdzyński</w:t>
    </w:r>
    <w:proofErr w:type="spellEnd"/>
    <w:r w:rsidRPr="009A3D9D">
      <w:rPr>
        <w:rFonts w:ascii="Arial" w:hAnsi="Arial" w:cs="Arial"/>
        <w:color w:val="000000"/>
        <w:sz w:val="12"/>
        <w:szCs w:val="12"/>
      </w:rPr>
      <w:t xml:space="preserve"> Sp. z </w:t>
    </w:r>
    <w:proofErr w:type="spellStart"/>
    <w:r w:rsidRPr="009A3D9D">
      <w:rPr>
        <w:rFonts w:ascii="Arial" w:hAnsi="Arial" w:cs="Arial"/>
        <w:color w:val="000000"/>
        <w:sz w:val="12"/>
        <w:szCs w:val="12"/>
      </w:rPr>
      <w:t>o.o</w:t>
    </w:r>
    <w:proofErr w:type="spellEnd"/>
    <w:r w:rsidRPr="009A3D9D">
      <w:rPr>
        <w:rFonts w:ascii="Arial" w:hAnsi="Arial" w:cs="Arial"/>
        <w:color w:val="000000"/>
        <w:sz w:val="12"/>
        <w:szCs w:val="12"/>
      </w:rPr>
      <w:t xml:space="preserve">. - Sp. k. w </w:t>
    </w:r>
    <w:proofErr w:type="spellStart"/>
    <w:r w:rsidRPr="009A3D9D">
      <w:rPr>
        <w:rFonts w:ascii="Arial" w:hAnsi="Arial" w:cs="Arial"/>
        <w:color w:val="000000"/>
        <w:sz w:val="12"/>
        <w:szCs w:val="12"/>
      </w:rPr>
      <w:t>imieniu</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której</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działa</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komplementariusz</w:t>
    </w:r>
    <w:proofErr w:type="spellEnd"/>
    <w:r w:rsidRPr="009A3D9D">
      <w:rPr>
        <w:rFonts w:ascii="Arial" w:hAnsi="Arial" w:cs="Arial"/>
        <w:color w:val="000000"/>
        <w:sz w:val="12"/>
        <w:szCs w:val="12"/>
      </w:rPr>
      <w:t xml:space="preserve">: AMC - Andrzej M. </w:t>
    </w:r>
    <w:proofErr w:type="spellStart"/>
    <w:r w:rsidRPr="009A3D9D">
      <w:rPr>
        <w:rFonts w:ascii="Arial" w:hAnsi="Arial" w:cs="Arial"/>
        <w:color w:val="000000"/>
        <w:sz w:val="12"/>
        <w:szCs w:val="12"/>
      </w:rPr>
      <w:t>Chołdzyński</w:t>
    </w:r>
    <w:proofErr w:type="spellEnd"/>
    <w:r w:rsidRPr="009A3D9D">
      <w:rPr>
        <w:rFonts w:ascii="Arial" w:hAnsi="Arial" w:cs="Arial"/>
        <w:color w:val="000000"/>
        <w:sz w:val="12"/>
        <w:szCs w:val="12"/>
      </w:rPr>
      <w:t xml:space="preserve"> Sp. z </w:t>
    </w:r>
    <w:proofErr w:type="spellStart"/>
    <w:r w:rsidRPr="009A3D9D">
      <w:rPr>
        <w:rFonts w:ascii="Arial" w:hAnsi="Arial" w:cs="Arial"/>
        <w:color w:val="000000"/>
        <w:sz w:val="12"/>
        <w:szCs w:val="12"/>
      </w:rPr>
      <w:t>o.o</w:t>
    </w:r>
    <w:proofErr w:type="spellEnd"/>
    <w:r w:rsidRPr="009A3D9D">
      <w:rPr>
        <w:rFonts w:ascii="Arial" w:hAnsi="Arial" w:cs="Arial"/>
        <w:color w:val="000000"/>
        <w:sz w:val="12"/>
        <w:szCs w:val="12"/>
      </w:rPr>
      <w:t xml:space="preserve">. ul. </w:t>
    </w:r>
    <w:proofErr w:type="spellStart"/>
    <w:r w:rsidRPr="009A3D9D">
      <w:rPr>
        <w:rFonts w:ascii="Arial" w:hAnsi="Arial" w:cs="Arial"/>
        <w:color w:val="000000"/>
        <w:sz w:val="12"/>
        <w:szCs w:val="12"/>
      </w:rPr>
      <w:t>Książęca</w:t>
    </w:r>
    <w:proofErr w:type="spellEnd"/>
    <w:r w:rsidRPr="009A3D9D">
      <w:rPr>
        <w:rFonts w:ascii="Arial" w:hAnsi="Arial" w:cs="Arial"/>
        <w:color w:val="000000"/>
        <w:sz w:val="12"/>
        <w:szCs w:val="12"/>
      </w:rPr>
      <w:t xml:space="preserve"> 4, 00-498 Warszawa z </w:t>
    </w:r>
    <w:proofErr w:type="spellStart"/>
    <w:r w:rsidRPr="009A3D9D">
      <w:rPr>
        <w:rFonts w:ascii="Arial" w:hAnsi="Arial" w:cs="Arial"/>
        <w:color w:val="000000"/>
        <w:sz w:val="12"/>
        <w:szCs w:val="12"/>
      </w:rPr>
      <w:t>aktualnym</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adresem</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siedziby</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Aleja</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Róż</w:t>
    </w:r>
    <w:proofErr w:type="spellEnd"/>
    <w:r w:rsidRPr="009A3D9D">
      <w:rPr>
        <w:rFonts w:ascii="Arial" w:hAnsi="Arial" w:cs="Arial"/>
        <w:color w:val="000000"/>
        <w:sz w:val="12"/>
        <w:szCs w:val="12"/>
      </w:rPr>
      <w:t xml:space="preserve"> 8/5, 00-556 Warszawa, </w:t>
    </w:r>
    <w:proofErr w:type="spellStart"/>
    <w:r w:rsidRPr="009A3D9D">
      <w:rPr>
        <w:rFonts w:ascii="Arial" w:hAnsi="Arial" w:cs="Arial"/>
        <w:color w:val="000000"/>
        <w:sz w:val="12"/>
        <w:szCs w:val="12"/>
      </w:rPr>
      <w:t>jako</w:t>
    </w:r>
    <w:proofErr w:type="spellEnd"/>
    <w:r w:rsidRPr="009A3D9D">
      <w:rPr>
        <w:rFonts w:ascii="Arial" w:hAnsi="Arial" w:cs="Arial"/>
        <w:color w:val="000000"/>
        <w:sz w:val="12"/>
        <w:szCs w:val="12"/>
      </w:rPr>
      <w:t xml:space="preserve"> "</w:t>
    </w:r>
    <w:proofErr w:type="spellStart"/>
    <w:r w:rsidRPr="009A3D9D">
      <w:rPr>
        <w:rFonts w:ascii="Arial" w:hAnsi="Arial" w:cs="Arial"/>
        <w:color w:val="000000"/>
        <w:sz w:val="12"/>
        <w:szCs w:val="12"/>
      </w:rPr>
      <w:t>Projektantem</w:t>
    </w:r>
    <w:proofErr w:type="spellEnd"/>
    <w:r w:rsidRPr="009A3D9D">
      <w:rPr>
        <w:rFonts w:ascii="Arial" w:hAnsi="Arial" w:cs="Arial"/>
        <w:color w:val="000000"/>
        <w:sz w:val="12"/>
        <w:szCs w:val="12"/>
      </w:rPr>
      <w:t>"</w:t>
    </w:r>
  </w:p>
  <w:p w14:paraId="2402F3F5" w14:textId="4E0F1CCE" w:rsidR="00D23785" w:rsidRPr="00805041" w:rsidRDefault="00805041" w:rsidP="00D23785">
    <w:pPr>
      <w:jc w:val="center"/>
      <w:rPr>
        <w:rFonts w:asciiTheme="minorHAnsi" w:hAnsiTheme="minorHAnsi" w:cs="Arial"/>
        <w:sz w:val="14"/>
        <w:szCs w:val="14"/>
      </w:rPr>
    </w:pPr>
    <w:r w:rsidRPr="00805041">
      <w:rPr>
        <w:rFonts w:asciiTheme="minorHAnsi" w:hAnsiTheme="minorHAnsi" w:cs="Arial"/>
        <w:sz w:val="14"/>
        <w:szCs w:val="14"/>
      </w:rPr>
      <w:t xml:space="preserve">w </w:t>
    </w:r>
    <w:proofErr w:type="spellStart"/>
    <w:r w:rsidRPr="00805041">
      <w:rPr>
        <w:rFonts w:asciiTheme="minorHAnsi" w:hAnsiTheme="minorHAnsi" w:cs="Arial"/>
        <w:sz w:val="14"/>
        <w:szCs w:val="14"/>
      </w:rPr>
      <w:t>tym</w:t>
    </w:r>
    <w:proofErr w:type="spellEnd"/>
    <w:r w:rsidRPr="00805041">
      <w:rPr>
        <w:rFonts w:asciiTheme="minorHAnsi" w:hAnsiTheme="minorHAnsi" w:cs="Arial"/>
        <w:sz w:val="14"/>
        <w:szCs w:val="14"/>
      </w:rPr>
      <w:t xml:space="preserve"> PROJEKT TECHNICZNY</w:t>
    </w:r>
  </w:p>
  <w:p w14:paraId="2055D3F3" w14:textId="77777777" w:rsidR="00D23785" w:rsidRPr="001F3D69" w:rsidRDefault="00D23785" w:rsidP="00D23785">
    <w:pPr>
      <w:jc w:val="center"/>
      <w:rPr>
        <w:rFonts w:asciiTheme="minorHAnsi" w:hAnsiTheme="minorHAnsi" w:cs="Arial"/>
        <w:b/>
        <w:bCs/>
        <w:sz w:val="16"/>
        <w:szCs w:val="16"/>
      </w:rPr>
    </w:pPr>
    <w:r w:rsidRPr="001F3D69">
      <w:rPr>
        <w:rFonts w:asciiTheme="minorHAnsi" w:hAnsiTheme="minorHAnsi" w:cs="Arial"/>
        <w:b/>
        <w:bCs/>
        <w:sz w:val="16"/>
        <w:szCs w:val="16"/>
      </w:rPr>
      <w:t>TOM 1 Z 5  PROJEKT ARCHITEKTONICZNO - BUDOWLANY</w:t>
    </w:r>
  </w:p>
  <w:p w14:paraId="2570D3CA" w14:textId="3DB05210" w:rsidR="005A6A28" w:rsidRPr="003F5B1F" w:rsidRDefault="005A6A28" w:rsidP="006262C8">
    <w:pPr>
      <w:jc w:val="center"/>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RTF_Num 2"/>
    <w:lvl w:ilvl="0">
      <w:start w:val="5"/>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RTF_Num 3"/>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RTF_Num 4"/>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RTF_Num 5"/>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RTF_Num 6"/>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RTF_Num 7"/>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RTF_Num 8"/>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RTF_Num 9"/>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RTF_Num 10"/>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RTF_Num 11"/>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RTF_Num 1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RTF_Num 13"/>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RTF_Num 14"/>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RTF_Num 15"/>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RTF_Num 16"/>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RTF_Num 17"/>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RTF_Num 18"/>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RTF_Num 19"/>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RTF_Num 20"/>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name w:val="RTF_Num 21"/>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RTF_Num 22"/>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6"/>
    <w:multiLevelType w:val="multilevel"/>
    <w:tmpl w:val="00000016"/>
    <w:name w:val="RTF_Num 23"/>
    <w:lvl w:ilvl="0">
      <w:start w:val="1"/>
      <w:numFmt w:val="none"/>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RTF_Num 24"/>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RTF_Num 25"/>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RTF_Num 26"/>
    <w:lvl w:ilvl="0">
      <w:numFmt w:val="bullet"/>
      <w:lvlText w:val="·"/>
      <w:lvlJc w:val="left"/>
      <w:pPr>
        <w:tabs>
          <w:tab w:val="num" w:pos="0"/>
        </w:tabs>
        <w:ind w:left="0" w:firstLine="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RTF_Num 27"/>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RTF_Num 28"/>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RTF_Num 29"/>
    <w:lvl w:ilvl="0">
      <w:start w:val="5"/>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RTF_Num 30"/>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F85EA6"/>
    <w:multiLevelType w:val="hybridMultilevel"/>
    <w:tmpl w:val="B53438D8"/>
    <w:lvl w:ilvl="0" w:tplc="0415000F">
      <w:start w:val="1"/>
      <w:numFmt w:val="decimal"/>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0" w15:restartNumberingAfterBreak="0">
    <w:nsid w:val="10891744"/>
    <w:multiLevelType w:val="hybridMultilevel"/>
    <w:tmpl w:val="8BE07A24"/>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hint="default"/>
      </w:rPr>
    </w:lvl>
    <w:lvl w:ilvl="3" w:tplc="04150001">
      <w:start w:val="1"/>
      <w:numFmt w:val="bullet"/>
      <w:lvlText w:val=""/>
      <w:lvlJc w:val="left"/>
      <w:pPr>
        <w:ind w:left="3585" w:hanging="360"/>
      </w:pPr>
      <w:rPr>
        <w:rFonts w:ascii="Symbol" w:hAnsi="Symbol" w:hint="default"/>
      </w:rPr>
    </w:lvl>
    <w:lvl w:ilvl="4" w:tplc="04150003">
      <w:start w:val="1"/>
      <w:numFmt w:val="bullet"/>
      <w:lvlText w:val="o"/>
      <w:lvlJc w:val="left"/>
      <w:pPr>
        <w:ind w:left="4305" w:hanging="360"/>
      </w:pPr>
      <w:rPr>
        <w:rFonts w:ascii="Courier New" w:hAnsi="Courier New" w:cs="Courier New" w:hint="default"/>
      </w:rPr>
    </w:lvl>
    <w:lvl w:ilvl="5" w:tplc="04150005">
      <w:start w:val="1"/>
      <w:numFmt w:val="bullet"/>
      <w:lvlText w:val=""/>
      <w:lvlJc w:val="left"/>
      <w:pPr>
        <w:ind w:left="5025" w:hanging="360"/>
      </w:pPr>
      <w:rPr>
        <w:rFonts w:ascii="Wingdings" w:hAnsi="Wingdings" w:hint="default"/>
      </w:rPr>
    </w:lvl>
    <w:lvl w:ilvl="6" w:tplc="04150001">
      <w:start w:val="1"/>
      <w:numFmt w:val="bullet"/>
      <w:lvlText w:val=""/>
      <w:lvlJc w:val="left"/>
      <w:pPr>
        <w:ind w:left="5745" w:hanging="360"/>
      </w:pPr>
      <w:rPr>
        <w:rFonts w:ascii="Symbol" w:hAnsi="Symbol" w:hint="default"/>
      </w:rPr>
    </w:lvl>
    <w:lvl w:ilvl="7" w:tplc="04150003">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129C28C8"/>
    <w:multiLevelType w:val="hybridMultilevel"/>
    <w:tmpl w:val="16AE50CE"/>
    <w:lvl w:ilvl="0" w:tplc="506A5C6E">
      <w:start w:val="1"/>
      <w:numFmt w:val="bullet"/>
      <w:pStyle w:val="wyliczanie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7205194"/>
    <w:multiLevelType w:val="multilevel"/>
    <w:tmpl w:val="C6BCAAF6"/>
    <w:lvl w:ilvl="0">
      <w:start w:val="1"/>
      <w:numFmt w:val="decimal"/>
      <w:pStyle w:val="PBnagwek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913BE3"/>
    <w:multiLevelType w:val="multilevel"/>
    <w:tmpl w:val="52DAD1E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5A97C47"/>
    <w:multiLevelType w:val="multilevel"/>
    <w:tmpl w:val="267A62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27273A9B"/>
    <w:multiLevelType w:val="multilevel"/>
    <w:tmpl w:val="1D3E4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2C700CD9"/>
    <w:multiLevelType w:val="hybridMultilevel"/>
    <w:tmpl w:val="AF9C6E06"/>
    <w:lvl w:ilvl="0" w:tplc="59C8A6FE">
      <w:start w:val="1"/>
      <w:numFmt w:val="bullet"/>
      <w:pStyle w:val="wyliczanie2"/>
      <w:lvlText w:val=""/>
      <w:lvlJc w:val="left"/>
      <w:pPr>
        <w:ind w:left="360" w:hanging="360"/>
      </w:pPr>
      <w:rPr>
        <w:rFonts w:ascii="Symbol" w:hAnsi="Symbol" w:hint="default"/>
      </w:rPr>
    </w:lvl>
    <w:lvl w:ilvl="1" w:tplc="BBFEB198">
      <w:start w:val="2"/>
      <w:numFmt w:val="bullet"/>
      <w:pStyle w:val="wyliczanie2"/>
      <w:lvlText w:val="-"/>
      <w:lvlJc w:val="left"/>
      <w:pPr>
        <w:tabs>
          <w:tab w:val="num" w:pos="1440"/>
        </w:tabs>
        <w:ind w:left="1440" w:hanging="360"/>
      </w:pPr>
      <w:rPr>
        <w:rFonts w:ascii="Times New Roman" w:eastAsia="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2D221D14"/>
    <w:multiLevelType w:val="hybridMultilevel"/>
    <w:tmpl w:val="5DDE6598"/>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8" w15:restartNumberingAfterBreak="0">
    <w:nsid w:val="2E2B5F15"/>
    <w:multiLevelType w:val="hybridMultilevel"/>
    <w:tmpl w:val="7B62DBD2"/>
    <w:lvl w:ilvl="0" w:tplc="B8C4F14A">
      <w:start w:val="1"/>
      <w:numFmt w:val="upperRoman"/>
      <w:lvlText w:val="%1."/>
      <w:lvlJc w:val="left"/>
      <w:pPr>
        <w:ind w:left="1425" w:hanging="720"/>
      </w:pPr>
      <w:rPr>
        <w:rFonts w:hint="default"/>
      </w:rPr>
    </w:lvl>
    <w:lvl w:ilvl="1" w:tplc="95BE312A">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36F91B86"/>
    <w:multiLevelType w:val="hybridMultilevel"/>
    <w:tmpl w:val="39DC3C40"/>
    <w:lvl w:ilvl="0" w:tplc="DA16227E">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375F0146"/>
    <w:multiLevelType w:val="hybridMultilevel"/>
    <w:tmpl w:val="93E6736A"/>
    <w:lvl w:ilvl="0" w:tplc="04150001">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2856"/>
        </w:tabs>
        <w:ind w:left="2856" w:hanging="360"/>
      </w:pPr>
      <w:rPr>
        <w:rFonts w:ascii="Courier New" w:hAnsi="Courier New" w:cs="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38C77C1A"/>
    <w:multiLevelType w:val="hybridMultilevel"/>
    <w:tmpl w:val="83860EF8"/>
    <w:lvl w:ilvl="0" w:tplc="4F18A41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2" w15:restartNumberingAfterBreak="0">
    <w:nsid w:val="39134895"/>
    <w:multiLevelType w:val="hybridMultilevel"/>
    <w:tmpl w:val="794E2B7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3" w15:restartNumberingAfterBreak="0">
    <w:nsid w:val="3B4635F1"/>
    <w:multiLevelType w:val="hybridMultilevel"/>
    <w:tmpl w:val="288A8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D606E1"/>
    <w:multiLevelType w:val="hybridMultilevel"/>
    <w:tmpl w:val="077A12DC"/>
    <w:lvl w:ilvl="0" w:tplc="4F18A4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44D6EA1"/>
    <w:multiLevelType w:val="hybridMultilevel"/>
    <w:tmpl w:val="DBCCD718"/>
    <w:lvl w:ilvl="0" w:tplc="4F18A41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6" w15:restartNumberingAfterBreak="0">
    <w:nsid w:val="49405149"/>
    <w:multiLevelType w:val="hybridMultilevel"/>
    <w:tmpl w:val="68D057B0"/>
    <w:lvl w:ilvl="0" w:tplc="4F18A4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BC2123B"/>
    <w:multiLevelType w:val="hybridMultilevel"/>
    <w:tmpl w:val="8028FA0A"/>
    <w:lvl w:ilvl="0" w:tplc="04150015">
      <w:start w:val="1"/>
      <w:numFmt w:val="upperLetter"/>
      <w:lvlText w:val="%1."/>
      <w:lvlJc w:val="left"/>
      <w:pPr>
        <w:ind w:left="1425" w:hanging="360"/>
      </w:pPr>
    </w:lvl>
    <w:lvl w:ilvl="1" w:tplc="E26E4548">
      <w:start w:val="1"/>
      <w:numFmt w:val="upperLetter"/>
      <w:lvlText w:val="%2."/>
      <w:lvlJc w:val="left"/>
      <w:pPr>
        <w:ind w:left="2145" w:hanging="360"/>
      </w:pPr>
      <w:rPr>
        <w:rFonts w:ascii="Arial" w:eastAsia="Times New Roman" w:hAnsi="Arial" w:cs="Arial"/>
      </w:r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8" w15:restartNumberingAfterBreak="0">
    <w:nsid w:val="4C680256"/>
    <w:multiLevelType w:val="hybridMultilevel"/>
    <w:tmpl w:val="86B6962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9" w15:restartNumberingAfterBreak="0">
    <w:nsid w:val="4C906D27"/>
    <w:multiLevelType w:val="hybridMultilevel"/>
    <w:tmpl w:val="8E40D4B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0" w15:restartNumberingAfterBreak="0">
    <w:nsid w:val="507723EE"/>
    <w:multiLevelType w:val="hybridMultilevel"/>
    <w:tmpl w:val="0FCA0E82"/>
    <w:lvl w:ilvl="0" w:tplc="4F18A41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1" w15:restartNumberingAfterBreak="0">
    <w:nsid w:val="53645F00"/>
    <w:multiLevelType w:val="hybridMultilevel"/>
    <w:tmpl w:val="AFF4A42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2" w15:restartNumberingAfterBreak="0">
    <w:nsid w:val="557659DB"/>
    <w:multiLevelType w:val="hybridMultilevel"/>
    <w:tmpl w:val="72F0FEC8"/>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FF6A0D"/>
    <w:multiLevelType w:val="hybridMultilevel"/>
    <w:tmpl w:val="F2AA1DEE"/>
    <w:lvl w:ilvl="0" w:tplc="9DECD52C">
      <w:start w:val="1"/>
      <w:numFmt w:val="decimal"/>
      <w:lvlText w:val="%1."/>
      <w:lvlJc w:val="left"/>
      <w:pPr>
        <w:tabs>
          <w:tab w:val="num" w:pos="720"/>
        </w:tabs>
        <w:ind w:left="720" w:hanging="360"/>
      </w:pPr>
    </w:lvl>
    <w:lvl w:ilvl="1" w:tplc="F1E0C336">
      <w:start w:val="1"/>
      <w:numFmt w:val="bullet"/>
      <w:lvlText w:val=""/>
      <w:lvlJc w:val="left"/>
      <w:pPr>
        <w:tabs>
          <w:tab w:val="num" w:pos="1440"/>
        </w:tabs>
        <w:ind w:left="1440" w:hanging="360"/>
      </w:pPr>
      <w:rPr>
        <w:rFonts w:ascii="Symbol" w:hAnsi="Symbo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 w15:restartNumberingAfterBreak="0">
    <w:nsid w:val="5BA22555"/>
    <w:multiLevelType w:val="hybridMultilevel"/>
    <w:tmpl w:val="D2DCCBC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5" w15:restartNumberingAfterBreak="0">
    <w:nsid w:val="5E1641E8"/>
    <w:multiLevelType w:val="hybridMultilevel"/>
    <w:tmpl w:val="52A84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F65A60"/>
    <w:multiLevelType w:val="hybridMultilevel"/>
    <w:tmpl w:val="98242CE4"/>
    <w:lvl w:ilvl="0" w:tplc="4F18A41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7" w15:restartNumberingAfterBreak="0">
    <w:nsid w:val="64805A67"/>
    <w:multiLevelType w:val="hybridMultilevel"/>
    <w:tmpl w:val="22F449E6"/>
    <w:lvl w:ilvl="0" w:tplc="04150001">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2856"/>
        </w:tabs>
        <w:ind w:left="2856" w:hanging="360"/>
      </w:pPr>
      <w:rPr>
        <w:rFonts w:ascii="Courier New" w:hAnsi="Courier New" w:cs="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58" w15:restartNumberingAfterBreak="0">
    <w:nsid w:val="68BE13FA"/>
    <w:multiLevelType w:val="hybridMultilevel"/>
    <w:tmpl w:val="102CAE24"/>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9" w15:restartNumberingAfterBreak="0">
    <w:nsid w:val="6CF66D53"/>
    <w:multiLevelType w:val="hybridMultilevel"/>
    <w:tmpl w:val="D4405AE2"/>
    <w:lvl w:ilvl="0" w:tplc="4F18A412">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0" w15:restartNumberingAfterBreak="0">
    <w:nsid w:val="6F7D6CBE"/>
    <w:multiLevelType w:val="hybridMultilevel"/>
    <w:tmpl w:val="AA40D568"/>
    <w:lvl w:ilvl="0" w:tplc="F16A14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1" w15:restartNumberingAfterBreak="0">
    <w:nsid w:val="70AF4159"/>
    <w:multiLevelType w:val="hybridMultilevel"/>
    <w:tmpl w:val="0374F056"/>
    <w:lvl w:ilvl="0" w:tplc="DBD04EB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2" w15:restartNumberingAfterBreak="0">
    <w:nsid w:val="74F539CD"/>
    <w:multiLevelType w:val="hybridMultilevel"/>
    <w:tmpl w:val="42D8E93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3" w15:restartNumberingAfterBreak="0">
    <w:nsid w:val="78D14CDE"/>
    <w:multiLevelType w:val="hybridMultilevel"/>
    <w:tmpl w:val="638A3842"/>
    <w:lvl w:ilvl="0" w:tplc="4F18A412">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hint="default"/>
      </w:rPr>
    </w:lvl>
    <w:lvl w:ilvl="3" w:tplc="04150001">
      <w:start w:val="1"/>
      <w:numFmt w:val="bullet"/>
      <w:lvlText w:val=""/>
      <w:lvlJc w:val="left"/>
      <w:pPr>
        <w:ind w:left="3585" w:hanging="360"/>
      </w:pPr>
      <w:rPr>
        <w:rFonts w:ascii="Symbol" w:hAnsi="Symbol" w:hint="default"/>
      </w:rPr>
    </w:lvl>
    <w:lvl w:ilvl="4" w:tplc="04150003">
      <w:start w:val="1"/>
      <w:numFmt w:val="bullet"/>
      <w:lvlText w:val="o"/>
      <w:lvlJc w:val="left"/>
      <w:pPr>
        <w:ind w:left="4305" w:hanging="360"/>
      </w:pPr>
      <w:rPr>
        <w:rFonts w:ascii="Courier New" w:hAnsi="Courier New" w:cs="Courier New" w:hint="default"/>
      </w:rPr>
    </w:lvl>
    <w:lvl w:ilvl="5" w:tplc="04150005">
      <w:start w:val="1"/>
      <w:numFmt w:val="bullet"/>
      <w:lvlText w:val=""/>
      <w:lvlJc w:val="left"/>
      <w:pPr>
        <w:ind w:left="5025" w:hanging="360"/>
      </w:pPr>
      <w:rPr>
        <w:rFonts w:ascii="Wingdings" w:hAnsi="Wingdings" w:hint="default"/>
      </w:rPr>
    </w:lvl>
    <w:lvl w:ilvl="6" w:tplc="04150001">
      <w:start w:val="1"/>
      <w:numFmt w:val="bullet"/>
      <w:lvlText w:val=""/>
      <w:lvlJc w:val="left"/>
      <w:pPr>
        <w:ind w:left="5745" w:hanging="360"/>
      </w:pPr>
      <w:rPr>
        <w:rFonts w:ascii="Symbol" w:hAnsi="Symbol" w:hint="default"/>
      </w:rPr>
    </w:lvl>
    <w:lvl w:ilvl="7" w:tplc="04150003">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num w:numId="1">
    <w:abstractNumId w:val="32"/>
  </w:num>
  <w:num w:numId="2">
    <w:abstractNumId w:val="36"/>
  </w:num>
  <w:num w:numId="3">
    <w:abstractNumId w:val="31"/>
  </w:num>
  <w:num w:numId="4">
    <w:abstractNumId w:val="60"/>
  </w:num>
  <w:num w:numId="5">
    <w:abstractNumId w:val="35"/>
  </w:num>
  <w:num w:numId="6">
    <w:abstractNumId w:val="38"/>
  </w:num>
  <w:num w:numId="7">
    <w:abstractNumId w:val="34"/>
  </w:num>
  <w:num w:numId="8">
    <w:abstractNumId w:val="59"/>
  </w:num>
  <w:num w:numId="9">
    <w:abstractNumId w:val="63"/>
  </w:num>
  <w:num w:numId="10">
    <w:abstractNumId w:val="29"/>
  </w:num>
  <w:num w:numId="11">
    <w:abstractNumId w:val="56"/>
  </w:num>
  <w:num w:numId="12">
    <w:abstractNumId w:val="41"/>
  </w:num>
  <w:num w:numId="13">
    <w:abstractNumId w:val="44"/>
  </w:num>
  <w:num w:numId="14">
    <w:abstractNumId w:val="46"/>
  </w:num>
  <w:num w:numId="15">
    <w:abstractNumId w:val="50"/>
  </w:num>
  <w:num w:numId="16">
    <w:abstractNumId w:val="45"/>
  </w:num>
  <w:num w:numId="17">
    <w:abstractNumId w:val="55"/>
  </w:num>
  <w:num w:numId="18">
    <w:abstractNumId w:val="42"/>
  </w:num>
  <w:num w:numId="19">
    <w:abstractNumId w:val="62"/>
  </w:num>
  <w:num w:numId="20">
    <w:abstractNumId w:val="48"/>
  </w:num>
  <w:num w:numId="21">
    <w:abstractNumId w:val="54"/>
  </w:num>
  <w:num w:numId="22">
    <w:abstractNumId w:val="52"/>
  </w:num>
  <w:num w:numId="23">
    <w:abstractNumId w:val="30"/>
  </w:num>
  <w:num w:numId="24">
    <w:abstractNumId w:val="33"/>
  </w:num>
  <w:num w:numId="25">
    <w:abstractNumId w:val="58"/>
  </w:num>
  <w:num w:numId="26">
    <w:abstractNumId w:val="43"/>
  </w:num>
  <w:num w:numId="27">
    <w:abstractNumId w:val="49"/>
  </w:num>
  <w:num w:numId="28">
    <w:abstractNumId w:val="47"/>
  </w:num>
  <w:num w:numId="29">
    <w:abstractNumId w:val="53"/>
  </w:num>
  <w:num w:numId="30">
    <w:abstractNumId w:val="32"/>
  </w:num>
  <w:num w:numId="31">
    <w:abstractNumId w:val="32"/>
  </w:num>
  <w:num w:numId="32">
    <w:abstractNumId w:val="32"/>
  </w:num>
  <w:num w:numId="33">
    <w:abstractNumId w:val="32"/>
  </w:num>
  <w:num w:numId="34">
    <w:abstractNumId w:val="57"/>
  </w:num>
  <w:num w:numId="35">
    <w:abstractNumId w:val="40"/>
  </w:num>
  <w:num w:numId="36">
    <w:abstractNumId w:val="51"/>
  </w:num>
  <w:num w:numId="37">
    <w:abstractNumId w:val="32"/>
  </w:num>
  <w:num w:numId="38">
    <w:abstractNumId w:val="37"/>
  </w:num>
  <w:num w:numId="39">
    <w:abstractNumId w:val="39"/>
  </w:num>
  <w:num w:numId="40">
    <w:abstractNumId w:val="6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F27"/>
    <w:rsid w:val="00000324"/>
    <w:rsid w:val="000107D9"/>
    <w:rsid w:val="000138E7"/>
    <w:rsid w:val="0001469F"/>
    <w:rsid w:val="0002401D"/>
    <w:rsid w:val="000416E8"/>
    <w:rsid w:val="00050E8C"/>
    <w:rsid w:val="00060330"/>
    <w:rsid w:val="00063501"/>
    <w:rsid w:val="00067C29"/>
    <w:rsid w:val="000729B9"/>
    <w:rsid w:val="00091FF5"/>
    <w:rsid w:val="000A0EA7"/>
    <w:rsid w:val="000B1522"/>
    <w:rsid w:val="000C2FDC"/>
    <w:rsid w:val="000C47DA"/>
    <w:rsid w:val="000C6652"/>
    <w:rsid w:val="000D6264"/>
    <w:rsid w:val="000E4CBD"/>
    <w:rsid w:val="000F474B"/>
    <w:rsid w:val="000F773B"/>
    <w:rsid w:val="001270AC"/>
    <w:rsid w:val="00140EBB"/>
    <w:rsid w:val="00142FC1"/>
    <w:rsid w:val="001607E2"/>
    <w:rsid w:val="001639EC"/>
    <w:rsid w:val="00170D61"/>
    <w:rsid w:val="00177FA5"/>
    <w:rsid w:val="00194EFE"/>
    <w:rsid w:val="001D2755"/>
    <w:rsid w:val="00210EDD"/>
    <w:rsid w:val="00212248"/>
    <w:rsid w:val="00212365"/>
    <w:rsid w:val="002152BE"/>
    <w:rsid w:val="002249BC"/>
    <w:rsid w:val="00226FD4"/>
    <w:rsid w:val="0024443B"/>
    <w:rsid w:val="00265A53"/>
    <w:rsid w:val="00271DBE"/>
    <w:rsid w:val="0028589D"/>
    <w:rsid w:val="00295263"/>
    <w:rsid w:val="002A05A0"/>
    <w:rsid w:val="002B02B4"/>
    <w:rsid w:val="002E282D"/>
    <w:rsid w:val="00317B23"/>
    <w:rsid w:val="0032595A"/>
    <w:rsid w:val="00340265"/>
    <w:rsid w:val="003523F9"/>
    <w:rsid w:val="00362E8D"/>
    <w:rsid w:val="003707BB"/>
    <w:rsid w:val="00375AE5"/>
    <w:rsid w:val="0039307D"/>
    <w:rsid w:val="00394E2E"/>
    <w:rsid w:val="003A21F2"/>
    <w:rsid w:val="003A45A2"/>
    <w:rsid w:val="003B2C15"/>
    <w:rsid w:val="003C0268"/>
    <w:rsid w:val="003C0889"/>
    <w:rsid w:val="003C50C7"/>
    <w:rsid w:val="003D6302"/>
    <w:rsid w:val="003F4388"/>
    <w:rsid w:val="003F5B1F"/>
    <w:rsid w:val="003F7B85"/>
    <w:rsid w:val="00401BE2"/>
    <w:rsid w:val="00402360"/>
    <w:rsid w:val="004113D8"/>
    <w:rsid w:val="00435180"/>
    <w:rsid w:val="004473FB"/>
    <w:rsid w:val="00457EF9"/>
    <w:rsid w:val="004600C7"/>
    <w:rsid w:val="00463386"/>
    <w:rsid w:val="00464A85"/>
    <w:rsid w:val="0047627E"/>
    <w:rsid w:val="00480C85"/>
    <w:rsid w:val="00481D14"/>
    <w:rsid w:val="004A6FDF"/>
    <w:rsid w:val="004C0C34"/>
    <w:rsid w:val="004C5392"/>
    <w:rsid w:val="004C5FD0"/>
    <w:rsid w:val="004C758D"/>
    <w:rsid w:val="004C7BC8"/>
    <w:rsid w:val="004F0772"/>
    <w:rsid w:val="0050160E"/>
    <w:rsid w:val="0051580B"/>
    <w:rsid w:val="00517555"/>
    <w:rsid w:val="00532365"/>
    <w:rsid w:val="00533EAD"/>
    <w:rsid w:val="005358AE"/>
    <w:rsid w:val="00540C8B"/>
    <w:rsid w:val="00545EAF"/>
    <w:rsid w:val="00560E82"/>
    <w:rsid w:val="005634A8"/>
    <w:rsid w:val="005838E9"/>
    <w:rsid w:val="0059303F"/>
    <w:rsid w:val="005A16D9"/>
    <w:rsid w:val="005A436D"/>
    <w:rsid w:val="005A6A28"/>
    <w:rsid w:val="005B6F27"/>
    <w:rsid w:val="005B71C7"/>
    <w:rsid w:val="005C290E"/>
    <w:rsid w:val="005D3615"/>
    <w:rsid w:val="005D3E53"/>
    <w:rsid w:val="005D70A7"/>
    <w:rsid w:val="005E45BF"/>
    <w:rsid w:val="0061234E"/>
    <w:rsid w:val="00620D4E"/>
    <w:rsid w:val="006228B3"/>
    <w:rsid w:val="006262C8"/>
    <w:rsid w:val="00626F5F"/>
    <w:rsid w:val="006375C7"/>
    <w:rsid w:val="006416E9"/>
    <w:rsid w:val="00656255"/>
    <w:rsid w:val="00674C8B"/>
    <w:rsid w:val="00684795"/>
    <w:rsid w:val="00685FB5"/>
    <w:rsid w:val="006902DB"/>
    <w:rsid w:val="006931B7"/>
    <w:rsid w:val="006954E8"/>
    <w:rsid w:val="006A1E32"/>
    <w:rsid w:val="006C1162"/>
    <w:rsid w:val="006C3016"/>
    <w:rsid w:val="006D46CD"/>
    <w:rsid w:val="006D4C0C"/>
    <w:rsid w:val="006E4170"/>
    <w:rsid w:val="006E4C5A"/>
    <w:rsid w:val="006F1307"/>
    <w:rsid w:val="006F1575"/>
    <w:rsid w:val="006F196A"/>
    <w:rsid w:val="00707ED6"/>
    <w:rsid w:val="007127B5"/>
    <w:rsid w:val="00712C2B"/>
    <w:rsid w:val="00730F05"/>
    <w:rsid w:val="00754B53"/>
    <w:rsid w:val="00756E07"/>
    <w:rsid w:val="00766303"/>
    <w:rsid w:val="00772C78"/>
    <w:rsid w:val="0077412E"/>
    <w:rsid w:val="00775585"/>
    <w:rsid w:val="00786F62"/>
    <w:rsid w:val="007B362E"/>
    <w:rsid w:val="007E0A2D"/>
    <w:rsid w:val="00801EBF"/>
    <w:rsid w:val="00805041"/>
    <w:rsid w:val="008050CB"/>
    <w:rsid w:val="00816119"/>
    <w:rsid w:val="008162E3"/>
    <w:rsid w:val="0082047F"/>
    <w:rsid w:val="008272D7"/>
    <w:rsid w:val="008324CF"/>
    <w:rsid w:val="008360EF"/>
    <w:rsid w:val="0084502B"/>
    <w:rsid w:val="0084644D"/>
    <w:rsid w:val="008471AB"/>
    <w:rsid w:val="00850B11"/>
    <w:rsid w:val="00862197"/>
    <w:rsid w:val="0086263D"/>
    <w:rsid w:val="00874C33"/>
    <w:rsid w:val="008C5AE3"/>
    <w:rsid w:val="008D4BB4"/>
    <w:rsid w:val="008E2FF3"/>
    <w:rsid w:val="00907E14"/>
    <w:rsid w:val="009226FB"/>
    <w:rsid w:val="00934847"/>
    <w:rsid w:val="009413A9"/>
    <w:rsid w:val="00951F4F"/>
    <w:rsid w:val="00956A93"/>
    <w:rsid w:val="009605C6"/>
    <w:rsid w:val="00962A74"/>
    <w:rsid w:val="00994F64"/>
    <w:rsid w:val="00996854"/>
    <w:rsid w:val="009A0786"/>
    <w:rsid w:val="009A4270"/>
    <w:rsid w:val="009C0187"/>
    <w:rsid w:val="009C3E74"/>
    <w:rsid w:val="009C4E00"/>
    <w:rsid w:val="009D0EF8"/>
    <w:rsid w:val="009D614F"/>
    <w:rsid w:val="009F76A9"/>
    <w:rsid w:val="00A00ACC"/>
    <w:rsid w:val="00A07AC1"/>
    <w:rsid w:val="00A17BF2"/>
    <w:rsid w:val="00A2420A"/>
    <w:rsid w:val="00A30ED9"/>
    <w:rsid w:val="00A328EC"/>
    <w:rsid w:val="00A50277"/>
    <w:rsid w:val="00A53B00"/>
    <w:rsid w:val="00A77BFC"/>
    <w:rsid w:val="00A8342F"/>
    <w:rsid w:val="00A91F27"/>
    <w:rsid w:val="00A97DE5"/>
    <w:rsid w:val="00AA76DC"/>
    <w:rsid w:val="00AD5262"/>
    <w:rsid w:val="00AE4CEA"/>
    <w:rsid w:val="00AE710B"/>
    <w:rsid w:val="00AF2B30"/>
    <w:rsid w:val="00AF680E"/>
    <w:rsid w:val="00AF7F00"/>
    <w:rsid w:val="00B03D0E"/>
    <w:rsid w:val="00B103B3"/>
    <w:rsid w:val="00B33E7D"/>
    <w:rsid w:val="00B7348E"/>
    <w:rsid w:val="00BA153E"/>
    <w:rsid w:val="00BC1B7C"/>
    <w:rsid w:val="00BC3161"/>
    <w:rsid w:val="00BC4038"/>
    <w:rsid w:val="00BE0EB5"/>
    <w:rsid w:val="00BE1969"/>
    <w:rsid w:val="00BE31DA"/>
    <w:rsid w:val="00BE5054"/>
    <w:rsid w:val="00BF347E"/>
    <w:rsid w:val="00BF390E"/>
    <w:rsid w:val="00C12D67"/>
    <w:rsid w:val="00C300E3"/>
    <w:rsid w:val="00C33CCD"/>
    <w:rsid w:val="00C40445"/>
    <w:rsid w:val="00C40560"/>
    <w:rsid w:val="00C75288"/>
    <w:rsid w:val="00C764BD"/>
    <w:rsid w:val="00C808FB"/>
    <w:rsid w:val="00C84AB8"/>
    <w:rsid w:val="00C9259A"/>
    <w:rsid w:val="00CA6AA1"/>
    <w:rsid w:val="00CB26F8"/>
    <w:rsid w:val="00CB438C"/>
    <w:rsid w:val="00CC040F"/>
    <w:rsid w:val="00CC312A"/>
    <w:rsid w:val="00CC326E"/>
    <w:rsid w:val="00CC4C76"/>
    <w:rsid w:val="00CD45FA"/>
    <w:rsid w:val="00CD73B1"/>
    <w:rsid w:val="00CE6947"/>
    <w:rsid w:val="00CF20C6"/>
    <w:rsid w:val="00CF5272"/>
    <w:rsid w:val="00D00474"/>
    <w:rsid w:val="00D23785"/>
    <w:rsid w:val="00D32F58"/>
    <w:rsid w:val="00D51B05"/>
    <w:rsid w:val="00D71E1F"/>
    <w:rsid w:val="00D84AD3"/>
    <w:rsid w:val="00D9177C"/>
    <w:rsid w:val="00D9247F"/>
    <w:rsid w:val="00D93E1E"/>
    <w:rsid w:val="00DB558F"/>
    <w:rsid w:val="00DC20DF"/>
    <w:rsid w:val="00DE272C"/>
    <w:rsid w:val="00DE75D4"/>
    <w:rsid w:val="00E11B8D"/>
    <w:rsid w:val="00E12886"/>
    <w:rsid w:val="00E23E0B"/>
    <w:rsid w:val="00E24F95"/>
    <w:rsid w:val="00E30B56"/>
    <w:rsid w:val="00E31A33"/>
    <w:rsid w:val="00E34913"/>
    <w:rsid w:val="00E411D2"/>
    <w:rsid w:val="00E43022"/>
    <w:rsid w:val="00E43979"/>
    <w:rsid w:val="00E45D2D"/>
    <w:rsid w:val="00E53BD9"/>
    <w:rsid w:val="00E5732A"/>
    <w:rsid w:val="00E61476"/>
    <w:rsid w:val="00E650FC"/>
    <w:rsid w:val="00E72D7F"/>
    <w:rsid w:val="00E85028"/>
    <w:rsid w:val="00EA1661"/>
    <w:rsid w:val="00EA347C"/>
    <w:rsid w:val="00EA69EE"/>
    <w:rsid w:val="00EB089D"/>
    <w:rsid w:val="00EB5F82"/>
    <w:rsid w:val="00EC5C86"/>
    <w:rsid w:val="00ED085D"/>
    <w:rsid w:val="00EE1318"/>
    <w:rsid w:val="00EE5149"/>
    <w:rsid w:val="00EE6724"/>
    <w:rsid w:val="00F12FEE"/>
    <w:rsid w:val="00F23933"/>
    <w:rsid w:val="00F256D0"/>
    <w:rsid w:val="00F26194"/>
    <w:rsid w:val="00F278FA"/>
    <w:rsid w:val="00F46C66"/>
    <w:rsid w:val="00F70485"/>
    <w:rsid w:val="00F720EB"/>
    <w:rsid w:val="00F72129"/>
    <w:rsid w:val="00F9012C"/>
    <w:rsid w:val="00F93C54"/>
    <w:rsid w:val="00F966BC"/>
    <w:rsid w:val="00FA024B"/>
    <w:rsid w:val="00FA15CF"/>
    <w:rsid w:val="00FA34CB"/>
    <w:rsid w:val="00FA444E"/>
    <w:rsid w:val="00FA74BF"/>
    <w:rsid w:val="00FC098B"/>
    <w:rsid w:val="00FC55C1"/>
    <w:rsid w:val="00FC66A2"/>
    <w:rsid w:val="00FF59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B4589D1"/>
  <w15:docId w15:val="{AD0ED6F0-9809-4805-BAC4-73FF02DA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New York" w:hAnsi="New York"/>
      <w:sz w:val="24"/>
      <w:lang w:val="en-GB" w:eastAsia="en-US"/>
    </w:rPr>
  </w:style>
  <w:style w:type="paragraph" w:styleId="Nagwek1">
    <w:name w:val="heading 1"/>
    <w:basedOn w:val="Normalny"/>
    <w:next w:val="Normalny"/>
    <w:qFormat/>
    <w:pPr>
      <w:keepNext/>
      <w:spacing w:before="240" w:after="60"/>
      <w:outlineLvl w:val="0"/>
    </w:pPr>
    <w:rPr>
      <w:rFonts w:ascii="Helvetica" w:hAnsi="Helvetica"/>
      <w:b/>
      <w:kern w:val="28"/>
      <w:sz w:val="28"/>
    </w:rPr>
  </w:style>
  <w:style w:type="paragraph" w:styleId="Nagwek2">
    <w:name w:val="heading 2"/>
    <w:basedOn w:val="Normalny"/>
    <w:next w:val="Normalny"/>
    <w:qFormat/>
    <w:pPr>
      <w:keepNext/>
      <w:spacing w:before="240" w:after="60"/>
      <w:outlineLvl w:val="1"/>
    </w:pPr>
    <w:rPr>
      <w:rFonts w:ascii="Helvetica" w:hAnsi="Helvetica"/>
      <w:b/>
      <w:i/>
    </w:rPr>
  </w:style>
  <w:style w:type="paragraph" w:styleId="Nagwek3">
    <w:name w:val="heading 3"/>
    <w:basedOn w:val="Normalny"/>
    <w:next w:val="Normalny"/>
    <w:qFormat/>
    <w:pPr>
      <w:keepNext/>
      <w:spacing w:before="240" w:after="60"/>
      <w:outlineLvl w:val="2"/>
    </w:pPr>
    <w:rPr>
      <w:rFonts w:ascii="Times" w:hAnsi="Times"/>
      <w:b/>
    </w:rPr>
  </w:style>
  <w:style w:type="paragraph" w:styleId="Nagwek4">
    <w:name w:val="heading 4"/>
    <w:basedOn w:val="Normalny"/>
    <w:next w:val="Normalny"/>
    <w:qFormat/>
    <w:pPr>
      <w:keepNext/>
      <w:tabs>
        <w:tab w:val="left" w:pos="1120"/>
        <w:tab w:val="left" w:pos="1560"/>
        <w:tab w:val="left" w:pos="764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ind w:left="2120" w:hanging="2120"/>
      <w:jc w:val="both"/>
      <w:outlineLvl w:val="3"/>
    </w:pPr>
    <w:rPr>
      <w:rFonts w:ascii="Helvetica" w:hAnsi="Helvetica"/>
      <w:sz w:val="20"/>
      <w:u w:val="single"/>
      <w:lang w:val="pl-PL"/>
    </w:rPr>
  </w:style>
  <w:style w:type="paragraph" w:styleId="Nagwek5">
    <w:name w:val="heading 5"/>
    <w:basedOn w:val="Normalny"/>
    <w:next w:val="Normalny"/>
    <w:qFormat/>
    <w:pPr>
      <w:keepNext/>
      <w:tabs>
        <w:tab w:val="num" w:pos="0"/>
        <w:tab w:val="left" w:pos="1120"/>
        <w:tab w:val="left" w:pos="2127"/>
        <w:tab w:val="left" w:pos="2820"/>
        <w:tab w:val="left" w:pos="3540"/>
        <w:tab w:val="left" w:pos="4240"/>
        <w:tab w:val="left" w:pos="4940"/>
        <w:tab w:val="left" w:pos="5660"/>
        <w:tab w:val="left" w:pos="6360"/>
        <w:tab w:val="left" w:pos="70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jc w:val="both"/>
      <w:outlineLvl w:val="4"/>
    </w:pPr>
    <w:rPr>
      <w:rFonts w:ascii="Helvetica" w:hAnsi="Helvetica"/>
      <w:sz w:val="20"/>
      <w:u w:val="single"/>
      <w:lang w:val="pl-PL"/>
    </w:rPr>
  </w:style>
  <w:style w:type="paragraph" w:styleId="Nagwek6">
    <w:name w:val="heading 6"/>
    <w:basedOn w:val="Normalny"/>
    <w:next w:val="Normalny"/>
    <w:qFormat/>
    <w:pPr>
      <w:keepNext/>
      <w:outlineLvl w:val="5"/>
    </w:pPr>
    <w:rPr>
      <w:rFonts w:ascii="Arial" w:hAnsi="Arial" w:cs="Arial"/>
      <w:b/>
      <w:bCs/>
      <w:sz w:val="18"/>
      <w:szCs w:val="22"/>
      <w:lang w:val="pl-PL"/>
    </w:rPr>
  </w:style>
  <w:style w:type="paragraph" w:styleId="Nagwek7">
    <w:name w:val="heading 7"/>
    <w:basedOn w:val="Normalny"/>
    <w:next w:val="Normalny"/>
    <w:qFormat/>
    <w:pPr>
      <w:keepNext/>
      <w:jc w:val="right"/>
      <w:outlineLvl w:val="6"/>
    </w:pPr>
    <w:rPr>
      <w:rFonts w:ascii="Arial" w:hAnsi="Arial" w:cs="Arial"/>
      <w:b/>
      <w:bCs/>
      <w:sz w:val="18"/>
      <w:lang w:val="pl-PL"/>
    </w:rPr>
  </w:style>
  <w:style w:type="paragraph" w:styleId="Nagwek8">
    <w:name w:val="heading 8"/>
    <w:basedOn w:val="Normalny"/>
    <w:next w:val="Normalny"/>
    <w:qFormat/>
    <w:pPr>
      <w:keepNext/>
      <w:jc w:val="center"/>
      <w:outlineLvl w:val="7"/>
    </w:pPr>
    <w:rPr>
      <w:rFonts w:ascii="Arial" w:hAnsi="Arial" w:cs="Arial"/>
      <w:b/>
      <w:bCs/>
      <w:sz w:val="20"/>
      <w:lang w:val="pl-PL"/>
    </w:rPr>
  </w:style>
  <w:style w:type="paragraph" w:styleId="Nagwek9">
    <w:name w:val="heading 9"/>
    <w:basedOn w:val="Normalny"/>
    <w:next w:val="Normalny"/>
    <w:qFormat/>
    <w:pPr>
      <w:keepNext/>
      <w:jc w:val="right"/>
      <w:outlineLvl w:val="8"/>
    </w:pPr>
    <w:rPr>
      <w:rFonts w:ascii="Arial" w:hAnsi="Arial" w:cs="Arial"/>
      <w:b/>
      <w:bCs/>
      <w:sz w:val="16"/>
      <w:szCs w:val="16"/>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252"/>
        <w:tab w:val="right" w:pos="8504"/>
      </w:tabs>
    </w:pPr>
  </w:style>
  <w:style w:type="paragraph" w:styleId="Nagwek">
    <w:name w:val="header"/>
    <w:basedOn w:val="Normalny"/>
    <w:link w:val="NagwekZnak"/>
    <w:uiPriority w:val="99"/>
    <w:pPr>
      <w:tabs>
        <w:tab w:val="center" w:pos="4252"/>
        <w:tab w:val="right" w:pos="8504"/>
      </w:tabs>
    </w:pPr>
  </w:style>
  <w:style w:type="character" w:styleId="Numerstrony">
    <w:name w:val="page number"/>
    <w:basedOn w:val="Domylnaczcionkaakapitu"/>
    <w:semiHidden/>
  </w:style>
  <w:style w:type="paragraph" w:customStyle="1" w:styleId="Biurowy">
    <w:name w:val="Biurowy"/>
    <w:basedOn w:val="Normalny"/>
    <w:pPr>
      <w:spacing w:line="360" w:lineRule="auto"/>
    </w:pPr>
    <w:rPr>
      <w:rFonts w:ascii="Helvetica" w:hAnsi="Helvetica"/>
      <w:sz w:val="20"/>
    </w:rPr>
  </w:style>
  <w:style w:type="paragraph" w:customStyle="1" w:styleId="biurowy0">
    <w:name w:val="biurowy"/>
    <w:basedOn w:val="Normalny"/>
    <w:pPr>
      <w:spacing w:line="360" w:lineRule="auto"/>
    </w:pPr>
    <w:rPr>
      <w:rFonts w:ascii="Helvetica" w:hAnsi="Helvetica"/>
      <w:sz w:val="20"/>
    </w:r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paragraph" w:styleId="Tekstpodstawowy">
    <w:name w:val="Body Text"/>
    <w:basedOn w:val="Normalny"/>
    <w:semiHidden/>
    <w:pPr>
      <w:tabs>
        <w:tab w:val="left" w:pos="0"/>
        <w:tab w:val="left" w:pos="420"/>
        <w:tab w:val="left" w:pos="1120"/>
        <w:tab w:val="left" w:pos="764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pPr>
    <w:rPr>
      <w:rFonts w:ascii="Helvetica" w:hAnsi="Helvetica"/>
      <w:sz w:val="20"/>
      <w:lang w:val="pl-PL"/>
    </w:rPr>
  </w:style>
  <w:style w:type="paragraph" w:styleId="Tekstpodstawowy2">
    <w:name w:val="Body Text 2"/>
    <w:basedOn w:val="Normalny"/>
    <w:semiHidden/>
    <w:pPr>
      <w:spacing w:line="120" w:lineRule="atLeast"/>
    </w:pPr>
    <w:rPr>
      <w:rFonts w:ascii="Times New Roman" w:hAnsi="Times New Roman"/>
      <w:sz w:val="28"/>
      <w:lang w:val="pl-PL"/>
    </w:rPr>
  </w:style>
  <w:style w:type="paragraph" w:styleId="Tekstpodstawowywcity2">
    <w:name w:val="Body Text Indent 2"/>
    <w:basedOn w:val="Normalny"/>
    <w:semiHidden/>
    <w:pPr>
      <w:spacing w:line="120" w:lineRule="atLeast"/>
      <w:ind w:left="90"/>
      <w:jc w:val="both"/>
    </w:pPr>
    <w:rPr>
      <w:rFonts w:ascii="Helvetica" w:hAnsi="Helvetica"/>
      <w:sz w:val="20"/>
      <w:lang w:val="pl-PL"/>
    </w:rPr>
  </w:style>
  <w:style w:type="paragraph" w:styleId="Tekstpodstawowywcity">
    <w:name w:val="Body Text Indent"/>
    <w:basedOn w:val="Normalny"/>
    <w:semiHidden/>
    <w:pPr>
      <w:spacing w:line="360" w:lineRule="auto"/>
      <w:ind w:left="990" w:hanging="90"/>
    </w:pPr>
    <w:rPr>
      <w:rFonts w:ascii="Helvetica" w:hAnsi="Helvetica"/>
      <w:sz w:val="20"/>
      <w:lang w:val="pl-PL"/>
    </w:rPr>
  </w:style>
  <w:style w:type="paragraph" w:styleId="Tekstpodstawowy3">
    <w:name w:val="Body Text 3"/>
    <w:basedOn w:val="Normalny"/>
    <w:semiHidden/>
    <w:pPr>
      <w:spacing w:line="360" w:lineRule="auto"/>
      <w:jc w:val="both"/>
    </w:pPr>
    <w:rPr>
      <w:rFonts w:ascii="Helvetica" w:hAnsi="Helvetica"/>
      <w:i/>
      <w:iCs/>
      <w:sz w:val="20"/>
      <w:u w:val="single"/>
      <w:lang w:val="pl-PL"/>
    </w:rPr>
  </w:style>
  <w:style w:type="paragraph" w:styleId="Listapunktowana">
    <w:name w:val="List Bullet"/>
    <w:basedOn w:val="Normalny"/>
    <w:autoRedefine/>
    <w:semiHidden/>
    <w:pPr>
      <w:ind w:left="283" w:hanging="283"/>
    </w:pPr>
    <w:rPr>
      <w:rFonts w:ascii="Times New Roman" w:hAnsi="Times New Roman"/>
      <w:sz w:val="20"/>
      <w:lang w:val="pl-PL"/>
    </w:rPr>
  </w:style>
  <w:style w:type="character" w:styleId="Odwoaniedokomentarza">
    <w:name w:val="annotation reference"/>
    <w:semiHidden/>
    <w:rPr>
      <w:sz w:val="16"/>
      <w:szCs w:val="16"/>
    </w:rPr>
  </w:style>
  <w:style w:type="paragraph" w:styleId="Tekstkomentarza">
    <w:name w:val="annotation text"/>
    <w:basedOn w:val="Normalny"/>
    <w:semiHidden/>
    <w:rPr>
      <w:sz w:val="20"/>
    </w:rPr>
  </w:style>
  <w:style w:type="paragraph" w:customStyle="1" w:styleId="Tematkomentarza1">
    <w:name w:val="Temat komentarza1"/>
    <w:basedOn w:val="Tekstkomentarza"/>
    <w:next w:val="Tekstkomentarza"/>
    <w:semiHidden/>
    <w:rPr>
      <w:b/>
      <w:bCs/>
    </w:rPr>
  </w:style>
  <w:style w:type="paragraph" w:customStyle="1" w:styleId="Tekstdymka1">
    <w:name w:val="Tekst dymka1"/>
    <w:basedOn w:val="Normalny"/>
    <w:semiHidden/>
    <w:rPr>
      <w:rFonts w:ascii="Tahoma" w:hAnsi="Tahoma" w:cs="Tahoma"/>
      <w:sz w:val="16"/>
      <w:szCs w:val="16"/>
    </w:rPr>
  </w:style>
  <w:style w:type="paragraph" w:customStyle="1" w:styleId="xl24">
    <w:name w:val="xl24"/>
    <w:basedOn w:val="Normalny"/>
    <w:pPr>
      <w:spacing w:before="100" w:beforeAutospacing="1" w:after="100" w:afterAutospacing="1"/>
      <w:jc w:val="right"/>
    </w:pPr>
    <w:rPr>
      <w:rFonts w:ascii="Arial Unicode MS" w:eastAsia="Arial Unicode MS" w:hAnsi="Arial Unicode MS" w:cs="Arial Unicode MS"/>
      <w:szCs w:val="24"/>
      <w:lang w:val="de-DE" w:eastAsia="de-DE"/>
    </w:rPr>
  </w:style>
  <w:style w:type="paragraph" w:customStyle="1" w:styleId="xl25">
    <w:name w:val="xl25"/>
    <w:basedOn w:val="Normalny"/>
    <w:pPr>
      <w:spacing w:before="100" w:beforeAutospacing="1" w:after="100" w:afterAutospacing="1"/>
    </w:pPr>
    <w:rPr>
      <w:rFonts w:ascii="Arial" w:eastAsia="Arial Unicode MS" w:hAnsi="Arial" w:cs="Arial"/>
      <w:b/>
      <w:bCs/>
      <w:szCs w:val="24"/>
      <w:lang w:val="de-DE" w:eastAsia="de-DE"/>
    </w:rPr>
  </w:style>
  <w:style w:type="paragraph" w:customStyle="1" w:styleId="xl26">
    <w:name w:val="xl26"/>
    <w:basedOn w:val="Normalny"/>
    <w:pPr>
      <w:spacing w:before="100" w:beforeAutospacing="1" w:after="100" w:afterAutospacing="1"/>
      <w:jc w:val="right"/>
    </w:pPr>
    <w:rPr>
      <w:rFonts w:ascii="Arial Unicode MS" w:eastAsia="Arial Unicode MS" w:hAnsi="Arial Unicode MS" w:cs="Arial Unicode MS"/>
      <w:szCs w:val="24"/>
      <w:lang w:val="de-DE" w:eastAsia="de-DE"/>
    </w:rPr>
  </w:style>
  <w:style w:type="paragraph" w:customStyle="1" w:styleId="xl28">
    <w:name w:val="xl28"/>
    <w:basedOn w:val="Normalny"/>
    <w:pPr>
      <w:spacing w:before="100" w:beforeAutospacing="1" w:after="100" w:afterAutospacing="1"/>
      <w:jc w:val="right"/>
    </w:pPr>
    <w:rPr>
      <w:rFonts w:ascii="Arial" w:eastAsia="Arial Unicode MS" w:hAnsi="Arial" w:cs="Arial"/>
      <w:b/>
      <w:bCs/>
      <w:szCs w:val="24"/>
      <w:lang w:val="de-DE" w:eastAsia="de-DE"/>
    </w:rPr>
  </w:style>
  <w:style w:type="paragraph" w:customStyle="1" w:styleId="xl29">
    <w:name w:val="xl29"/>
    <w:basedOn w:val="Normalny"/>
    <w:pPr>
      <w:spacing w:before="100" w:beforeAutospacing="1" w:after="100" w:afterAutospacing="1"/>
    </w:pPr>
    <w:rPr>
      <w:rFonts w:ascii="Arial" w:eastAsia="Arial Unicode MS" w:hAnsi="Arial" w:cs="Arial"/>
      <w:b/>
      <w:bCs/>
      <w:szCs w:val="24"/>
      <w:lang w:val="de-DE" w:eastAsia="de-DE"/>
    </w:rPr>
  </w:style>
  <w:style w:type="paragraph" w:customStyle="1" w:styleId="xl27">
    <w:name w:val="xl27"/>
    <w:basedOn w:val="Normalny"/>
    <w:pPr>
      <w:spacing w:before="100" w:beforeAutospacing="1" w:after="100" w:afterAutospacing="1"/>
      <w:jc w:val="right"/>
    </w:pPr>
    <w:rPr>
      <w:rFonts w:ascii="Arial" w:eastAsia="Arial Unicode MS" w:hAnsi="Arial" w:cs="Arial"/>
      <w:b/>
      <w:bCs/>
      <w:szCs w:val="24"/>
      <w:lang w:val="de-DE" w:eastAsia="de-DE"/>
    </w:rPr>
  </w:style>
  <w:style w:type="paragraph" w:customStyle="1" w:styleId="xl22">
    <w:name w:val="xl22"/>
    <w:basedOn w:val="Normalny"/>
    <w:pPr>
      <w:spacing w:before="100" w:beforeAutospacing="1" w:after="100" w:afterAutospacing="1"/>
      <w:jc w:val="center"/>
    </w:pPr>
    <w:rPr>
      <w:rFonts w:ascii="Arial" w:eastAsia="Arial Unicode MS" w:hAnsi="Arial" w:cs="Arial"/>
      <w:sz w:val="20"/>
      <w:lang w:val="de-DE" w:eastAsia="de-DE"/>
    </w:rPr>
  </w:style>
  <w:style w:type="paragraph" w:customStyle="1" w:styleId="xl23">
    <w:name w:val="xl23"/>
    <w:basedOn w:val="Normalny"/>
    <w:pPr>
      <w:spacing w:before="100" w:beforeAutospacing="1" w:after="100" w:afterAutospacing="1"/>
    </w:pPr>
    <w:rPr>
      <w:rFonts w:ascii="Arial" w:eastAsia="Arial Unicode MS" w:hAnsi="Arial" w:cs="Arial"/>
      <w:sz w:val="20"/>
      <w:lang w:val="de-DE" w:eastAsia="de-DE"/>
    </w:rPr>
  </w:style>
  <w:style w:type="paragraph" w:customStyle="1" w:styleId="xl30">
    <w:name w:val="xl30"/>
    <w:basedOn w:val="Normalny"/>
    <w:pPr>
      <w:spacing w:before="100" w:beforeAutospacing="1" w:after="100" w:afterAutospacing="1"/>
    </w:pPr>
    <w:rPr>
      <w:rFonts w:ascii="Arial" w:eastAsia="Arial Unicode MS" w:hAnsi="Arial" w:cs="Arial"/>
      <w:b/>
      <w:bCs/>
      <w:sz w:val="16"/>
      <w:szCs w:val="16"/>
      <w:lang w:val="de-DE" w:eastAsia="de-DE"/>
    </w:rPr>
  </w:style>
  <w:style w:type="paragraph" w:styleId="Tekstpodstawowywcity3">
    <w:name w:val="Body Text Indent 3"/>
    <w:basedOn w:val="Normalny"/>
    <w:semiHidden/>
    <w:pPr>
      <w:spacing w:line="360" w:lineRule="auto"/>
      <w:ind w:left="709"/>
    </w:pPr>
    <w:rPr>
      <w:rFonts w:ascii="Arial" w:hAnsi="Arial" w:cs="Arial"/>
      <w:sz w:val="18"/>
      <w:lang w:val="pl-PL"/>
    </w:rPr>
  </w:style>
  <w:style w:type="paragraph" w:styleId="Mapadokumentu">
    <w:name w:val="Document Map"/>
    <w:basedOn w:val="Normalny"/>
    <w:semiHidden/>
    <w:pPr>
      <w:shd w:val="clear" w:color="auto" w:fill="000080"/>
    </w:pPr>
    <w:rPr>
      <w:rFonts w:ascii="Tahoma" w:hAnsi="Tahoma" w:cs="Tahoma"/>
    </w:rPr>
  </w:style>
  <w:style w:type="paragraph" w:styleId="Spistreci1">
    <w:name w:val="toc 1"/>
    <w:next w:val="biurowy0"/>
    <w:link w:val="Spistreci1Znak"/>
    <w:autoRedefine/>
    <w:uiPriority w:val="39"/>
    <w:rsid w:val="0024443B"/>
    <w:pPr>
      <w:tabs>
        <w:tab w:val="left" w:pos="480"/>
        <w:tab w:val="right" w:leader="dot" w:pos="8771"/>
      </w:tabs>
      <w:spacing w:before="160" w:after="160"/>
      <w:ind w:left="-284"/>
    </w:pPr>
    <w:rPr>
      <w:rFonts w:asciiTheme="minorHAnsi" w:hAnsiTheme="minorHAnsi" w:cs="Arial"/>
      <w:bCs/>
      <w:caps/>
      <w:sz w:val="18"/>
      <w:lang w:eastAsia="en-US"/>
    </w:rPr>
  </w:style>
  <w:style w:type="paragraph" w:styleId="Spistreci2">
    <w:name w:val="toc 2"/>
    <w:basedOn w:val="Normalny"/>
    <w:next w:val="Normalny"/>
    <w:autoRedefine/>
    <w:uiPriority w:val="39"/>
    <w:pPr>
      <w:ind w:left="240"/>
    </w:pPr>
    <w:rPr>
      <w:rFonts w:ascii="Calibri" w:hAnsi="Calibri"/>
      <w:smallCaps/>
      <w:sz w:val="20"/>
    </w:rPr>
  </w:style>
  <w:style w:type="paragraph" w:styleId="Spistreci3">
    <w:name w:val="toc 3"/>
    <w:basedOn w:val="Normalny"/>
    <w:next w:val="Normalny"/>
    <w:autoRedefine/>
    <w:uiPriority w:val="39"/>
    <w:pPr>
      <w:ind w:left="480"/>
    </w:pPr>
    <w:rPr>
      <w:rFonts w:ascii="Calibri" w:hAnsi="Calibri"/>
      <w:i/>
      <w:iCs/>
      <w:sz w:val="20"/>
    </w:rPr>
  </w:style>
  <w:style w:type="paragraph" w:styleId="Spistreci4">
    <w:name w:val="toc 4"/>
    <w:basedOn w:val="Normalny"/>
    <w:next w:val="Normalny"/>
    <w:autoRedefine/>
    <w:semiHidden/>
    <w:pPr>
      <w:ind w:left="720"/>
    </w:pPr>
    <w:rPr>
      <w:rFonts w:ascii="Calibri" w:hAnsi="Calibri"/>
      <w:sz w:val="18"/>
      <w:szCs w:val="18"/>
    </w:rPr>
  </w:style>
  <w:style w:type="paragraph" w:styleId="Spistreci5">
    <w:name w:val="toc 5"/>
    <w:basedOn w:val="Normalny"/>
    <w:next w:val="Normalny"/>
    <w:autoRedefine/>
    <w:semiHidden/>
    <w:pPr>
      <w:ind w:left="960"/>
    </w:pPr>
    <w:rPr>
      <w:rFonts w:ascii="Calibri" w:hAnsi="Calibri"/>
      <w:sz w:val="18"/>
      <w:szCs w:val="18"/>
    </w:rPr>
  </w:style>
  <w:style w:type="paragraph" w:styleId="Spistreci6">
    <w:name w:val="toc 6"/>
    <w:basedOn w:val="Normalny"/>
    <w:next w:val="Normalny"/>
    <w:autoRedefine/>
    <w:uiPriority w:val="39"/>
    <w:pPr>
      <w:ind w:left="1200"/>
    </w:pPr>
    <w:rPr>
      <w:rFonts w:ascii="Calibri" w:hAnsi="Calibri"/>
      <w:sz w:val="18"/>
      <w:szCs w:val="18"/>
    </w:rPr>
  </w:style>
  <w:style w:type="paragraph" w:styleId="Spistreci7">
    <w:name w:val="toc 7"/>
    <w:basedOn w:val="Normalny"/>
    <w:next w:val="Normalny"/>
    <w:autoRedefine/>
    <w:semiHidden/>
    <w:pPr>
      <w:ind w:left="1440"/>
    </w:pPr>
    <w:rPr>
      <w:rFonts w:ascii="Calibri" w:hAnsi="Calibri"/>
      <w:sz w:val="18"/>
      <w:szCs w:val="18"/>
    </w:rPr>
  </w:style>
  <w:style w:type="paragraph" w:styleId="Spistreci8">
    <w:name w:val="toc 8"/>
    <w:basedOn w:val="Normalny"/>
    <w:next w:val="Normalny"/>
    <w:autoRedefine/>
    <w:semiHidden/>
    <w:pPr>
      <w:ind w:left="1680"/>
    </w:pPr>
    <w:rPr>
      <w:rFonts w:ascii="Calibri" w:hAnsi="Calibri"/>
      <w:sz w:val="18"/>
      <w:szCs w:val="18"/>
    </w:rPr>
  </w:style>
  <w:style w:type="paragraph" w:styleId="Spistreci9">
    <w:name w:val="toc 9"/>
    <w:basedOn w:val="Normalny"/>
    <w:next w:val="Normalny"/>
    <w:autoRedefine/>
    <w:uiPriority w:val="39"/>
    <w:pPr>
      <w:ind w:left="1920"/>
    </w:pPr>
    <w:rPr>
      <w:rFonts w:ascii="Calibri" w:hAnsi="Calibri"/>
      <w:sz w:val="18"/>
      <w:szCs w:val="18"/>
    </w:rPr>
  </w:style>
  <w:style w:type="paragraph" w:styleId="Indeks1">
    <w:name w:val="index 1"/>
    <w:basedOn w:val="Normalny"/>
    <w:next w:val="Normalny"/>
    <w:autoRedefine/>
    <w:semiHidden/>
    <w:pPr>
      <w:ind w:left="240" w:hanging="240"/>
    </w:pPr>
  </w:style>
  <w:style w:type="paragraph" w:styleId="Indeks2">
    <w:name w:val="index 2"/>
    <w:basedOn w:val="Normalny"/>
    <w:next w:val="Normalny"/>
    <w:autoRedefine/>
    <w:semiHidden/>
    <w:pPr>
      <w:ind w:left="480" w:hanging="240"/>
    </w:pPr>
  </w:style>
  <w:style w:type="paragraph" w:styleId="Indeks3">
    <w:name w:val="index 3"/>
    <w:basedOn w:val="Normalny"/>
    <w:next w:val="Normalny"/>
    <w:autoRedefine/>
    <w:semiHidden/>
    <w:pPr>
      <w:ind w:left="720" w:hanging="240"/>
    </w:pPr>
  </w:style>
  <w:style w:type="paragraph" w:styleId="Indeks4">
    <w:name w:val="index 4"/>
    <w:basedOn w:val="Normalny"/>
    <w:next w:val="Normalny"/>
    <w:autoRedefine/>
    <w:semiHidden/>
    <w:pPr>
      <w:ind w:left="960" w:hanging="240"/>
    </w:pPr>
  </w:style>
  <w:style w:type="paragraph" w:styleId="Indeks5">
    <w:name w:val="index 5"/>
    <w:basedOn w:val="Normalny"/>
    <w:next w:val="Normalny"/>
    <w:autoRedefine/>
    <w:semiHidden/>
    <w:pPr>
      <w:ind w:left="1200" w:hanging="240"/>
    </w:pPr>
  </w:style>
  <w:style w:type="paragraph" w:styleId="Indeks6">
    <w:name w:val="index 6"/>
    <w:basedOn w:val="Normalny"/>
    <w:next w:val="Normalny"/>
    <w:autoRedefine/>
    <w:semiHidden/>
    <w:pPr>
      <w:ind w:left="1440" w:hanging="240"/>
    </w:pPr>
  </w:style>
  <w:style w:type="paragraph" w:styleId="Indeks7">
    <w:name w:val="index 7"/>
    <w:basedOn w:val="Normalny"/>
    <w:next w:val="Normalny"/>
    <w:autoRedefine/>
    <w:semiHidden/>
    <w:pPr>
      <w:ind w:left="1680" w:hanging="240"/>
    </w:pPr>
  </w:style>
  <w:style w:type="paragraph" w:styleId="Indeks8">
    <w:name w:val="index 8"/>
    <w:basedOn w:val="Normalny"/>
    <w:next w:val="Normalny"/>
    <w:autoRedefine/>
    <w:semiHidden/>
    <w:pPr>
      <w:ind w:left="1920" w:hanging="240"/>
    </w:pPr>
  </w:style>
  <w:style w:type="paragraph" w:styleId="Indeks9">
    <w:name w:val="index 9"/>
    <w:basedOn w:val="Normalny"/>
    <w:next w:val="Normalny"/>
    <w:autoRedefine/>
    <w:semiHidden/>
    <w:pPr>
      <w:ind w:left="2160" w:hanging="240"/>
    </w:pPr>
  </w:style>
  <w:style w:type="paragraph" w:styleId="Nagwekindeksu">
    <w:name w:val="index heading"/>
    <w:basedOn w:val="Normalny"/>
    <w:next w:val="Indeks1"/>
    <w:semiHidden/>
  </w:style>
  <w:style w:type="paragraph" w:customStyle="1" w:styleId="Styl1">
    <w:name w:val="Styl1"/>
    <w:basedOn w:val="Normalny"/>
    <w:pPr>
      <w:pageBreakBefore/>
    </w:pPr>
    <w:rPr>
      <w:rFonts w:ascii="Arial" w:hAnsi="Arial" w:cs="Arial"/>
      <w:szCs w:val="24"/>
      <w:lang w:val="pl-PL" w:eastAsia="pl-PL"/>
    </w:rPr>
  </w:style>
  <w:style w:type="paragraph" w:customStyle="1" w:styleId="10-standardowy">
    <w:name w:val="1.0-standardowy"/>
    <w:basedOn w:val="Tekstpodstawowy"/>
    <w:pPr>
      <w:widowControl w:val="0"/>
      <w:tabs>
        <w:tab w:val="clear" w:pos="0"/>
        <w:tab w:val="clear" w:pos="420"/>
        <w:tab w:val="clear" w:pos="1120"/>
        <w:tab w:val="clear" w:pos="764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suppressAutoHyphens/>
      <w:autoSpaceDE w:val="0"/>
    </w:pPr>
    <w:rPr>
      <w:rFonts w:ascii="Arial" w:hAnsi="Arial"/>
      <w:sz w:val="24"/>
    </w:rPr>
  </w:style>
  <w:style w:type="paragraph" w:customStyle="1" w:styleId="WW-BodyText2">
    <w:name w:val="WW-Body Text 2"/>
    <w:basedOn w:val="Normalny"/>
    <w:pPr>
      <w:widowControl w:val="0"/>
      <w:suppressAutoHyphens/>
      <w:autoSpaceDE w:val="0"/>
      <w:jc w:val="both"/>
    </w:pPr>
    <w:rPr>
      <w:rFonts w:ascii="Arial" w:hAnsi="Arial"/>
      <w:sz w:val="28"/>
      <w:lang w:val="pl-PL"/>
    </w:rPr>
  </w:style>
  <w:style w:type="paragraph" w:customStyle="1" w:styleId="WW-BodyTextIndent3">
    <w:name w:val="WW-Body Text Indent 3"/>
    <w:basedOn w:val="Normalny"/>
    <w:pPr>
      <w:widowControl w:val="0"/>
      <w:suppressAutoHyphens/>
      <w:autoSpaceDE w:val="0"/>
      <w:ind w:left="4" w:firstLine="705"/>
    </w:pPr>
    <w:rPr>
      <w:rFonts w:ascii="Arial" w:hAnsi="Arial"/>
      <w:lang w:val="pl-PL"/>
    </w:rPr>
  </w:style>
  <w:style w:type="paragraph" w:customStyle="1" w:styleId="WW-BodyText3">
    <w:name w:val="WW-Body Text 3"/>
    <w:basedOn w:val="Normalny"/>
    <w:pPr>
      <w:widowControl w:val="0"/>
      <w:suppressAutoHyphens/>
      <w:autoSpaceDE w:val="0"/>
      <w:jc w:val="both"/>
    </w:pPr>
    <w:rPr>
      <w:rFonts w:ascii="Times New Roman" w:hAnsi="Times New Roman"/>
      <w:sz w:val="26"/>
      <w:lang w:val="pl-PL"/>
    </w:rPr>
  </w:style>
  <w:style w:type="paragraph" w:customStyle="1" w:styleId="WW-BodyText2123">
    <w:name w:val="WW-Body Text 2123"/>
    <w:basedOn w:val="Normalny"/>
    <w:pPr>
      <w:widowControl w:val="0"/>
      <w:suppressAutoHyphens/>
      <w:autoSpaceDE w:val="0"/>
      <w:ind w:firstLine="709"/>
    </w:pPr>
    <w:rPr>
      <w:rFonts w:ascii="Arial" w:hAnsi="Arial"/>
      <w:lang w:val="pl-PL"/>
    </w:rPr>
  </w:style>
  <w:style w:type="paragraph" w:customStyle="1" w:styleId="xl34">
    <w:name w:val="xl34"/>
    <w:basedOn w:val="Normalny"/>
    <w:pPr>
      <w:pBdr>
        <w:left w:val="single" w:sz="4" w:space="0" w:color="auto"/>
        <w:right w:val="single" w:sz="8" w:space="0" w:color="auto"/>
      </w:pBdr>
      <w:spacing w:before="100" w:beforeAutospacing="1" w:after="100" w:afterAutospacing="1"/>
    </w:pPr>
    <w:rPr>
      <w:rFonts w:ascii="Arial" w:eastAsia="Arial Unicode MS" w:hAnsi="Arial" w:cs="Arial"/>
      <w:sz w:val="18"/>
      <w:szCs w:val="18"/>
      <w:lang w:val="de-DE" w:eastAsia="de-DE"/>
    </w:rPr>
  </w:style>
  <w:style w:type="paragraph" w:styleId="Legenda">
    <w:name w:val="caption"/>
    <w:basedOn w:val="Normalny"/>
    <w:next w:val="Normalny"/>
    <w:qFormat/>
    <w:pPr>
      <w:spacing w:before="240" w:line="360" w:lineRule="auto"/>
      <w:ind w:left="425" w:firstLine="709"/>
    </w:pPr>
    <w:rPr>
      <w:rFonts w:ascii="Arial" w:hAnsi="Arial" w:cs="Arial"/>
      <w:b/>
      <w:bCs/>
      <w:sz w:val="14"/>
      <w:szCs w:val="16"/>
      <w:lang w:val="pl-PL"/>
    </w:rPr>
  </w:style>
  <w:style w:type="paragraph" w:customStyle="1" w:styleId="StylNagwek3Wszystkiewersaliki">
    <w:name w:val="Styl Nagłówek 3 + Wszystkie wersaliki"/>
    <w:basedOn w:val="Nagwek3"/>
    <w:autoRedefine/>
    <w:pPr>
      <w:tabs>
        <w:tab w:val="left" w:pos="1010"/>
        <w:tab w:val="left" w:pos="2021"/>
        <w:tab w:val="left" w:pos="3031"/>
        <w:tab w:val="left" w:pos="4042"/>
        <w:tab w:val="left" w:pos="5052"/>
        <w:tab w:val="left" w:pos="6062"/>
        <w:tab w:val="left" w:pos="7073"/>
        <w:tab w:val="left" w:pos="9550"/>
      </w:tabs>
      <w:spacing w:after="0" w:line="360" w:lineRule="auto"/>
      <w:ind w:left="709"/>
      <w:jc w:val="both"/>
    </w:pPr>
    <w:rPr>
      <w:rFonts w:ascii="Arial" w:hAnsi="Arial"/>
      <w:bCs/>
      <w:caps/>
      <w:snapToGrid w:val="0"/>
      <w:color w:val="000000"/>
      <w:sz w:val="22"/>
      <w:szCs w:val="22"/>
      <w:lang w:val="pl-PL" w:eastAsia="pl-PL"/>
    </w:rPr>
  </w:style>
  <w:style w:type="character" w:styleId="Hipercze">
    <w:name w:val="Hyperlink"/>
    <w:uiPriority w:val="99"/>
    <w:rPr>
      <w:color w:val="0000FF"/>
      <w:u w:val="single"/>
    </w:rPr>
  </w:style>
  <w:style w:type="character" w:customStyle="1" w:styleId="biurowyChar">
    <w:name w:val="biurowy Char"/>
    <w:rPr>
      <w:rFonts w:ascii="Helvetica" w:hAnsi="Helvetica"/>
      <w:lang w:val="en-GB" w:eastAsia="en-US" w:bidi="ar-SA"/>
    </w:rPr>
  </w:style>
  <w:style w:type="paragraph" w:customStyle="1" w:styleId="wyliczanie2">
    <w:name w:val="wyliczanie 2"/>
    <w:basedOn w:val="Normalny"/>
    <w:autoRedefine/>
    <w:qFormat/>
    <w:pPr>
      <w:numPr>
        <w:ilvl w:val="1"/>
        <w:numId w:val="2"/>
      </w:numPr>
      <w:tabs>
        <w:tab w:val="clear" w:pos="1440"/>
        <w:tab w:val="left" w:pos="284"/>
        <w:tab w:val="left" w:pos="2410"/>
        <w:tab w:val="left" w:pos="3544"/>
        <w:tab w:val="left" w:pos="4820"/>
        <w:tab w:val="right" w:pos="6946"/>
        <w:tab w:val="right" w:pos="9866"/>
      </w:tabs>
      <w:ind w:left="284" w:hanging="284"/>
      <w:jc w:val="both"/>
    </w:pPr>
    <w:rPr>
      <w:rFonts w:ascii="Arial Narrow" w:eastAsia="Calibri" w:hAnsi="Arial Narrow"/>
      <w:sz w:val="20"/>
      <w:szCs w:val="22"/>
    </w:rPr>
  </w:style>
  <w:style w:type="paragraph" w:customStyle="1" w:styleId="wyliczanie1">
    <w:name w:val="wyliczanie 1"/>
    <w:basedOn w:val="Normalny"/>
    <w:autoRedefine/>
    <w:pPr>
      <w:numPr>
        <w:numId w:val="3"/>
      </w:numPr>
      <w:tabs>
        <w:tab w:val="left" w:pos="284"/>
        <w:tab w:val="right" w:leader="dot" w:pos="9866"/>
      </w:tabs>
      <w:spacing w:before="60" w:after="60"/>
      <w:ind w:left="284" w:hanging="284"/>
      <w:jc w:val="both"/>
    </w:pPr>
    <w:rPr>
      <w:rFonts w:ascii="Arial Narrow" w:eastAsia="Calibri" w:hAnsi="Arial Narrow"/>
    </w:rPr>
  </w:style>
  <w:style w:type="character" w:customStyle="1" w:styleId="wyliczanie1Znak">
    <w:name w:val="wyliczanie 1 Znak"/>
    <w:rPr>
      <w:rFonts w:ascii="Arial Narrow" w:eastAsia="Calibri" w:hAnsi="Arial Narrow"/>
      <w:sz w:val="24"/>
    </w:rPr>
  </w:style>
  <w:style w:type="paragraph" w:customStyle="1" w:styleId="Akapitzlist1">
    <w:name w:val="Akapit z listą1"/>
    <w:basedOn w:val="Normalny"/>
    <w:pPr>
      <w:spacing w:after="200" w:line="276" w:lineRule="auto"/>
      <w:ind w:left="720"/>
    </w:pPr>
    <w:rPr>
      <w:rFonts w:ascii="Calibri" w:hAnsi="Calibri"/>
      <w:sz w:val="22"/>
      <w:szCs w:val="22"/>
      <w:lang w:val="pl-PL"/>
    </w:rPr>
  </w:style>
  <w:style w:type="paragraph" w:customStyle="1" w:styleId="CommentSubject">
    <w:name w:val="Comment Subject"/>
    <w:basedOn w:val="Tekstkomentarza"/>
    <w:next w:val="Tekstkomentarza"/>
    <w:semiHidden/>
    <w:unhideWhenUsed/>
    <w:rPr>
      <w:b/>
      <w:bCs/>
    </w:rPr>
  </w:style>
  <w:style w:type="character" w:customStyle="1" w:styleId="CommentTextChar">
    <w:name w:val="Comment Text Char"/>
    <w:semiHidden/>
    <w:rPr>
      <w:rFonts w:ascii="New York" w:hAnsi="New York"/>
      <w:lang w:val="en-GB" w:eastAsia="en-US"/>
    </w:rPr>
  </w:style>
  <w:style w:type="character" w:customStyle="1" w:styleId="CommentSubjectChar">
    <w:name w:val="Comment Subject Char"/>
    <w:basedOn w:val="CommentTextChar"/>
    <w:rPr>
      <w:rFonts w:ascii="New York" w:hAnsi="New York"/>
      <w:lang w:val="en-GB" w:eastAsia="en-US"/>
    </w:rPr>
  </w:style>
  <w:style w:type="paragraph" w:customStyle="1" w:styleId="Tekstdymka2">
    <w:name w:val="Tekst dymka2"/>
    <w:basedOn w:val="Normalny"/>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en-US"/>
    </w:rPr>
  </w:style>
  <w:style w:type="paragraph" w:styleId="Tekstblokowy">
    <w:name w:val="Block Text"/>
    <w:basedOn w:val="Normalny"/>
    <w:semiHidden/>
    <w:pPr>
      <w:spacing w:line="312" w:lineRule="auto"/>
      <w:ind w:left="1004" w:right="-8"/>
      <w:jc w:val="both"/>
    </w:pPr>
    <w:rPr>
      <w:rFonts w:ascii="Arial" w:hAnsi="Arial" w:cs="Arial"/>
      <w:bCs/>
      <w:sz w:val="18"/>
      <w:szCs w:val="18"/>
      <w:lang w:val="pl-PL"/>
    </w:rPr>
  </w:style>
  <w:style w:type="paragraph" w:styleId="Tekstdymka">
    <w:name w:val="Balloon Text"/>
    <w:basedOn w:val="Normalny"/>
    <w:semiHidden/>
    <w:unhideWhenUsed/>
    <w:rPr>
      <w:rFonts w:ascii="Tahoma" w:hAnsi="Tahoma"/>
      <w:sz w:val="16"/>
      <w:szCs w:val="16"/>
    </w:rPr>
  </w:style>
  <w:style w:type="character" w:customStyle="1" w:styleId="TekstdymkaZnak">
    <w:name w:val="Tekst dymka Znak"/>
    <w:semiHidden/>
    <w:rPr>
      <w:rFonts w:ascii="Tahoma" w:hAnsi="Tahoma" w:cs="Tahoma"/>
      <w:sz w:val="16"/>
      <w:szCs w:val="16"/>
      <w:lang w:val="en-GB" w:eastAsia="en-US"/>
    </w:rPr>
  </w:style>
  <w:style w:type="paragraph" w:styleId="Bezodstpw">
    <w:name w:val="No Spacing"/>
    <w:uiPriority w:val="1"/>
    <w:qFormat/>
    <w:rsid w:val="003707BB"/>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A17BF2"/>
    <w:pPr>
      <w:keepLines/>
      <w:spacing w:after="0" w:line="259" w:lineRule="auto"/>
      <w:outlineLvl w:val="9"/>
    </w:pPr>
    <w:rPr>
      <w:rFonts w:ascii="Calibri Light" w:hAnsi="Calibri Light"/>
      <w:b w:val="0"/>
      <w:color w:val="2E74B5"/>
      <w:kern w:val="0"/>
      <w:sz w:val="32"/>
      <w:szCs w:val="32"/>
      <w:lang w:val="pl-PL" w:eastAsia="pl-PL"/>
    </w:rPr>
  </w:style>
  <w:style w:type="paragraph" w:styleId="Akapitzlist">
    <w:name w:val="List Paragraph"/>
    <w:aliases w:val="EChW Lista W Akapicie"/>
    <w:basedOn w:val="Normalny"/>
    <w:link w:val="AkapitzlistZnak"/>
    <w:uiPriority w:val="34"/>
    <w:qFormat/>
    <w:rsid w:val="00A17BF2"/>
    <w:pPr>
      <w:ind w:left="708"/>
    </w:pPr>
  </w:style>
  <w:style w:type="paragraph" w:customStyle="1" w:styleId="PBnagwek1">
    <w:name w:val="PB nagłówek 1"/>
    <w:basedOn w:val="Normalny"/>
    <w:link w:val="PBnagwek1Znak"/>
    <w:qFormat/>
    <w:rsid w:val="004F0772"/>
    <w:pPr>
      <w:numPr>
        <w:numId w:val="1"/>
      </w:numPr>
      <w:spacing w:line="312" w:lineRule="auto"/>
      <w:ind w:right="231"/>
      <w:jc w:val="both"/>
      <w:outlineLvl w:val="0"/>
    </w:pPr>
    <w:rPr>
      <w:rFonts w:ascii="Arial" w:hAnsi="Arial" w:cs="Arial"/>
      <w:b/>
      <w:sz w:val="22"/>
      <w:lang w:val="pl-PL"/>
    </w:rPr>
  </w:style>
  <w:style w:type="paragraph" w:customStyle="1" w:styleId="PBnagwek2">
    <w:name w:val="PB nagłówek 2"/>
    <w:basedOn w:val="PBnagwek1"/>
    <w:link w:val="PBnagwek2Znak"/>
    <w:qFormat/>
    <w:rsid w:val="00517555"/>
  </w:style>
  <w:style w:type="character" w:customStyle="1" w:styleId="PBnagwek1Znak">
    <w:name w:val="PB nagłówek 1 Znak"/>
    <w:link w:val="PBnagwek1"/>
    <w:rsid w:val="004F0772"/>
    <w:rPr>
      <w:rFonts w:ascii="Arial" w:hAnsi="Arial" w:cs="Arial"/>
      <w:b/>
      <w:sz w:val="22"/>
      <w:lang w:eastAsia="en-US"/>
    </w:rPr>
  </w:style>
  <w:style w:type="paragraph" w:customStyle="1" w:styleId="PBtekst">
    <w:name w:val="PB tekst"/>
    <w:basedOn w:val="PBnagwek1"/>
    <w:link w:val="PBtekstZnak"/>
    <w:qFormat/>
    <w:rsid w:val="000416E8"/>
    <w:pPr>
      <w:numPr>
        <w:numId w:val="0"/>
      </w:numPr>
      <w:ind w:left="705"/>
    </w:pPr>
    <w:rPr>
      <w:b w:val="0"/>
    </w:rPr>
  </w:style>
  <w:style w:type="character" w:customStyle="1" w:styleId="PBnagwek2Znak">
    <w:name w:val="PB nagłówek 2 Znak"/>
    <w:link w:val="PBnagwek2"/>
    <w:rsid w:val="00517555"/>
    <w:rPr>
      <w:rFonts w:ascii="Arial" w:hAnsi="Arial" w:cs="Arial"/>
      <w:b/>
      <w:sz w:val="22"/>
      <w:lang w:eastAsia="en-US"/>
    </w:rPr>
  </w:style>
  <w:style w:type="character" w:customStyle="1" w:styleId="PBtekstZnak">
    <w:name w:val="PB tekst Znak"/>
    <w:link w:val="PBtekst"/>
    <w:rsid w:val="000416E8"/>
    <w:rPr>
      <w:rFonts w:ascii="Arial" w:hAnsi="Arial" w:cs="Arial"/>
      <w:b w:val="0"/>
      <w:sz w:val="18"/>
      <w:lang w:eastAsia="en-US"/>
    </w:rPr>
  </w:style>
  <w:style w:type="character" w:customStyle="1" w:styleId="Spistreci1Znak">
    <w:name w:val="Spis treści 1 Znak"/>
    <w:link w:val="Spistreci1"/>
    <w:uiPriority w:val="39"/>
    <w:rsid w:val="0024443B"/>
    <w:rPr>
      <w:rFonts w:asciiTheme="minorHAnsi" w:hAnsiTheme="minorHAnsi" w:cs="Arial"/>
      <w:bCs/>
      <w:caps/>
      <w:sz w:val="18"/>
      <w:lang w:eastAsia="en-US"/>
    </w:rPr>
  </w:style>
  <w:style w:type="paragraph" w:customStyle="1" w:styleId="Default">
    <w:name w:val="Default"/>
    <w:rsid w:val="0084644D"/>
    <w:pPr>
      <w:autoSpaceDE w:val="0"/>
      <w:autoSpaceDN w:val="0"/>
      <w:adjustRightInd w:val="0"/>
    </w:pPr>
    <w:rPr>
      <w:rFonts w:ascii="Trebuchet MS" w:eastAsia="Calibri" w:hAnsi="Trebuchet MS" w:cs="Trebuchet MS"/>
      <w:color w:val="000000"/>
      <w:sz w:val="24"/>
      <w:szCs w:val="24"/>
    </w:rPr>
  </w:style>
  <w:style w:type="character" w:customStyle="1" w:styleId="StopkaZnak">
    <w:name w:val="Stopka Znak"/>
    <w:link w:val="Stopka"/>
    <w:rsid w:val="00951F4F"/>
    <w:rPr>
      <w:rFonts w:ascii="New York" w:hAnsi="New York"/>
      <w:sz w:val="24"/>
      <w:lang w:val="en-GB" w:eastAsia="en-US"/>
    </w:rPr>
  </w:style>
  <w:style w:type="table" w:styleId="Tabela-Siatka">
    <w:name w:val="Table Grid"/>
    <w:basedOn w:val="Standardowy"/>
    <w:uiPriority w:val="59"/>
    <w:rsid w:val="004C5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60E82"/>
    <w:rPr>
      <w:sz w:val="20"/>
    </w:rPr>
  </w:style>
  <w:style w:type="character" w:customStyle="1" w:styleId="TekstprzypisudolnegoZnak">
    <w:name w:val="Tekst przypisu dolnego Znak"/>
    <w:link w:val="Tekstprzypisudolnego"/>
    <w:uiPriority w:val="99"/>
    <w:semiHidden/>
    <w:rsid w:val="00560E82"/>
    <w:rPr>
      <w:rFonts w:ascii="New York" w:hAnsi="New York"/>
      <w:lang w:val="en-GB" w:eastAsia="en-US"/>
    </w:rPr>
  </w:style>
  <w:style w:type="character" w:styleId="Odwoanieprzypisudolnego">
    <w:name w:val="footnote reference"/>
    <w:uiPriority w:val="99"/>
    <w:semiHidden/>
    <w:unhideWhenUsed/>
    <w:rsid w:val="00560E82"/>
    <w:rPr>
      <w:vertAlign w:val="superscript"/>
    </w:rPr>
  </w:style>
  <w:style w:type="character" w:customStyle="1" w:styleId="NagwekZnak">
    <w:name w:val="Nagłówek Znak"/>
    <w:basedOn w:val="Domylnaczcionkaakapitu"/>
    <w:link w:val="Nagwek"/>
    <w:uiPriority w:val="99"/>
    <w:rsid w:val="006262C8"/>
    <w:rPr>
      <w:rFonts w:ascii="New York" w:hAnsi="New York"/>
      <w:sz w:val="24"/>
      <w:lang w:val="en-GB" w:eastAsia="en-US"/>
    </w:rPr>
  </w:style>
  <w:style w:type="character" w:customStyle="1" w:styleId="AkapitzlistZnak">
    <w:name w:val="Akapit z listą Znak"/>
    <w:aliases w:val="EChW Lista W Akapicie Znak"/>
    <w:basedOn w:val="Domylnaczcionkaakapitu"/>
    <w:link w:val="Akapitzlist"/>
    <w:uiPriority w:val="34"/>
    <w:rsid w:val="00707ED6"/>
    <w:rPr>
      <w:rFonts w:ascii="New York" w:hAnsi="New York"/>
      <w:sz w:val="24"/>
      <w:lang w:val="en-GB" w:eastAsia="en-US"/>
    </w:rPr>
  </w:style>
  <w:style w:type="paragraph" w:customStyle="1" w:styleId="TEKST">
    <w:name w:val="TEKST"/>
    <w:basedOn w:val="Tekstpodstawowy"/>
    <w:link w:val="TEKSTZnak"/>
    <w:qFormat/>
    <w:rsid w:val="00BE5054"/>
    <w:pPr>
      <w:tabs>
        <w:tab w:val="clear" w:pos="0"/>
        <w:tab w:val="clear" w:pos="420"/>
        <w:tab w:val="clear" w:pos="1120"/>
        <w:tab w:val="clear" w:pos="764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autoSpaceDE w:val="0"/>
      <w:autoSpaceDN w:val="0"/>
      <w:spacing w:after="120" w:line="276" w:lineRule="auto"/>
      <w:ind w:left="567" w:firstLine="284"/>
    </w:pPr>
    <w:rPr>
      <w:rFonts w:ascii="Calibri" w:eastAsia="Calibri" w:hAnsi="Calibri" w:cs="Calibri"/>
      <w:sz w:val="24"/>
      <w:szCs w:val="24"/>
      <w:lang w:eastAsia="pl-PL" w:bidi="pl-PL"/>
    </w:rPr>
  </w:style>
  <w:style w:type="character" w:customStyle="1" w:styleId="TEKSTZnak">
    <w:name w:val="TEKST Znak"/>
    <w:basedOn w:val="Domylnaczcionkaakapitu"/>
    <w:link w:val="TEKST"/>
    <w:rsid w:val="00BE5054"/>
    <w:rPr>
      <w:rFonts w:ascii="Calibri" w:eastAsia="Calibri" w:hAnsi="Calibri" w:cs="Calibri"/>
      <w:sz w:val="24"/>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2611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FE44E-D8BD-4B51-B2BB-6E3F7B0F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3036</Words>
  <Characters>21621</Characters>
  <Application>Microsoft Office Word</Application>
  <DocSecurity>0</DocSecurity>
  <Lines>180</Lines>
  <Paragraphs>49</Paragraphs>
  <ScaleCrop>false</ScaleCrop>
  <HeadingPairs>
    <vt:vector size="2" baseType="variant">
      <vt:variant>
        <vt:lpstr>Tytuł</vt:lpstr>
      </vt:variant>
      <vt:variant>
        <vt:i4>1</vt:i4>
      </vt:variant>
    </vt:vector>
  </HeadingPairs>
  <TitlesOfParts>
    <vt:vector size="1" baseType="lpstr">
      <vt:lpstr>6008</vt:lpstr>
    </vt:vector>
  </TitlesOfParts>
  <Company>RKW RHODE KELLERMANN WAWROWSKY</Company>
  <LinksUpToDate>false</LinksUpToDate>
  <CharactersWithSpaces>24608</CharactersWithSpaces>
  <SharedDoc>false</SharedDoc>
  <HLinks>
    <vt:vector size="186" baseType="variant">
      <vt:variant>
        <vt:i4>2031670</vt:i4>
      </vt:variant>
      <vt:variant>
        <vt:i4>182</vt:i4>
      </vt:variant>
      <vt:variant>
        <vt:i4>0</vt:i4>
      </vt:variant>
      <vt:variant>
        <vt:i4>5</vt:i4>
      </vt:variant>
      <vt:variant>
        <vt:lpwstr/>
      </vt:variant>
      <vt:variant>
        <vt:lpwstr>_Toc16180167</vt:lpwstr>
      </vt:variant>
      <vt:variant>
        <vt:i4>1966134</vt:i4>
      </vt:variant>
      <vt:variant>
        <vt:i4>176</vt:i4>
      </vt:variant>
      <vt:variant>
        <vt:i4>0</vt:i4>
      </vt:variant>
      <vt:variant>
        <vt:i4>5</vt:i4>
      </vt:variant>
      <vt:variant>
        <vt:lpwstr/>
      </vt:variant>
      <vt:variant>
        <vt:lpwstr>_Toc16180166</vt:lpwstr>
      </vt:variant>
      <vt:variant>
        <vt:i4>1900598</vt:i4>
      </vt:variant>
      <vt:variant>
        <vt:i4>170</vt:i4>
      </vt:variant>
      <vt:variant>
        <vt:i4>0</vt:i4>
      </vt:variant>
      <vt:variant>
        <vt:i4>5</vt:i4>
      </vt:variant>
      <vt:variant>
        <vt:lpwstr/>
      </vt:variant>
      <vt:variant>
        <vt:lpwstr>_Toc16180165</vt:lpwstr>
      </vt:variant>
      <vt:variant>
        <vt:i4>1835062</vt:i4>
      </vt:variant>
      <vt:variant>
        <vt:i4>164</vt:i4>
      </vt:variant>
      <vt:variant>
        <vt:i4>0</vt:i4>
      </vt:variant>
      <vt:variant>
        <vt:i4>5</vt:i4>
      </vt:variant>
      <vt:variant>
        <vt:lpwstr/>
      </vt:variant>
      <vt:variant>
        <vt:lpwstr>_Toc16180164</vt:lpwstr>
      </vt:variant>
      <vt:variant>
        <vt:i4>1769526</vt:i4>
      </vt:variant>
      <vt:variant>
        <vt:i4>158</vt:i4>
      </vt:variant>
      <vt:variant>
        <vt:i4>0</vt:i4>
      </vt:variant>
      <vt:variant>
        <vt:i4>5</vt:i4>
      </vt:variant>
      <vt:variant>
        <vt:lpwstr/>
      </vt:variant>
      <vt:variant>
        <vt:lpwstr>_Toc16180163</vt:lpwstr>
      </vt:variant>
      <vt:variant>
        <vt:i4>1703990</vt:i4>
      </vt:variant>
      <vt:variant>
        <vt:i4>152</vt:i4>
      </vt:variant>
      <vt:variant>
        <vt:i4>0</vt:i4>
      </vt:variant>
      <vt:variant>
        <vt:i4>5</vt:i4>
      </vt:variant>
      <vt:variant>
        <vt:lpwstr/>
      </vt:variant>
      <vt:variant>
        <vt:lpwstr>_Toc16180162</vt:lpwstr>
      </vt:variant>
      <vt:variant>
        <vt:i4>1638454</vt:i4>
      </vt:variant>
      <vt:variant>
        <vt:i4>146</vt:i4>
      </vt:variant>
      <vt:variant>
        <vt:i4>0</vt:i4>
      </vt:variant>
      <vt:variant>
        <vt:i4>5</vt:i4>
      </vt:variant>
      <vt:variant>
        <vt:lpwstr/>
      </vt:variant>
      <vt:variant>
        <vt:lpwstr>_Toc16180161</vt:lpwstr>
      </vt:variant>
      <vt:variant>
        <vt:i4>1572918</vt:i4>
      </vt:variant>
      <vt:variant>
        <vt:i4>140</vt:i4>
      </vt:variant>
      <vt:variant>
        <vt:i4>0</vt:i4>
      </vt:variant>
      <vt:variant>
        <vt:i4>5</vt:i4>
      </vt:variant>
      <vt:variant>
        <vt:lpwstr/>
      </vt:variant>
      <vt:variant>
        <vt:lpwstr>_Toc16180160</vt:lpwstr>
      </vt:variant>
      <vt:variant>
        <vt:i4>1114165</vt:i4>
      </vt:variant>
      <vt:variant>
        <vt:i4>134</vt:i4>
      </vt:variant>
      <vt:variant>
        <vt:i4>0</vt:i4>
      </vt:variant>
      <vt:variant>
        <vt:i4>5</vt:i4>
      </vt:variant>
      <vt:variant>
        <vt:lpwstr/>
      </vt:variant>
      <vt:variant>
        <vt:lpwstr>_Toc16180159</vt:lpwstr>
      </vt:variant>
      <vt:variant>
        <vt:i4>1048629</vt:i4>
      </vt:variant>
      <vt:variant>
        <vt:i4>128</vt:i4>
      </vt:variant>
      <vt:variant>
        <vt:i4>0</vt:i4>
      </vt:variant>
      <vt:variant>
        <vt:i4>5</vt:i4>
      </vt:variant>
      <vt:variant>
        <vt:lpwstr/>
      </vt:variant>
      <vt:variant>
        <vt:lpwstr>_Toc16180158</vt:lpwstr>
      </vt:variant>
      <vt:variant>
        <vt:i4>2031669</vt:i4>
      </vt:variant>
      <vt:variant>
        <vt:i4>122</vt:i4>
      </vt:variant>
      <vt:variant>
        <vt:i4>0</vt:i4>
      </vt:variant>
      <vt:variant>
        <vt:i4>5</vt:i4>
      </vt:variant>
      <vt:variant>
        <vt:lpwstr/>
      </vt:variant>
      <vt:variant>
        <vt:lpwstr>_Toc16180157</vt:lpwstr>
      </vt:variant>
      <vt:variant>
        <vt:i4>1966133</vt:i4>
      </vt:variant>
      <vt:variant>
        <vt:i4>116</vt:i4>
      </vt:variant>
      <vt:variant>
        <vt:i4>0</vt:i4>
      </vt:variant>
      <vt:variant>
        <vt:i4>5</vt:i4>
      </vt:variant>
      <vt:variant>
        <vt:lpwstr/>
      </vt:variant>
      <vt:variant>
        <vt:lpwstr>_Toc16180156</vt:lpwstr>
      </vt:variant>
      <vt:variant>
        <vt:i4>1900597</vt:i4>
      </vt:variant>
      <vt:variant>
        <vt:i4>110</vt:i4>
      </vt:variant>
      <vt:variant>
        <vt:i4>0</vt:i4>
      </vt:variant>
      <vt:variant>
        <vt:i4>5</vt:i4>
      </vt:variant>
      <vt:variant>
        <vt:lpwstr/>
      </vt:variant>
      <vt:variant>
        <vt:lpwstr>_Toc16180155</vt:lpwstr>
      </vt:variant>
      <vt:variant>
        <vt:i4>1835061</vt:i4>
      </vt:variant>
      <vt:variant>
        <vt:i4>104</vt:i4>
      </vt:variant>
      <vt:variant>
        <vt:i4>0</vt:i4>
      </vt:variant>
      <vt:variant>
        <vt:i4>5</vt:i4>
      </vt:variant>
      <vt:variant>
        <vt:lpwstr/>
      </vt:variant>
      <vt:variant>
        <vt:lpwstr>_Toc16180154</vt:lpwstr>
      </vt:variant>
      <vt:variant>
        <vt:i4>1769525</vt:i4>
      </vt:variant>
      <vt:variant>
        <vt:i4>98</vt:i4>
      </vt:variant>
      <vt:variant>
        <vt:i4>0</vt:i4>
      </vt:variant>
      <vt:variant>
        <vt:i4>5</vt:i4>
      </vt:variant>
      <vt:variant>
        <vt:lpwstr/>
      </vt:variant>
      <vt:variant>
        <vt:lpwstr>_Toc16180153</vt:lpwstr>
      </vt:variant>
      <vt:variant>
        <vt:i4>1703989</vt:i4>
      </vt:variant>
      <vt:variant>
        <vt:i4>92</vt:i4>
      </vt:variant>
      <vt:variant>
        <vt:i4>0</vt:i4>
      </vt:variant>
      <vt:variant>
        <vt:i4>5</vt:i4>
      </vt:variant>
      <vt:variant>
        <vt:lpwstr/>
      </vt:variant>
      <vt:variant>
        <vt:lpwstr>_Toc16180152</vt:lpwstr>
      </vt:variant>
      <vt:variant>
        <vt:i4>1638453</vt:i4>
      </vt:variant>
      <vt:variant>
        <vt:i4>86</vt:i4>
      </vt:variant>
      <vt:variant>
        <vt:i4>0</vt:i4>
      </vt:variant>
      <vt:variant>
        <vt:i4>5</vt:i4>
      </vt:variant>
      <vt:variant>
        <vt:lpwstr/>
      </vt:variant>
      <vt:variant>
        <vt:lpwstr>_Toc16180151</vt:lpwstr>
      </vt:variant>
      <vt:variant>
        <vt:i4>1572917</vt:i4>
      </vt:variant>
      <vt:variant>
        <vt:i4>80</vt:i4>
      </vt:variant>
      <vt:variant>
        <vt:i4>0</vt:i4>
      </vt:variant>
      <vt:variant>
        <vt:i4>5</vt:i4>
      </vt:variant>
      <vt:variant>
        <vt:lpwstr/>
      </vt:variant>
      <vt:variant>
        <vt:lpwstr>_Toc16180150</vt:lpwstr>
      </vt:variant>
      <vt:variant>
        <vt:i4>1114164</vt:i4>
      </vt:variant>
      <vt:variant>
        <vt:i4>74</vt:i4>
      </vt:variant>
      <vt:variant>
        <vt:i4>0</vt:i4>
      </vt:variant>
      <vt:variant>
        <vt:i4>5</vt:i4>
      </vt:variant>
      <vt:variant>
        <vt:lpwstr/>
      </vt:variant>
      <vt:variant>
        <vt:lpwstr>_Toc16180149</vt:lpwstr>
      </vt:variant>
      <vt:variant>
        <vt:i4>1048628</vt:i4>
      </vt:variant>
      <vt:variant>
        <vt:i4>68</vt:i4>
      </vt:variant>
      <vt:variant>
        <vt:i4>0</vt:i4>
      </vt:variant>
      <vt:variant>
        <vt:i4>5</vt:i4>
      </vt:variant>
      <vt:variant>
        <vt:lpwstr/>
      </vt:variant>
      <vt:variant>
        <vt:lpwstr>_Toc16180148</vt:lpwstr>
      </vt:variant>
      <vt:variant>
        <vt:i4>2031668</vt:i4>
      </vt:variant>
      <vt:variant>
        <vt:i4>62</vt:i4>
      </vt:variant>
      <vt:variant>
        <vt:i4>0</vt:i4>
      </vt:variant>
      <vt:variant>
        <vt:i4>5</vt:i4>
      </vt:variant>
      <vt:variant>
        <vt:lpwstr/>
      </vt:variant>
      <vt:variant>
        <vt:lpwstr>_Toc16180147</vt:lpwstr>
      </vt:variant>
      <vt:variant>
        <vt:i4>1966132</vt:i4>
      </vt:variant>
      <vt:variant>
        <vt:i4>56</vt:i4>
      </vt:variant>
      <vt:variant>
        <vt:i4>0</vt:i4>
      </vt:variant>
      <vt:variant>
        <vt:i4>5</vt:i4>
      </vt:variant>
      <vt:variant>
        <vt:lpwstr/>
      </vt:variant>
      <vt:variant>
        <vt:lpwstr>_Toc16180146</vt:lpwstr>
      </vt:variant>
      <vt:variant>
        <vt:i4>1900596</vt:i4>
      </vt:variant>
      <vt:variant>
        <vt:i4>50</vt:i4>
      </vt:variant>
      <vt:variant>
        <vt:i4>0</vt:i4>
      </vt:variant>
      <vt:variant>
        <vt:i4>5</vt:i4>
      </vt:variant>
      <vt:variant>
        <vt:lpwstr/>
      </vt:variant>
      <vt:variant>
        <vt:lpwstr>_Toc16180145</vt:lpwstr>
      </vt:variant>
      <vt:variant>
        <vt:i4>1835060</vt:i4>
      </vt:variant>
      <vt:variant>
        <vt:i4>44</vt:i4>
      </vt:variant>
      <vt:variant>
        <vt:i4>0</vt:i4>
      </vt:variant>
      <vt:variant>
        <vt:i4>5</vt:i4>
      </vt:variant>
      <vt:variant>
        <vt:lpwstr/>
      </vt:variant>
      <vt:variant>
        <vt:lpwstr>_Toc16180144</vt:lpwstr>
      </vt:variant>
      <vt:variant>
        <vt:i4>1769524</vt:i4>
      </vt:variant>
      <vt:variant>
        <vt:i4>38</vt:i4>
      </vt:variant>
      <vt:variant>
        <vt:i4>0</vt:i4>
      </vt:variant>
      <vt:variant>
        <vt:i4>5</vt:i4>
      </vt:variant>
      <vt:variant>
        <vt:lpwstr/>
      </vt:variant>
      <vt:variant>
        <vt:lpwstr>_Toc16180143</vt:lpwstr>
      </vt:variant>
      <vt:variant>
        <vt:i4>1703988</vt:i4>
      </vt:variant>
      <vt:variant>
        <vt:i4>32</vt:i4>
      </vt:variant>
      <vt:variant>
        <vt:i4>0</vt:i4>
      </vt:variant>
      <vt:variant>
        <vt:i4>5</vt:i4>
      </vt:variant>
      <vt:variant>
        <vt:lpwstr/>
      </vt:variant>
      <vt:variant>
        <vt:lpwstr>_Toc16180142</vt:lpwstr>
      </vt:variant>
      <vt:variant>
        <vt:i4>1638452</vt:i4>
      </vt:variant>
      <vt:variant>
        <vt:i4>26</vt:i4>
      </vt:variant>
      <vt:variant>
        <vt:i4>0</vt:i4>
      </vt:variant>
      <vt:variant>
        <vt:i4>5</vt:i4>
      </vt:variant>
      <vt:variant>
        <vt:lpwstr/>
      </vt:variant>
      <vt:variant>
        <vt:lpwstr>_Toc16180141</vt:lpwstr>
      </vt:variant>
      <vt:variant>
        <vt:i4>1572916</vt:i4>
      </vt:variant>
      <vt:variant>
        <vt:i4>20</vt:i4>
      </vt:variant>
      <vt:variant>
        <vt:i4>0</vt:i4>
      </vt:variant>
      <vt:variant>
        <vt:i4>5</vt:i4>
      </vt:variant>
      <vt:variant>
        <vt:lpwstr/>
      </vt:variant>
      <vt:variant>
        <vt:lpwstr>_Toc16180140</vt:lpwstr>
      </vt:variant>
      <vt:variant>
        <vt:i4>1114163</vt:i4>
      </vt:variant>
      <vt:variant>
        <vt:i4>14</vt:i4>
      </vt:variant>
      <vt:variant>
        <vt:i4>0</vt:i4>
      </vt:variant>
      <vt:variant>
        <vt:i4>5</vt:i4>
      </vt:variant>
      <vt:variant>
        <vt:lpwstr/>
      </vt:variant>
      <vt:variant>
        <vt:lpwstr>_Toc16180139</vt:lpwstr>
      </vt:variant>
      <vt:variant>
        <vt:i4>1048627</vt:i4>
      </vt:variant>
      <vt:variant>
        <vt:i4>8</vt:i4>
      </vt:variant>
      <vt:variant>
        <vt:i4>0</vt:i4>
      </vt:variant>
      <vt:variant>
        <vt:i4>5</vt:i4>
      </vt:variant>
      <vt:variant>
        <vt:lpwstr/>
      </vt:variant>
      <vt:variant>
        <vt:lpwstr>_Toc16180138</vt:lpwstr>
      </vt:variant>
      <vt:variant>
        <vt:i4>2031667</vt:i4>
      </vt:variant>
      <vt:variant>
        <vt:i4>2</vt:i4>
      </vt:variant>
      <vt:variant>
        <vt:i4>0</vt:i4>
      </vt:variant>
      <vt:variant>
        <vt:i4>5</vt:i4>
      </vt:variant>
      <vt:variant>
        <vt:lpwstr/>
      </vt:variant>
      <vt:variant>
        <vt:lpwstr>_Toc16180137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6008</dc:title>
  <dc:subject>Opis do Projektu Budowlanego</dc:subject>
  <dc:creator>punkoj</dc:creator>
  <cp:lastModifiedBy>kres</cp:lastModifiedBy>
  <cp:revision>8</cp:revision>
  <cp:lastPrinted>2021-07-02T08:19:00Z</cp:lastPrinted>
  <dcterms:created xsi:type="dcterms:W3CDTF">2021-11-08T09:15:00Z</dcterms:created>
  <dcterms:modified xsi:type="dcterms:W3CDTF">2022-07-08T13:31:00Z</dcterms:modified>
  <cp:category>Projekt Budowlany</cp:category>
</cp:coreProperties>
</file>