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248ED9EE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>2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 xml:space="preserve">oświadczenie 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06D4BABB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Zamawiający:</w:t>
      </w:r>
    </w:p>
    <w:p w14:paraId="2A0C5095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Gmina Wejherowo</w:t>
      </w:r>
    </w:p>
    <w:p w14:paraId="357C23E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ul. Transportowa 1</w:t>
      </w:r>
    </w:p>
    <w:p w14:paraId="7679D1C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84-200 Wejherowo</w:t>
      </w:r>
    </w:p>
    <w:p w14:paraId="3A715AA4" w14:textId="77777777" w:rsidR="0054374E" w:rsidRPr="0054374E" w:rsidRDefault="0054374E" w:rsidP="0054374E">
      <w:pPr>
        <w:spacing w:after="0" w:line="240" w:lineRule="auto"/>
        <w:ind w:left="0" w:firstLine="0"/>
        <w:jc w:val="left"/>
        <w:rPr>
          <w:rFonts w:eastAsia="Times New Roman"/>
          <w:b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Wykonawca</w:t>
      </w:r>
      <w:r w:rsidRPr="0054374E">
        <w:rPr>
          <w:rFonts w:eastAsia="Times New Roman"/>
          <w:b/>
          <w:color w:val="auto"/>
          <w:sz w:val="20"/>
          <w:szCs w:val="21"/>
          <w:lang w:eastAsia="en-US"/>
        </w:rPr>
        <w:t>:</w:t>
      </w:r>
    </w:p>
    <w:p w14:paraId="29AF2AF5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color w:val="auto"/>
          <w:sz w:val="20"/>
          <w:szCs w:val="21"/>
          <w:lang w:eastAsia="en-US"/>
        </w:rPr>
        <w:tab/>
      </w:r>
    </w:p>
    <w:p w14:paraId="400FC9A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CEiDG</w:t>
      </w:r>
      <w:proofErr w:type="spellEnd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)</w:t>
      </w:r>
    </w:p>
    <w:p w14:paraId="38B6EA0C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color w:val="auto"/>
          <w:sz w:val="20"/>
          <w:szCs w:val="21"/>
          <w:u w:val="single"/>
          <w:lang w:eastAsia="en-US"/>
        </w:rPr>
      </w:pPr>
      <w:r w:rsidRPr="0054374E">
        <w:rPr>
          <w:rFonts w:eastAsia="Times New Roman"/>
          <w:color w:val="auto"/>
          <w:szCs w:val="21"/>
          <w:u w:val="single"/>
          <w:lang w:eastAsia="en-US"/>
        </w:rPr>
        <w:t>reprezentowany przez</w:t>
      </w:r>
      <w:r w:rsidRPr="0054374E">
        <w:rPr>
          <w:rFonts w:eastAsia="Times New Roman"/>
          <w:color w:val="auto"/>
          <w:sz w:val="20"/>
          <w:szCs w:val="21"/>
          <w:u w:val="single"/>
          <w:lang w:eastAsia="en-US"/>
        </w:rPr>
        <w:t>:</w:t>
      </w:r>
    </w:p>
    <w:p w14:paraId="5C3DAFEA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54374E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459290E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(imię, nazwisko, stanowisko/podstawa do reprezentacji)</w:t>
      </w:r>
    </w:p>
    <w:p w14:paraId="22CCDEA8" w14:textId="77777777" w:rsidR="0054374E" w:rsidRPr="0054374E" w:rsidRDefault="0054374E" w:rsidP="0054374E">
      <w:pPr>
        <w:widowControl w:val="0"/>
        <w:spacing w:after="0" w:line="360" w:lineRule="auto"/>
        <w:ind w:left="0" w:firstLine="0"/>
        <w:jc w:val="center"/>
        <w:rPr>
          <w:rFonts w:eastAsia="Times New Roman"/>
          <w:b/>
          <w:color w:val="auto"/>
          <w:sz w:val="24"/>
          <w:u w:val="single"/>
        </w:rPr>
      </w:pPr>
    </w:p>
    <w:p w14:paraId="2886A17C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  <w:u w:val="single"/>
        </w:rPr>
      </w:pPr>
      <w:r w:rsidRPr="0054374E">
        <w:rPr>
          <w:rFonts w:eastAsia="Times New Roman"/>
          <w:b/>
          <w:color w:val="auto"/>
          <w:u w:val="single"/>
        </w:rPr>
        <w:t>Oświadczenie wykonawcy</w:t>
      </w:r>
    </w:p>
    <w:p w14:paraId="4FEDCC57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>składane na podstawie art. 125 ust. 1 ustawy z dnia 11 września 2019 r.</w:t>
      </w:r>
    </w:p>
    <w:p w14:paraId="70C50B95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 xml:space="preserve">Prawo zamówień publicznych (dalej jako: ustawa </w:t>
      </w:r>
      <w:proofErr w:type="spellStart"/>
      <w:r w:rsidRPr="0054374E">
        <w:rPr>
          <w:rFonts w:eastAsia="Times New Roman"/>
          <w:b/>
          <w:color w:val="auto"/>
        </w:rPr>
        <w:t>Pzp</w:t>
      </w:r>
      <w:proofErr w:type="spellEnd"/>
      <w:r w:rsidRPr="0054374E">
        <w:rPr>
          <w:rFonts w:eastAsia="Times New Roman"/>
          <w:b/>
          <w:color w:val="auto"/>
        </w:rPr>
        <w:t>)</w:t>
      </w:r>
    </w:p>
    <w:p w14:paraId="525A3522" w14:textId="77777777" w:rsidR="0054374E" w:rsidRPr="0054374E" w:rsidRDefault="0054374E" w:rsidP="0054374E">
      <w:pPr>
        <w:widowControl w:val="0"/>
        <w:shd w:val="clear" w:color="auto" w:fill="F2F2F2"/>
        <w:spacing w:before="240" w:after="240" w:line="360" w:lineRule="auto"/>
        <w:ind w:left="0" w:firstLine="0"/>
        <w:jc w:val="center"/>
        <w:rPr>
          <w:rFonts w:eastAsia="Times New Roman"/>
          <w:b/>
          <w:color w:val="auto"/>
          <w:u w:val="single"/>
        </w:rPr>
      </w:pPr>
      <w:r w:rsidRPr="0054374E">
        <w:rPr>
          <w:rFonts w:eastAsia="Times New Roman"/>
          <w:b/>
          <w:color w:val="auto"/>
          <w:u w:val="single"/>
        </w:rPr>
        <w:t>DOTYCZĄCE PRZESŁANEK WYKLUCZENIA Z POSTĘPOWANIA</w:t>
      </w:r>
    </w:p>
    <w:p w14:paraId="69B549AB" w14:textId="2923452F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b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Na potrzeby postępowania o udzielenie zamówienia publicznego pn. </w:t>
      </w:r>
      <w:r w:rsidRPr="0054374E">
        <w:rPr>
          <w:rFonts w:eastAsia="Times New Roman"/>
          <w:b/>
          <w:color w:val="auto"/>
          <w:sz w:val="20"/>
          <w:szCs w:val="20"/>
          <w:lang w:eastAsia="ar-SA"/>
        </w:rPr>
        <w:t>Dostawa komputerów przenośnych wraz z oprogramowaniem w ramach projektu grantowego „Wsparcie dzieci z rodzin pegeerowskich w rozwoju cyfrowym – Granty PPGR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 xml:space="preserve">” </w:t>
      </w:r>
      <w:r w:rsidRPr="0054374E">
        <w:rPr>
          <w:rFonts w:eastAsia="Times New Roman"/>
          <w:bCs/>
          <w:i/>
          <w:color w:val="auto"/>
          <w:sz w:val="20"/>
          <w:szCs w:val="20"/>
          <w:lang w:eastAsia="ar-SA"/>
        </w:rPr>
        <w:t xml:space="preserve"> </w:t>
      </w:r>
      <w:r w:rsidRPr="0054374E">
        <w:rPr>
          <w:rFonts w:eastAsia="Times New Roman"/>
          <w:bCs/>
          <w:color w:val="auto"/>
          <w:sz w:val="20"/>
          <w:szCs w:val="20"/>
          <w:lang w:eastAsia="ar-SA"/>
        </w:rPr>
        <w:t>R</w:t>
      </w:r>
      <w:proofErr w:type="spellStart"/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ZP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iFZ</w:t>
      </w:r>
      <w:proofErr w:type="spellEnd"/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.27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1.</w:t>
      </w:r>
      <w:r w:rsidR="006D3059">
        <w:rPr>
          <w:rFonts w:eastAsia="Times New Roman"/>
          <w:color w:val="auto"/>
          <w:sz w:val="20"/>
          <w:szCs w:val="20"/>
          <w:lang w:eastAsia="ar-SA"/>
        </w:rPr>
        <w:t>40</w:t>
      </w:r>
      <w:bookmarkStart w:id="0" w:name="_GoBack"/>
      <w:bookmarkEnd w:id="0"/>
      <w:r w:rsidRPr="0054374E">
        <w:rPr>
          <w:rFonts w:eastAsia="Times New Roman"/>
          <w:color w:val="auto"/>
          <w:sz w:val="20"/>
          <w:szCs w:val="20"/>
          <w:lang w:eastAsia="ar-SA"/>
        </w:rPr>
        <w:t>.2</w:t>
      </w:r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0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22</w:t>
      </w:r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.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MW</w:t>
      </w:r>
      <w:r w:rsidRPr="0054374E">
        <w:rPr>
          <w:rFonts w:eastAsia="Times New Roman"/>
          <w:b/>
          <w:color w:val="auto"/>
          <w:sz w:val="20"/>
          <w:szCs w:val="20"/>
        </w:rPr>
        <w:t xml:space="preserve">, </w:t>
      </w:r>
      <w:r w:rsidRPr="0054374E">
        <w:rPr>
          <w:rFonts w:eastAsia="Times New Roman"/>
          <w:i/>
          <w:color w:val="auto"/>
          <w:sz w:val="20"/>
          <w:szCs w:val="20"/>
        </w:rPr>
        <w:t xml:space="preserve"> </w:t>
      </w:r>
      <w:r w:rsidRPr="0054374E">
        <w:rPr>
          <w:rFonts w:eastAsia="Times New Roman"/>
          <w:color w:val="auto"/>
          <w:sz w:val="20"/>
          <w:szCs w:val="20"/>
        </w:rPr>
        <w:t xml:space="preserve">prowadzonego przez </w:t>
      </w:r>
      <w:r w:rsidRPr="0054374E">
        <w:rPr>
          <w:rFonts w:eastAsia="Times New Roman"/>
          <w:b/>
          <w:color w:val="auto"/>
          <w:sz w:val="20"/>
          <w:szCs w:val="20"/>
        </w:rPr>
        <w:t>Gminę Wejherowo</w:t>
      </w:r>
      <w:r w:rsidRPr="0054374E">
        <w:rPr>
          <w:rFonts w:eastAsia="Times New Roman"/>
          <w:color w:val="auto"/>
          <w:sz w:val="20"/>
          <w:szCs w:val="20"/>
        </w:rPr>
        <w:t>,</w:t>
      </w:r>
      <w:r w:rsidRPr="0054374E">
        <w:rPr>
          <w:rFonts w:eastAsia="Times New Roman"/>
          <w:i/>
          <w:color w:val="auto"/>
          <w:sz w:val="20"/>
          <w:szCs w:val="20"/>
        </w:rPr>
        <w:t xml:space="preserve"> </w:t>
      </w:r>
      <w:r w:rsidRPr="0054374E">
        <w:rPr>
          <w:rFonts w:eastAsia="Times New Roman"/>
          <w:color w:val="auto"/>
          <w:sz w:val="20"/>
          <w:szCs w:val="20"/>
        </w:rPr>
        <w:t>oświadczam, co następuje:</w:t>
      </w:r>
    </w:p>
    <w:p w14:paraId="6AD809AC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 w:hanging="426"/>
        <w:contextualSpacing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Oświadczam, że nie podlegam wykluczeniu z postępowania na podstawie art. 108 ust. 1 oraz  </w:t>
      </w:r>
      <w:r w:rsidRPr="0054374E">
        <w:rPr>
          <w:color w:val="auto"/>
          <w:sz w:val="20"/>
          <w:szCs w:val="20"/>
          <w:lang w:eastAsia="en-US"/>
        </w:rPr>
        <w:t xml:space="preserve">lub art. 109 ust. 1 pkt 4, 7,8 </w:t>
      </w:r>
      <w:r w:rsidRPr="0054374E">
        <w:rPr>
          <w:rFonts w:eastAsia="Times New Roman"/>
          <w:color w:val="auto"/>
          <w:sz w:val="20"/>
          <w:szCs w:val="20"/>
        </w:rPr>
        <w:t xml:space="preserve">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>.</w:t>
      </w:r>
    </w:p>
    <w:p w14:paraId="7CF8028B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 w:hanging="426"/>
        <w:contextualSpacing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Oświadczam, że zachodzą w stosunku do mnie podstawy wykluczenia z postępowania na podstawie art. ……………………………...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footnoteReference w:id="1"/>
      </w:r>
      <w:r w:rsidRPr="0054374E">
        <w:rPr>
          <w:rFonts w:eastAsia="Times New Roman"/>
          <w:color w:val="auto"/>
          <w:sz w:val="20"/>
          <w:szCs w:val="20"/>
        </w:rPr>
        <w:t xml:space="preserve"> 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 xml:space="preserve"> podjąłem następujące środki naprawcze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footnoteReference w:id="2"/>
      </w:r>
      <w:r w:rsidRPr="0054374E">
        <w:rPr>
          <w:rFonts w:eastAsia="Times New Roman"/>
          <w:color w:val="auto"/>
          <w:sz w:val="20"/>
          <w:szCs w:val="20"/>
        </w:rPr>
        <w:t>: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t xml:space="preserve"> </w:t>
      </w:r>
    </w:p>
    <w:p w14:paraId="2FFB1359" w14:textId="409E555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220710" w14:textId="153CB610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Oświadczam, że spełniam warunki udziału w postępowaniu określone przez zamawiającego w punkcie VIII SWZ.</w:t>
      </w:r>
    </w:p>
    <w:p w14:paraId="0A75C077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Oświadczam, że wszystkie informacje podane w powyższych oświadczeniach są aktualne i zgodne </w:t>
      </w:r>
      <w:r w:rsidRPr="0054374E">
        <w:rPr>
          <w:rFonts w:eastAsia="Times New Roman"/>
          <w:color w:val="auto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62654BED" w14:textId="77777777" w:rsidR="0054374E" w:rsidRPr="0054374E" w:rsidRDefault="0054374E" w:rsidP="0054374E">
      <w:pPr>
        <w:widowControl w:val="0"/>
        <w:spacing w:before="240" w:after="0" w:line="360" w:lineRule="auto"/>
        <w:ind w:left="0" w:firstLine="0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Miejscowość …………….…………….., dnia ………….…………………... r.</w:t>
      </w:r>
    </w:p>
    <w:p w14:paraId="631EB3DD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color w:val="auto"/>
        </w:rPr>
      </w:pPr>
      <w:r w:rsidRPr="0054374E">
        <w:rPr>
          <w:rFonts w:eastAsia="Times New Roman"/>
          <w:color w:val="auto"/>
        </w:rPr>
        <w:t>…………………………………………</w:t>
      </w:r>
    </w:p>
    <w:p w14:paraId="2BE70D4A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i/>
          <w:color w:val="auto"/>
        </w:rPr>
      </w:pPr>
      <w:r w:rsidRPr="0054374E">
        <w:rPr>
          <w:rFonts w:eastAsia="Times New Roman"/>
          <w:i/>
          <w:color w:val="auto"/>
        </w:rPr>
        <w:t>(podpis)</w:t>
      </w:r>
    </w:p>
    <w:p w14:paraId="59F587DA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i/>
          <w:color w:val="auto"/>
        </w:rPr>
      </w:pPr>
    </w:p>
    <w:p w14:paraId="3B69AA56" w14:textId="77777777" w:rsidR="0054374E" w:rsidRPr="0054374E" w:rsidRDefault="0054374E" w:rsidP="0054374E">
      <w:pPr>
        <w:widowControl w:val="0"/>
        <w:spacing w:before="160" w:after="160" w:line="36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>BEZPŁATNE I OGÓLNODOSTĘPNE BAZY DANYCH:</w:t>
      </w:r>
    </w:p>
    <w:p w14:paraId="5FB86D8C" w14:textId="0049DF58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  <w:vertAlign w:val="superscript"/>
        </w:rPr>
      </w:pPr>
      <w:r w:rsidRPr="0054374E">
        <w:rPr>
          <w:rFonts w:eastAsia="Times New Roman"/>
          <w:color w:val="auto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………………………………………………………………………………………………………………………………………………………………</w:t>
      </w:r>
    </w:p>
    <w:p w14:paraId="414F7890" w14:textId="7777777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</w:rPr>
      </w:pPr>
    </w:p>
    <w:p w14:paraId="20D10AF3" w14:textId="7777777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</w:rPr>
      </w:pPr>
    </w:p>
    <w:p w14:paraId="61F068A5" w14:textId="3B04C4A0" w:rsidR="00F65282" w:rsidRDefault="00F65282" w:rsidP="0054374E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center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DFF6" w14:textId="77777777" w:rsidR="0035367D" w:rsidRDefault="0035367D">
      <w:pPr>
        <w:spacing w:after="0" w:line="240" w:lineRule="auto"/>
      </w:pPr>
      <w:r>
        <w:separator/>
      </w:r>
    </w:p>
  </w:endnote>
  <w:endnote w:type="continuationSeparator" w:id="0">
    <w:p w14:paraId="06C04CD7" w14:textId="77777777" w:rsidR="0035367D" w:rsidRDefault="0035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C3B0" w14:textId="77777777" w:rsidR="0035367D" w:rsidRDefault="0035367D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5288BB4" w14:textId="77777777" w:rsidR="0035367D" w:rsidRDefault="0035367D">
      <w:pPr>
        <w:spacing w:after="0" w:line="259" w:lineRule="auto"/>
        <w:ind w:left="34" w:firstLine="0"/>
        <w:jc w:val="left"/>
      </w:pPr>
      <w:r>
        <w:continuationSeparator/>
      </w:r>
    </w:p>
  </w:footnote>
  <w:footnote w:id="1">
    <w:p w14:paraId="0E9DCF91" w14:textId="77777777" w:rsidR="0054374E" w:rsidRPr="006965DF" w:rsidRDefault="0054374E" w:rsidP="0054374E">
      <w:pPr>
        <w:pStyle w:val="Tekstprzypisudolnego"/>
        <w:ind w:left="142" w:hanging="142"/>
        <w:rPr>
          <w:sz w:val="18"/>
          <w:szCs w:val="18"/>
        </w:rPr>
      </w:pPr>
      <w:r w:rsidRPr="006965DF">
        <w:rPr>
          <w:rStyle w:val="Odwoanieprzypisudolnego"/>
          <w:sz w:val="18"/>
          <w:szCs w:val="18"/>
        </w:rPr>
        <w:footnoteRef/>
      </w:r>
      <w:r w:rsidRPr="006965DF">
        <w:rPr>
          <w:sz w:val="18"/>
          <w:szCs w:val="18"/>
        </w:rPr>
        <w:t xml:space="preserve"> Należy podać mającą zastosowanie podstawę wykluczenia spośród wymienionych w 108 ust. 1 pkt 1, 2 i 5 </w:t>
      </w:r>
      <w:bookmarkStart w:id="1" w:name="_Hlk63673323"/>
      <w:r w:rsidRPr="00791F4C">
        <w:rPr>
          <w:sz w:val="18"/>
          <w:szCs w:val="18"/>
        </w:rPr>
        <w:t>lub art. 109 ust. 1 pkt 4</w:t>
      </w:r>
      <w:r>
        <w:rPr>
          <w:sz w:val="18"/>
          <w:szCs w:val="18"/>
        </w:rPr>
        <w:t>, 7,8</w:t>
      </w:r>
      <w:r w:rsidRPr="006965DF">
        <w:rPr>
          <w:sz w:val="18"/>
          <w:szCs w:val="18"/>
        </w:rPr>
        <w:t xml:space="preserve"> ustawy </w:t>
      </w:r>
      <w:proofErr w:type="spellStart"/>
      <w:r w:rsidRPr="006965DF">
        <w:rPr>
          <w:sz w:val="18"/>
          <w:szCs w:val="18"/>
        </w:rPr>
        <w:t>Pzp</w:t>
      </w:r>
      <w:proofErr w:type="spellEnd"/>
      <w:r w:rsidRPr="006965DF">
        <w:rPr>
          <w:sz w:val="18"/>
          <w:szCs w:val="18"/>
        </w:rPr>
        <w:t>.</w:t>
      </w:r>
      <w:bookmarkEnd w:id="1"/>
    </w:p>
  </w:footnote>
  <w:footnote w:id="2">
    <w:p w14:paraId="5730A57F" w14:textId="77777777" w:rsidR="0054374E" w:rsidRPr="008D4C56" w:rsidRDefault="0054374E" w:rsidP="0054374E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sz w:val="18"/>
          <w:szCs w:val="18"/>
        </w:rPr>
        <w:footnoteRef/>
      </w:r>
      <w:r w:rsidRPr="006965DF">
        <w:rPr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5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4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14"/>
  </w:num>
  <w:num w:numId="5">
    <w:abstractNumId w:val="2"/>
  </w:num>
  <w:num w:numId="6">
    <w:abstractNumId w:val="33"/>
  </w:num>
  <w:num w:numId="7">
    <w:abstractNumId w:val="5"/>
  </w:num>
  <w:num w:numId="8">
    <w:abstractNumId w:val="29"/>
  </w:num>
  <w:num w:numId="9">
    <w:abstractNumId w:val="15"/>
  </w:num>
  <w:num w:numId="10">
    <w:abstractNumId w:val="13"/>
  </w:num>
  <w:num w:numId="11">
    <w:abstractNumId w:val="11"/>
  </w:num>
  <w:num w:numId="12">
    <w:abstractNumId w:val="23"/>
  </w:num>
  <w:num w:numId="13">
    <w:abstractNumId w:val="36"/>
  </w:num>
  <w:num w:numId="14">
    <w:abstractNumId w:val="18"/>
  </w:num>
  <w:num w:numId="15">
    <w:abstractNumId w:val="25"/>
  </w:num>
  <w:num w:numId="16">
    <w:abstractNumId w:val="31"/>
  </w:num>
  <w:num w:numId="17">
    <w:abstractNumId w:val="22"/>
  </w:num>
  <w:num w:numId="18">
    <w:abstractNumId w:val="37"/>
  </w:num>
  <w:num w:numId="19">
    <w:abstractNumId w:val="9"/>
  </w:num>
  <w:num w:numId="20">
    <w:abstractNumId w:val="27"/>
  </w:num>
  <w:num w:numId="21">
    <w:abstractNumId w:val="35"/>
  </w:num>
  <w:num w:numId="22">
    <w:abstractNumId w:val="30"/>
  </w:num>
  <w:num w:numId="23">
    <w:abstractNumId w:val="26"/>
  </w:num>
  <w:num w:numId="24">
    <w:abstractNumId w:val="28"/>
  </w:num>
  <w:num w:numId="25">
    <w:abstractNumId w:val="24"/>
  </w:num>
  <w:num w:numId="26">
    <w:abstractNumId w:val="8"/>
  </w:num>
  <w:num w:numId="27">
    <w:abstractNumId w:val="21"/>
  </w:num>
  <w:num w:numId="28">
    <w:abstractNumId w:val="38"/>
  </w:num>
  <w:num w:numId="29">
    <w:abstractNumId w:val="10"/>
  </w:num>
  <w:num w:numId="30">
    <w:abstractNumId w:val="20"/>
  </w:num>
  <w:num w:numId="31">
    <w:abstractNumId w:val="4"/>
  </w:num>
  <w:num w:numId="32">
    <w:abstractNumId w:val="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0"/>
  </w:num>
  <w:num w:numId="38">
    <w:abstractNumId w:val="1"/>
  </w:num>
  <w:num w:numId="3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5367D"/>
    <w:rsid w:val="00363CF9"/>
    <w:rsid w:val="00365B3C"/>
    <w:rsid w:val="00367008"/>
    <w:rsid w:val="00377387"/>
    <w:rsid w:val="003918F0"/>
    <w:rsid w:val="003A334D"/>
    <w:rsid w:val="003A42B0"/>
    <w:rsid w:val="003B19FD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374E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0EDC"/>
    <w:rsid w:val="00695621"/>
    <w:rsid w:val="006B14DC"/>
    <w:rsid w:val="006B7840"/>
    <w:rsid w:val="006D3059"/>
    <w:rsid w:val="006D4B72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776D2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3121C"/>
    <w:rsid w:val="00B368C8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543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BA90-38BB-4C81-AA69-DD0D3DA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2022-09-06T11:58:00Z</dcterms:created>
  <dcterms:modified xsi:type="dcterms:W3CDTF">2022-09-06T11:58:00Z</dcterms:modified>
</cp:coreProperties>
</file>