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F6E1" w14:textId="24578CDE" w:rsidR="007A397A" w:rsidRPr="00D14077" w:rsidRDefault="003B1603" w:rsidP="007A397A">
      <w:pPr>
        <w:jc w:val="center"/>
        <w:rPr>
          <w:rFonts w:ascii="Times New Roman" w:hAnsi="Times New Roman" w:cs="Times New Roman"/>
          <w:sz w:val="28"/>
          <w:szCs w:val="28"/>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3B1603">
        <w:rPr>
          <w:rFonts w:ascii="Arial" w:hAnsi="Arial" w:cs="Arial"/>
          <w:sz w:val="24"/>
          <w:szCs w:val="24"/>
        </w:rPr>
        <w:tab/>
      </w:r>
      <w:r w:rsidRPr="00D14077">
        <w:rPr>
          <w:rFonts w:ascii="Times New Roman" w:hAnsi="Times New Roman" w:cs="Times New Roman"/>
        </w:rPr>
        <w:t>Załącznik nr 1 do SWZ</w:t>
      </w:r>
    </w:p>
    <w:p w14:paraId="708F33FF" w14:textId="77777777" w:rsidR="007A397A" w:rsidRPr="003B1603" w:rsidRDefault="007A397A" w:rsidP="007A397A">
      <w:pPr>
        <w:jc w:val="center"/>
        <w:rPr>
          <w:rFonts w:ascii="Times New Roman" w:hAnsi="Times New Roman" w:cs="Times New Roman"/>
          <w:b/>
          <w:bCs/>
          <w:sz w:val="32"/>
          <w:szCs w:val="32"/>
        </w:rPr>
      </w:pPr>
    </w:p>
    <w:p w14:paraId="217B9E00" w14:textId="4078ACEF" w:rsidR="00173709" w:rsidRPr="00D14077" w:rsidRDefault="007A397A" w:rsidP="007A397A">
      <w:pPr>
        <w:jc w:val="center"/>
        <w:rPr>
          <w:rFonts w:ascii="Times New Roman" w:hAnsi="Times New Roman" w:cs="Times New Roman"/>
          <w:b/>
          <w:bCs/>
          <w:sz w:val="24"/>
          <w:szCs w:val="24"/>
        </w:rPr>
      </w:pPr>
      <w:r w:rsidRPr="00D14077">
        <w:rPr>
          <w:rFonts w:ascii="Times New Roman" w:hAnsi="Times New Roman" w:cs="Times New Roman"/>
          <w:b/>
          <w:bCs/>
          <w:sz w:val="24"/>
          <w:szCs w:val="24"/>
        </w:rPr>
        <w:t>OPIS PRZEDMIOTU ZAMÓWIENIA</w:t>
      </w:r>
    </w:p>
    <w:p w14:paraId="6D7F77DB" w14:textId="3B136742" w:rsidR="003B1603" w:rsidRPr="00D14077" w:rsidRDefault="003B1603" w:rsidP="007A397A">
      <w:pPr>
        <w:jc w:val="center"/>
        <w:rPr>
          <w:rFonts w:ascii="Times New Roman" w:hAnsi="Times New Roman" w:cs="Times New Roman"/>
          <w:b/>
          <w:bCs/>
          <w:sz w:val="24"/>
          <w:szCs w:val="24"/>
        </w:rPr>
      </w:pPr>
      <w:r w:rsidRPr="00D14077">
        <w:rPr>
          <w:rFonts w:ascii="Times New Roman" w:hAnsi="Times New Roman" w:cs="Times New Roman"/>
          <w:b/>
          <w:bCs/>
          <w:sz w:val="24"/>
          <w:szCs w:val="24"/>
        </w:rPr>
        <w:t>(OPZ)</w:t>
      </w:r>
    </w:p>
    <w:p w14:paraId="3BCCA7EB" w14:textId="360C3545" w:rsidR="00272240" w:rsidRPr="00D14077" w:rsidRDefault="003B1603" w:rsidP="003B1603">
      <w:pPr>
        <w:spacing w:line="360" w:lineRule="auto"/>
        <w:ind w:right="347"/>
        <w:jc w:val="center"/>
        <w:rPr>
          <w:rFonts w:ascii="Times New Roman" w:hAnsi="Times New Roman" w:cs="Times New Roman"/>
          <w:b/>
          <w:bCs/>
          <w:sz w:val="24"/>
          <w:szCs w:val="24"/>
        </w:rPr>
      </w:pPr>
      <w:r w:rsidRPr="00D14077">
        <w:rPr>
          <w:rFonts w:ascii="Times New Roman" w:hAnsi="Times New Roman" w:cs="Times New Roman"/>
          <w:b/>
          <w:bCs/>
          <w:sz w:val="24"/>
          <w:szCs w:val="24"/>
        </w:rPr>
        <w:t xml:space="preserve">Przedmiotem zamówienia jest: </w:t>
      </w:r>
      <w:r w:rsidR="00272240" w:rsidRPr="00D14077">
        <w:rPr>
          <w:rFonts w:ascii="Times New Roman" w:hAnsi="Times New Roman" w:cs="Times New Roman"/>
          <w:b/>
          <w:bCs/>
          <w:sz w:val="24"/>
          <w:szCs w:val="24"/>
        </w:rPr>
        <w:t xml:space="preserve">„Zakup i dostawa nowej koparki </w:t>
      </w:r>
      <w:proofErr w:type="spellStart"/>
      <w:r w:rsidR="00272240" w:rsidRPr="00D14077">
        <w:rPr>
          <w:rFonts w:ascii="Times New Roman" w:hAnsi="Times New Roman" w:cs="Times New Roman"/>
          <w:b/>
          <w:bCs/>
          <w:sz w:val="24"/>
          <w:szCs w:val="24"/>
        </w:rPr>
        <w:t>kołowej</w:t>
      </w:r>
      <w:r w:rsidR="006A7B19">
        <w:rPr>
          <w:rFonts w:ascii="Times New Roman" w:hAnsi="Times New Roman" w:cs="Times New Roman"/>
          <w:b/>
          <w:bCs/>
          <w:sz w:val="24"/>
          <w:szCs w:val="24"/>
        </w:rPr>
        <w:t>-</w:t>
      </w:r>
      <w:r w:rsidR="00272240" w:rsidRPr="00D14077">
        <w:rPr>
          <w:rFonts w:ascii="Times New Roman" w:hAnsi="Times New Roman" w:cs="Times New Roman"/>
          <w:b/>
          <w:bCs/>
          <w:sz w:val="24"/>
          <w:szCs w:val="24"/>
        </w:rPr>
        <w:t>obrotowej</w:t>
      </w:r>
      <w:proofErr w:type="spellEnd"/>
      <w:r w:rsidR="006A7B19">
        <w:rPr>
          <w:rFonts w:ascii="Times New Roman" w:hAnsi="Times New Roman" w:cs="Times New Roman"/>
          <w:b/>
          <w:bCs/>
          <w:sz w:val="24"/>
          <w:szCs w:val="24"/>
        </w:rPr>
        <w:t>”</w:t>
      </w:r>
    </w:p>
    <w:p w14:paraId="7A444A48" w14:textId="7B0B4508" w:rsidR="007A397A" w:rsidRPr="00D14077" w:rsidRDefault="007A397A" w:rsidP="007A397A">
      <w:pPr>
        <w:jc w:val="center"/>
        <w:rPr>
          <w:rFonts w:ascii="Times New Roman" w:hAnsi="Times New Roman" w:cs="Times New Roman"/>
          <w:sz w:val="24"/>
          <w:szCs w:val="24"/>
        </w:rPr>
      </w:pPr>
    </w:p>
    <w:p w14:paraId="0FD443A1" w14:textId="7EB9D0EA" w:rsidR="007A397A" w:rsidRPr="00D14077" w:rsidRDefault="00F5014C" w:rsidP="003B1603">
      <w:pPr>
        <w:rPr>
          <w:rFonts w:ascii="Times New Roman" w:hAnsi="Times New Roman" w:cs="Times New Roman"/>
          <w:sz w:val="24"/>
          <w:szCs w:val="24"/>
        </w:rPr>
      </w:pPr>
      <w:r w:rsidRPr="00D14077">
        <w:rPr>
          <w:rFonts w:ascii="Times New Roman" w:hAnsi="Times New Roman" w:cs="Times New Roman"/>
          <w:sz w:val="24"/>
          <w:szCs w:val="24"/>
        </w:rPr>
        <w:t>Kody CPV:</w:t>
      </w:r>
      <w:r w:rsidRPr="00D14077">
        <w:rPr>
          <w:rFonts w:ascii="Times New Roman" w:hAnsi="Times New Roman" w:cs="Times New Roman"/>
          <w:sz w:val="24"/>
          <w:szCs w:val="24"/>
        </w:rPr>
        <w:tab/>
        <w:t>43200000-5 Maszyny do usuwania gleby i koparki oraz podobne części</w:t>
      </w:r>
    </w:p>
    <w:p w14:paraId="0FA5E2CD" w14:textId="797AF686" w:rsidR="00F5014C" w:rsidRPr="00D14077" w:rsidRDefault="00F5014C" w:rsidP="003B1603">
      <w:pPr>
        <w:rPr>
          <w:rFonts w:ascii="Times New Roman" w:hAnsi="Times New Roman" w:cs="Times New Roman"/>
          <w:sz w:val="24"/>
          <w:szCs w:val="24"/>
        </w:rPr>
      </w:pPr>
      <w:r w:rsidRPr="00D14077">
        <w:rPr>
          <w:rFonts w:ascii="Times New Roman" w:hAnsi="Times New Roman" w:cs="Times New Roman"/>
          <w:sz w:val="24"/>
          <w:szCs w:val="24"/>
        </w:rPr>
        <w:tab/>
      </w:r>
      <w:r w:rsidRPr="00D14077">
        <w:rPr>
          <w:rFonts w:ascii="Times New Roman" w:hAnsi="Times New Roman" w:cs="Times New Roman"/>
          <w:sz w:val="24"/>
          <w:szCs w:val="24"/>
        </w:rPr>
        <w:tab/>
        <w:t>43260000-3 Koparki, czerpaki i ładowarki i maszyny górnicze</w:t>
      </w:r>
    </w:p>
    <w:p w14:paraId="0ED901F1" w14:textId="77777777" w:rsidR="00F5014C" w:rsidRPr="00D14077" w:rsidRDefault="00F5014C" w:rsidP="003B1603">
      <w:pPr>
        <w:rPr>
          <w:rFonts w:ascii="Times New Roman" w:hAnsi="Times New Roman" w:cs="Times New Roman"/>
          <w:sz w:val="24"/>
          <w:szCs w:val="24"/>
        </w:rPr>
      </w:pPr>
    </w:p>
    <w:p w14:paraId="5AA634EB" w14:textId="2BD9DDDF" w:rsidR="00F5014C" w:rsidRPr="00D14077" w:rsidRDefault="00F5014C" w:rsidP="003B1603">
      <w:pPr>
        <w:rPr>
          <w:rFonts w:ascii="Times New Roman" w:hAnsi="Times New Roman" w:cs="Times New Roman"/>
          <w:b/>
          <w:bCs/>
          <w:sz w:val="24"/>
          <w:szCs w:val="24"/>
        </w:rPr>
      </w:pPr>
      <w:r w:rsidRPr="00D14077">
        <w:rPr>
          <w:rFonts w:ascii="Times New Roman" w:hAnsi="Times New Roman" w:cs="Times New Roman"/>
          <w:b/>
          <w:bCs/>
          <w:sz w:val="24"/>
          <w:szCs w:val="24"/>
        </w:rPr>
        <w:t>Szczegółowe warunki techniczne:</w:t>
      </w:r>
    </w:p>
    <w:p w14:paraId="5B775455" w14:textId="36F0244F" w:rsidR="00F5014C" w:rsidRPr="00D14077" w:rsidRDefault="00F5014C" w:rsidP="006A7B19">
      <w:pPr>
        <w:pStyle w:val="Standard"/>
        <w:ind w:firstLine="360"/>
        <w:jc w:val="both"/>
        <w:rPr>
          <w:rFonts w:ascii="Times New Roman" w:hAnsi="Times New Roman" w:cs="Times New Roman"/>
        </w:rPr>
      </w:pPr>
      <w:r w:rsidRPr="00D14077">
        <w:rPr>
          <w:rFonts w:ascii="Times New Roman" w:hAnsi="Times New Roman" w:cs="Times New Roman"/>
        </w:rPr>
        <w:t xml:space="preserve">Przedmiotem zamówienia jest Zakup i dostawa fabrycznie nowej koparki kołowej obrotowej na miejsce wskazane przez Zamawiającego ul. Kościuszki 17 w Górowie Iławeckim.  </w:t>
      </w:r>
    </w:p>
    <w:p w14:paraId="0BEB3878" w14:textId="779924C6" w:rsidR="00F5014C" w:rsidRPr="00D14077" w:rsidRDefault="00F5014C" w:rsidP="00F5014C">
      <w:pPr>
        <w:pStyle w:val="Standard"/>
        <w:ind w:firstLine="360"/>
        <w:jc w:val="both"/>
        <w:rPr>
          <w:rFonts w:ascii="Times New Roman" w:hAnsi="Times New Roman" w:cs="Times New Roman"/>
        </w:rPr>
      </w:pPr>
      <w:r w:rsidRPr="00D14077">
        <w:rPr>
          <w:rFonts w:ascii="Times New Roman" w:hAnsi="Times New Roman" w:cs="Times New Roman"/>
        </w:rPr>
        <w:t>Koparka musi być nowa, kompletna, wolna od wad fizycznych (konstrukcyjnych, materiałowych, wykonawczych), technicznych oraz prawnych, nie będąca prototypem lub urządzeniem robionym na potrzeby tego zamówienia, produkowana seryjnie, spełniająca poniższe wymagania. Przedmiot zamówienia powinien odpowiadać obowiązującym normom, parametrom technicznym, jakościowym, posiadać certyfikat zgodności CE oraz pełną gwarancję producenta.</w:t>
      </w:r>
    </w:p>
    <w:p w14:paraId="44FFAF38" w14:textId="77777777" w:rsidR="00CA02FE" w:rsidRDefault="00CA02FE" w:rsidP="00EB67DB">
      <w:pPr>
        <w:pStyle w:val="Default"/>
        <w:spacing w:after="22"/>
        <w:jc w:val="both"/>
        <w:rPr>
          <w:rFonts w:ascii="Arial" w:hAnsi="Arial" w:cs="Arial"/>
          <w:b/>
          <w:bCs/>
          <w:sz w:val="22"/>
          <w:szCs w:val="22"/>
        </w:rPr>
      </w:pPr>
    </w:p>
    <w:tbl>
      <w:tblPr>
        <w:tblStyle w:val="Tabela-Siatka"/>
        <w:tblW w:w="5807" w:type="dxa"/>
        <w:tblLook w:val="04A0" w:firstRow="1" w:lastRow="0" w:firstColumn="1" w:lastColumn="0" w:noHBand="0" w:noVBand="1"/>
      </w:tblPr>
      <w:tblGrid>
        <w:gridCol w:w="599"/>
        <w:gridCol w:w="5208"/>
      </w:tblGrid>
      <w:tr w:rsidR="00296598" w:rsidRPr="00D14077" w14:paraId="4D6B24B7" w14:textId="77777777" w:rsidTr="00296598">
        <w:tc>
          <w:tcPr>
            <w:tcW w:w="599" w:type="dxa"/>
            <w:shd w:val="clear" w:color="auto" w:fill="FFD966" w:themeFill="accent4" w:themeFillTint="99"/>
          </w:tcPr>
          <w:p w14:paraId="390704D3" w14:textId="77777777" w:rsidR="00296598" w:rsidRPr="00D14077" w:rsidRDefault="00296598" w:rsidP="004350D8">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Lp.</w:t>
            </w:r>
          </w:p>
        </w:tc>
        <w:tc>
          <w:tcPr>
            <w:tcW w:w="5208" w:type="dxa"/>
            <w:shd w:val="clear" w:color="auto" w:fill="FFD966" w:themeFill="accent4" w:themeFillTint="99"/>
          </w:tcPr>
          <w:p w14:paraId="5D50D2DD" w14:textId="77777777" w:rsidR="00296598" w:rsidRPr="00D14077" w:rsidRDefault="00296598" w:rsidP="004350D8">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 xml:space="preserve">Parametr techniczny/wyposażenie – </w:t>
            </w:r>
          </w:p>
          <w:p w14:paraId="00B65BAE" w14:textId="77777777" w:rsidR="00296598" w:rsidRPr="00D14077" w:rsidRDefault="00296598" w:rsidP="004350D8">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wymagania Zamawiającego</w:t>
            </w:r>
          </w:p>
        </w:tc>
      </w:tr>
      <w:tr w:rsidR="00296598" w:rsidRPr="00D14077" w14:paraId="1C85B145" w14:textId="77777777" w:rsidTr="00296598">
        <w:trPr>
          <w:trHeight w:val="320"/>
        </w:trPr>
        <w:tc>
          <w:tcPr>
            <w:tcW w:w="599" w:type="dxa"/>
          </w:tcPr>
          <w:p w14:paraId="226C66E9"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w:t>
            </w:r>
          </w:p>
        </w:tc>
        <w:tc>
          <w:tcPr>
            <w:tcW w:w="5208" w:type="dxa"/>
          </w:tcPr>
          <w:p w14:paraId="33B4B7BC"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Rok produkcji: 2023 lub 2024</w:t>
            </w:r>
          </w:p>
        </w:tc>
      </w:tr>
      <w:tr w:rsidR="00296598" w:rsidRPr="00D14077" w14:paraId="29FC5F37" w14:textId="77777777" w:rsidTr="00296598">
        <w:trPr>
          <w:trHeight w:val="320"/>
        </w:trPr>
        <w:tc>
          <w:tcPr>
            <w:tcW w:w="599" w:type="dxa"/>
          </w:tcPr>
          <w:p w14:paraId="4FEE5FA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2.</w:t>
            </w:r>
          </w:p>
        </w:tc>
        <w:tc>
          <w:tcPr>
            <w:tcW w:w="5208" w:type="dxa"/>
          </w:tcPr>
          <w:p w14:paraId="06D7B334" w14:textId="4B9190ED"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Masa robocza maszyny: max 1</w:t>
            </w:r>
            <w:r w:rsidR="00CE62EB">
              <w:rPr>
                <w:rFonts w:ascii="Times New Roman" w:hAnsi="Times New Roman" w:cs="Times New Roman"/>
                <w:sz w:val="22"/>
                <w:szCs w:val="22"/>
              </w:rPr>
              <w:t>6</w:t>
            </w:r>
            <w:r w:rsidRPr="00D14077">
              <w:rPr>
                <w:rFonts w:ascii="Times New Roman" w:hAnsi="Times New Roman" w:cs="Times New Roman"/>
                <w:sz w:val="22"/>
                <w:szCs w:val="22"/>
              </w:rPr>
              <w:t>ton</w:t>
            </w:r>
          </w:p>
        </w:tc>
      </w:tr>
      <w:tr w:rsidR="00296598" w:rsidRPr="00D14077" w14:paraId="289E3481" w14:textId="77777777" w:rsidTr="00296598">
        <w:tc>
          <w:tcPr>
            <w:tcW w:w="599" w:type="dxa"/>
          </w:tcPr>
          <w:p w14:paraId="51DD9007"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3.</w:t>
            </w:r>
          </w:p>
        </w:tc>
        <w:tc>
          <w:tcPr>
            <w:tcW w:w="5208" w:type="dxa"/>
          </w:tcPr>
          <w:p w14:paraId="3BEB4E96"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Norma emisji spalin: V</w:t>
            </w:r>
          </w:p>
        </w:tc>
      </w:tr>
      <w:tr w:rsidR="00296598" w:rsidRPr="00D14077" w14:paraId="461369B5" w14:textId="77777777" w:rsidTr="00296598">
        <w:tc>
          <w:tcPr>
            <w:tcW w:w="599" w:type="dxa"/>
          </w:tcPr>
          <w:p w14:paraId="58510D0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w:t>
            </w:r>
          </w:p>
        </w:tc>
        <w:tc>
          <w:tcPr>
            <w:tcW w:w="5208" w:type="dxa"/>
          </w:tcPr>
          <w:p w14:paraId="386CDEE4"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Liczba cylindrów: min.4</w:t>
            </w:r>
          </w:p>
        </w:tc>
      </w:tr>
      <w:tr w:rsidR="00296598" w:rsidRPr="00D14077" w14:paraId="02BAABC3" w14:textId="77777777" w:rsidTr="00296598">
        <w:tc>
          <w:tcPr>
            <w:tcW w:w="599" w:type="dxa"/>
          </w:tcPr>
          <w:p w14:paraId="71CB0F9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5.</w:t>
            </w:r>
          </w:p>
        </w:tc>
        <w:tc>
          <w:tcPr>
            <w:tcW w:w="5208" w:type="dxa"/>
          </w:tcPr>
          <w:p w14:paraId="162298C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Silnik wysokoprężny turbodoładowany </w:t>
            </w:r>
          </w:p>
        </w:tc>
      </w:tr>
      <w:tr w:rsidR="00296598" w:rsidRPr="00D14077" w14:paraId="720A7D5C" w14:textId="77777777" w:rsidTr="00296598">
        <w:tc>
          <w:tcPr>
            <w:tcW w:w="599" w:type="dxa"/>
          </w:tcPr>
          <w:p w14:paraId="4E5C02C6"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6.</w:t>
            </w:r>
          </w:p>
        </w:tc>
        <w:tc>
          <w:tcPr>
            <w:tcW w:w="5208" w:type="dxa"/>
          </w:tcPr>
          <w:p w14:paraId="3AE342D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Silnik chłodzony cieczą</w:t>
            </w:r>
          </w:p>
        </w:tc>
      </w:tr>
      <w:tr w:rsidR="00296598" w:rsidRPr="00D14077" w14:paraId="3622553F" w14:textId="77777777" w:rsidTr="00296598">
        <w:tc>
          <w:tcPr>
            <w:tcW w:w="599" w:type="dxa"/>
          </w:tcPr>
          <w:p w14:paraId="17783733"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7.</w:t>
            </w:r>
          </w:p>
        </w:tc>
        <w:tc>
          <w:tcPr>
            <w:tcW w:w="5208" w:type="dxa"/>
          </w:tcPr>
          <w:p w14:paraId="79EA4DE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Moc: min.100KM</w:t>
            </w:r>
          </w:p>
        </w:tc>
      </w:tr>
      <w:tr w:rsidR="00296598" w:rsidRPr="00D14077" w14:paraId="3E699795" w14:textId="77777777" w:rsidTr="00296598">
        <w:tc>
          <w:tcPr>
            <w:tcW w:w="599" w:type="dxa"/>
          </w:tcPr>
          <w:p w14:paraId="5E2D149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8.</w:t>
            </w:r>
          </w:p>
        </w:tc>
        <w:tc>
          <w:tcPr>
            <w:tcW w:w="5208" w:type="dxa"/>
          </w:tcPr>
          <w:p w14:paraId="027B1835" w14:textId="47B87CF2" w:rsidR="00296598" w:rsidRPr="00720E18" w:rsidRDefault="00296598" w:rsidP="004350D8">
            <w:pPr>
              <w:pStyle w:val="Default"/>
              <w:spacing w:after="22"/>
              <w:jc w:val="both"/>
              <w:rPr>
                <w:rFonts w:ascii="Times New Roman" w:hAnsi="Times New Roman" w:cs="Times New Roman"/>
                <w:color w:val="auto"/>
                <w:sz w:val="22"/>
                <w:szCs w:val="22"/>
              </w:rPr>
            </w:pPr>
            <w:r w:rsidRPr="00720E18">
              <w:rPr>
                <w:rFonts w:ascii="Times New Roman" w:hAnsi="Times New Roman" w:cs="Times New Roman"/>
                <w:color w:val="auto"/>
                <w:sz w:val="22"/>
                <w:szCs w:val="22"/>
              </w:rPr>
              <w:t>Pojemność silnika: min. 4</w:t>
            </w:r>
            <w:r w:rsidR="00A85DF7" w:rsidRPr="00720E18">
              <w:rPr>
                <w:rFonts w:ascii="Times New Roman" w:hAnsi="Times New Roman" w:cs="Times New Roman"/>
                <w:color w:val="auto"/>
                <w:sz w:val="22"/>
                <w:szCs w:val="22"/>
              </w:rPr>
              <w:t>0</w:t>
            </w:r>
            <w:r w:rsidRPr="00720E18">
              <w:rPr>
                <w:rFonts w:ascii="Times New Roman" w:hAnsi="Times New Roman" w:cs="Times New Roman"/>
                <w:color w:val="auto"/>
                <w:sz w:val="22"/>
                <w:szCs w:val="22"/>
              </w:rPr>
              <w:t>00cm</w:t>
            </w:r>
            <w:r w:rsidRPr="00720E18">
              <w:rPr>
                <w:rFonts w:ascii="Times New Roman" w:hAnsi="Times New Roman" w:cs="Times New Roman"/>
                <w:color w:val="auto"/>
                <w:sz w:val="22"/>
                <w:szCs w:val="22"/>
                <w:vertAlign w:val="superscript"/>
              </w:rPr>
              <w:t>3</w:t>
            </w:r>
          </w:p>
        </w:tc>
      </w:tr>
      <w:tr w:rsidR="00296598" w:rsidRPr="00D14077" w14:paraId="05BB9EAE" w14:textId="77777777" w:rsidTr="00296598">
        <w:tc>
          <w:tcPr>
            <w:tcW w:w="599" w:type="dxa"/>
          </w:tcPr>
          <w:p w14:paraId="73E8F98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9.</w:t>
            </w:r>
          </w:p>
        </w:tc>
        <w:tc>
          <w:tcPr>
            <w:tcW w:w="5208" w:type="dxa"/>
          </w:tcPr>
          <w:p w14:paraId="4BB9BE68" w14:textId="125E0F7A"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Zbiornik paliwa min. 1</w:t>
            </w:r>
            <w:r>
              <w:rPr>
                <w:rFonts w:ascii="Times New Roman" w:hAnsi="Times New Roman" w:cs="Times New Roman"/>
                <w:sz w:val="22"/>
                <w:szCs w:val="22"/>
              </w:rPr>
              <w:t>5</w:t>
            </w:r>
            <w:r w:rsidRPr="00D14077">
              <w:rPr>
                <w:rFonts w:ascii="Times New Roman" w:hAnsi="Times New Roman" w:cs="Times New Roman"/>
                <w:sz w:val="22"/>
                <w:szCs w:val="22"/>
              </w:rPr>
              <w:t>0l</w:t>
            </w:r>
          </w:p>
        </w:tc>
      </w:tr>
      <w:tr w:rsidR="00296598" w:rsidRPr="00D14077" w14:paraId="13354B98" w14:textId="77777777" w:rsidTr="00296598">
        <w:tc>
          <w:tcPr>
            <w:tcW w:w="599" w:type="dxa"/>
          </w:tcPr>
          <w:p w14:paraId="09C31B2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10.</w:t>
            </w:r>
          </w:p>
        </w:tc>
        <w:tc>
          <w:tcPr>
            <w:tcW w:w="5208" w:type="dxa"/>
          </w:tcPr>
          <w:p w14:paraId="1CF58BE0"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Napęd koparki na obie osie 4x4</w:t>
            </w:r>
          </w:p>
        </w:tc>
      </w:tr>
      <w:tr w:rsidR="00296598" w:rsidRPr="00D14077" w14:paraId="4D6917D6" w14:textId="77777777" w:rsidTr="00296598">
        <w:tc>
          <w:tcPr>
            <w:tcW w:w="599" w:type="dxa"/>
          </w:tcPr>
          <w:p w14:paraId="7EA1BE09"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11.</w:t>
            </w:r>
          </w:p>
        </w:tc>
        <w:tc>
          <w:tcPr>
            <w:tcW w:w="5208" w:type="dxa"/>
          </w:tcPr>
          <w:p w14:paraId="1E046BD6" w14:textId="76C7F05A" w:rsidR="00296598" w:rsidRPr="00D14077" w:rsidRDefault="000010BC"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Hamulce hydrauliczne, układ dwuobwodowy</w:t>
            </w:r>
          </w:p>
        </w:tc>
      </w:tr>
      <w:tr w:rsidR="00296598" w:rsidRPr="00D14077" w14:paraId="020F848D" w14:textId="77777777" w:rsidTr="00296598">
        <w:tc>
          <w:tcPr>
            <w:tcW w:w="599" w:type="dxa"/>
          </w:tcPr>
          <w:p w14:paraId="53C4526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12.</w:t>
            </w:r>
          </w:p>
        </w:tc>
        <w:tc>
          <w:tcPr>
            <w:tcW w:w="5208" w:type="dxa"/>
          </w:tcPr>
          <w:p w14:paraId="2D9ABF5E" w14:textId="3988FD91"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hydrauliki układu roboczego i napędowego– tłoczkowa o wydajności min. 150l/min</w:t>
            </w:r>
            <w:r w:rsidR="00720E18">
              <w:rPr>
                <w:rFonts w:ascii="Times New Roman" w:hAnsi="Times New Roman" w:cs="Times New Roman"/>
                <w:sz w:val="22"/>
                <w:szCs w:val="22"/>
              </w:rPr>
              <w:t xml:space="preserve"> </w:t>
            </w:r>
            <w:r w:rsidR="00720E18">
              <w:rPr>
                <w:rFonts w:ascii="Times New Roman" w:hAnsi="Times New Roman" w:cs="Times New Roman"/>
                <w:b/>
                <w:bCs/>
                <w:sz w:val="22"/>
                <w:szCs w:val="22"/>
              </w:rPr>
              <w:t>\</w:t>
            </w:r>
            <w:r w:rsidR="00720E18" w:rsidRPr="00720E18">
              <w:rPr>
                <w:rFonts w:ascii="Times New Roman" w:hAnsi="Times New Roman" w:cs="Times New Roman"/>
                <w:b/>
                <w:bCs/>
                <w:sz w:val="22"/>
                <w:szCs w:val="22"/>
              </w:rPr>
              <w:t xml:space="preserve"> lub</w:t>
            </w:r>
            <w:r w:rsidR="00720E18">
              <w:rPr>
                <w:rFonts w:ascii="Times New Roman" w:hAnsi="Times New Roman" w:cs="Times New Roman"/>
                <w:sz w:val="22"/>
                <w:szCs w:val="22"/>
              </w:rPr>
              <w:t xml:space="preserve"> tłoczkowa pompa hydrauliki o wydajności 150 l/min dla układu roboczego i oddzielna tłoczkowa pompa hydrauliki o wydajności 150 l/min dla układu napędowego</w:t>
            </w:r>
          </w:p>
        </w:tc>
      </w:tr>
      <w:tr w:rsidR="00296598" w:rsidRPr="00D14077" w14:paraId="497124C7" w14:textId="77777777" w:rsidTr="00296598">
        <w:tc>
          <w:tcPr>
            <w:tcW w:w="599" w:type="dxa"/>
          </w:tcPr>
          <w:p w14:paraId="285CCDA5"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13.</w:t>
            </w:r>
          </w:p>
        </w:tc>
        <w:tc>
          <w:tcPr>
            <w:tcW w:w="5208" w:type="dxa"/>
          </w:tcPr>
          <w:p w14:paraId="0B4A042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Zamki hydrauliczne na ramieniu roboczym</w:t>
            </w:r>
          </w:p>
        </w:tc>
      </w:tr>
      <w:tr w:rsidR="00296598" w:rsidRPr="00D14077" w14:paraId="7CA8B24A" w14:textId="77777777" w:rsidTr="00296598">
        <w:tc>
          <w:tcPr>
            <w:tcW w:w="599" w:type="dxa"/>
          </w:tcPr>
          <w:p w14:paraId="149CB0A0"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14.</w:t>
            </w:r>
          </w:p>
        </w:tc>
        <w:tc>
          <w:tcPr>
            <w:tcW w:w="5208" w:type="dxa"/>
          </w:tcPr>
          <w:p w14:paraId="5A30A4C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układu hydraulicznego: min. 180l</w:t>
            </w:r>
          </w:p>
        </w:tc>
      </w:tr>
      <w:tr w:rsidR="00296598" w:rsidRPr="00D14077" w14:paraId="3B6C7AFC" w14:textId="77777777" w:rsidTr="00296598">
        <w:tc>
          <w:tcPr>
            <w:tcW w:w="599" w:type="dxa"/>
          </w:tcPr>
          <w:p w14:paraId="6ECCB31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15.</w:t>
            </w:r>
          </w:p>
        </w:tc>
        <w:tc>
          <w:tcPr>
            <w:tcW w:w="5208" w:type="dxa"/>
          </w:tcPr>
          <w:p w14:paraId="3DFEB2D9"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zbiornika oleju hydraulicznego: min.120l</w:t>
            </w:r>
          </w:p>
        </w:tc>
      </w:tr>
      <w:tr w:rsidR="00296598" w:rsidRPr="00D14077" w14:paraId="2BDD60E7" w14:textId="77777777" w:rsidTr="00296598">
        <w:tc>
          <w:tcPr>
            <w:tcW w:w="599" w:type="dxa"/>
          </w:tcPr>
          <w:p w14:paraId="4BB6E3B2"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16.</w:t>
            </w:r>
          </w:p>
        </w:tc>
        <w:tc>
          <w:tcPr>
            <w:tcW w:w="5208" w:type="dxa"/>
          </w:tcPr>
          <w:p w14:paraId="424A0ED0" w14:textId="6BB90856"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przekładni – tłokowa, pracująca niezależnie od hydrauliki roboczej</w:t>
            </w:r>
            <w:r>
              <w:rPr>
                <w:rFonts w:ascii="Times New Roman" w:hAnsi="Times New Roman" w:cs="Times New Roman"/>
                <w:sz w:val="22"/>
                <w:szCs w:val="22"/>
              </w:rPr>
              <w:t xml:space="preserve"> o wydajności min. 180l/min</w:t>
            </w:r>
          </w:p>
        </w:tc>
      </w:tr>
      <w:tr w:rsidR="00296598" w:rsidRPr="00D14077" w14:paraId="52C3FD86" w14:textId="77777777" w:rsidTr="00296598">
        <w:tc>
          <w:tcPr>
            <w:tcW w:w="599" w:type="dxa"/>
          </w:tcPr>
          <w:p w14:paraId="66DB55F5"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lastRenderedPageBreak/>
              <w:t>17.</w:t>
            </w:r>
          </w:p>
        </w:tc>
        <w:tc>
          <w:tcPr>
            <w:tcW w:w="5208" w:type="dxa"/>
          </w:tcPr>
          <w:p w14:paraId="077D8242" w14:textId="03A58026"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Awaryjny wyłącznik silnika</w:t>
            </w:r>
            <w:r w:rsidR="00720E18">
              <w:rPr>
                <w:rFonts w:ascii="Times New Roman" w:hAnsi="Times New Roman" w:cs="Times New Roman"/>
                <w:sz w:val="22"/>
                <w:szCs w:val="22"/>
              </w:rPr>
              <w:t xml:space="preserve"> </w:t>
            </w:r>
            <w:r w:rsidR="00720E18" w:rsidRPr="00720E18">
              <w:rPr>
                <w:rFonts w:ascii="Times New Roman" w:hAnsi="Times New Roman" w:cs="Times New Roman"/>
                <w:b/>
                <w:bCs/>
                <w:sz w:val="22"/>
                <w:szCs w:val="22"/>
              </w:rPr>
              <w:t>\ lub</w:t>
            </w:r>
            <w:r w:rsidR="00720E18">
              <w:rPr>
                <w:rFonts w:ascii="Times New Roman" w:hAnsi="Times New Roman" w:cs="Times New Roman"/>
                <w:sz w:val="22"/>
                <w:szCs w:val="22"/>
              </w:rPr>
              <w:t xml:space="preserve"> przycisk pełniący funkcję wyłącznika</w:t>
            </w:r>
          </w:p>
        </w:tc>
      </w:tr>
      <w:tr w:rsidR="00296598" w:rsidRPr="00D14077" w14:paraId="638B082A" w14:textId="77777777" w:rsidTr="00296598">
        <w:tc>
          <w:tcPr>
            <w:tcW w:w="599" w:type="dxa"/>
          </w:tcPr>
          <w:p w14:paraId="43E1D13A" w14:textId="22401918"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18.</w:t>
            </w:r>
          </w:p>
        </w:tc>
        <w:tc>
          <w:tcPr>
            <w:tcW w:w="5208" w:type="dxa"/>
          </w:tcPr>
          <w:p w14:paraId="492465DA" w14:textId="4E3A3E18"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Układ elektryczny </w:t>
            </w:r>
            <w:r w:rsidR="003C05F3" w:rsidRPr="00464880">
              <w:rPr>
                <w:rFonts w:ascii="Times New Roman" w:hAnsi="Times New Roman" w:cs="Times New Roman"/>
                <w:color w:val="000000" w:themeColor="text1"/>
                <w:sz w:val="22"/>
                <w:szCs w:val="22"/>
              </w:rPr>
              <w:t xml:space="preserve">min. </w:t>
            </w:r>
            <w:r w:rsidRPr="00464880">
              <w:rPr>
                <w:rFonts w:ascii="Times New Roman" w:hAnsi="Times New Roman" w:cs="Times New Roman"/>
                <w:color w:val="000000" w:themeColor="text1"/>
                <w:sz w:val="22"/>
                <w:szCs w:val="22"/>
              </w:rPr>
              <w:t>12V</w:t>
            </w:r>
          </w:p>
        </w:tc>
      </w:tr>
      <w:tr w:rsidR="00296598" w:rsidRPr="00D14077" w14:paraId="0B5428C7" w14:textId="77777777" w:rsidTr="00296598">
        <w:tc>
          <w:tcPr>
            <w:tcW w:w="599" w:type="dxa"/>
          </w:tcPr>
          <w:p w14:paraId="67C51A48" w14:textId="1716575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19.</w:t>
            </w:r>
          </w:p>
        </w:tc>
        <w:tc>
          <w:tcPr>
            <w:tcW w:w="5208" w:type="dxa"/>
          </w:tcPr>
          <w:p w14:paraId="0F8E32FF"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Wysięgnik trzy razy łamany</w:t>
            </w:r>
          </w:p>
        </w:tc>
      </w:tr>
      <w:tr w:rsidR="00296598" w:rsidRPr="00D14077" w14:paraId="546BD9EC" w14:textId="77777777" w:rsidTr="00296598">
        <w:tc>
          <w:tcPr>
            <w:tcW w:w="599" w:type="dxa"/>
          </w:tcPr>
          <w:p w14:paraId="36AD200D" w14:textId="31809038"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20.</w:t>
            </w:r>
          </w:p>
        </w:tc>
        <w:tc>
          <w:tcPr>
            <w:tcW w:w="5208" w:type="dxa"/>
          </w:tcPr>
          <w:p w14:paraId="2AB370AF" w14:textId="3CE72CBB"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Lemiesz </w:t>
            </w:r>
            <w:r>
              <w:rPr>
                <w:rFonts w:ascii="Times New Roman" w:hAnsi="Times New Roman" w:cs="Times New Roman"/>
                <w:sz w:val="22"/>
                <w:szCs w:val="22"/>
              </w:rPr>
              <w:t>roboczy</w:t>
            </w:r>
          </w:p>
        </w:tc>
      </w:tr>
      <w:tr w:rsidR="00296598" w:rsidRPr="00D14077" w14:paraId="37D2EAE1" w14:textId="77777777" w:rsidTr="00296598">
        <w:tc>
          <w:tcPr>
            <w:tcW w:w="599" w:type="dxa"/>
          </w:tcPr>
          <w:p w14:paraId="48941591" w14:textId="2C297CCD" w:rsidR="00296598" w:rsidRPr="00464880" w:rsidRDefault="00296598" w:rsidP="004350D8">
            <w:pPr>
              <w:pStyle w:val="Default"/>
              <w:spacing w:after="22"/>
              <w:jc w:val="both"/>
              <w:rPr>
                <w:rFonts w:ascii="Times New Roman" w:hAnsi="Times New Roman" w:cs="Times New Roman"/>
                <w:color w:val="000000" w:themeColor="text1"/>
                <w:sz w:val="22"/>
                <w:szCs w:val="22"/>
              </w:rPr>
            </w:pPr>
            <w:r w:rsidRPr="00464880">
              <w:rPr>
                <w:rFonts w:ascii="Times New Roman" w:hAnsi="Times New Roman" w:cs="Times New Roman"/>
                <w:color w:val="000000" w:themeColor="text1"/>
                <w:sz w:val="22"/>
                <w:szCs w:val="22"/>
              </w:rPr>
              <w:t>21.</w:t>
            </w:r>
          </w:p>
        </w:tc>
        <w:tc>
          <w:tcPr>
            <w:tcW w:w="5208" w:type="dxa"/>
          </w:tcPr>
          <w:p w14:paraId="740C258D" w14:textId="03591283" w:rsidR="00296598" w:rsidRPr="00464880" w:rsidRDefault="001B3872" w:rsidP="004350D8">
            <w:pPr>
              <w:pStyle w:val="Default"/>
              <w:spacing w:after="22"/>
              <w:jc w:val="both"/>
              <w:rPr>
                <w:rFonts w:ascii="Times New Roman" w:hAnsi="Times New Roman" w:cs="Times New Roman"/>
                <w:color w:val="000000" w:themeColor="text1"/>
                <w:sz w:val="22"/>
                <w:szCs w:val="22"/>
              </w:rPr>
            </w:pPr>
            <w:r w:rsidRPr="00464880">
              <w:rPr>
                <w:rFonts w:ascii="Times New Roman" w:hAnsi="Times New Roman" w:cs="Times New Roman"/>
                <w:color w:val="000000" w:themeColor="text1"/>
                <w:sz w:val="22"/>
                <w:szCs w:val="22"/>
              </w:rPr>
              <w:t>Koparka wyposażona w stabilizatory osi i opcjonalnie w podpory</w:t>
            </w:r>
          </w:p>
        </w:tc>
      </w:tr>
      <w:tr w:rsidR="00296598" w:rsidRPr="00D14077" w14:paraId="0870789C" w14:textId="77777777" w:rsidTr="00296598">
        <w:tc>
          <w:tcPr>
            <w:tcW w:w="599" w:type="dxa"/>
          </w:tcPr>
          <w:p w14:paraId="31898BDC" w14:textId="11A60B7B"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22.</w:t>
            </w:r>
          </w:p>
        </w:tc>
        <w:tc>
          <w:tcPr>
            <w:tcW w:w="5208" w:type="dxa"/>
          </w:tcPr>
          <w:p w14:paraId="04C753C3"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Kabina spełniająca standardy ROPS</w:t>
            </w:r>
          </w:p>
        </w:tc>
      </w:tr>
      <w:tr w:rsidR="00296598" w:rsidRPr="00D14077" w14:paraId="2CC1B1AC" w14:textId="77777777" w:rsidTr="00296598">
        <w:tc>
          <w:tcPr>
            <w:tcW w:w="599" w:type="dxa"/>
          </w:tcPr>
          <w:p w14:paraId="5DCFAF98" w14:textId="0704F701"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23.</w:t>
            </w:r>
          </w:p>
        </w:tc>
        <w:tc>
          <w:tcPr>
            <w:tcW w:w="5208" w:type="dxa"/>
          </w:tcPr>
          <w:p w14:paraId="0390398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Ogrzewana kabina wyposażona w wentylację oraz klimatyzację</w:t>
            </w:r>
          </w:p>
        </w:tc>
      </w:tr>
      <w:tr w:rsidR="00296598" w:rsidRPr="00D14077" w14:paraId="47EA18FC" w14:textId="77777777" w:rsidTr="00296598">
        <w:tc>
          <w:tcPr>
            <w:tcW w:w="599" w:type="dxa"/>
          </w:tcPr>
          <w:p w14:paraId="1DC9D6B3" w14:textId="263DD1B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24.</w:t>
            </w:r>
          </w:p>
        </w:tc>
        <w:tc>
          <w:tcPr>
            <w:tcW w:w="5208" w:type="dxa"/>
          </w:tcPr>
          <w:p w14:paraId="633E41E1" w14:textId="61C80835"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Oświetlenie maszyny </w:t>
            </w:r>
            <w:r>
              <w:rPr>
                <w:rFonts w:ascii="Times New Roman" w:hAnsi="Times New Roman" w:cs="Times New Roman"/>
                <w:sz w:val="22"/>
                <w:szCs w:val="22"/>
              </w:rPr>
              <w:t>umożliwiające poruszanie się po drogach publicznych</w:t>
            </w:r>
          </w:p>
        </w:tc>
      </w:tr>
      <w:tr w:rsidR="00296598" w:rsidRPr="00D14077" w14:paraId="03BF4371" w14:textId="77777777" w:rsidTr="00296598">
        <w:tc>
          <w:tcPr>
            <w:tcW w:w="599" w:type="dxa"/>
          </w:tcPr>
          <w:p w14:paraId="7ACD6305" w14:textId="015FD8B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25.</w:t>
            </w:r>
          </w:p>
        </w:tc>
        <w:tc>
          <w:tcPr>
            <w:tcW w:w="5208" w:type="dxa"/>
          </w:tcPr>
          <w:p w14:paraId="345CB11A" w14:textId="405E2865"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Dodatkowe światła robocze – boczne, przód i tył kabiny, na wysięgniku</w:t>
            </w:r>
            <w:r>
              <w:rPr>
                <w:rFonts w:ascii="Times New Roman" w:hAnsi="Times New Roman" w:cs="Times New Roman"/>
                <w:sz w:val="22"/>
                <w:szCs w:val="22"/>
              </w:rPr>
              <w:t xml:space="preserve"> w technologii LED</w:t>
            </w:r>
          </w:p>
        </w:tc>
      </w:tr>
      <w:tr w:rsidR="00296598" w:rsidRPr="00D14077" w14:paraId="33C6AB9C" w14:textId="77777777" w:rsidTr="00296598">
        <w:tc>
          <w:tcPr>
            <w:tcW w:w="599" w:type="dxa"/>
          </w:tcPr>
          <w:p w14:paraId="5B8AF6AE" w14:textId="2416EDD3"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26.</w:t>
            </w:r>
          </w:p>
        </w:tc>
        <w:tc>
          <w:tcPr>
            <w:tcW w:w="5208" w:type="dxa"/>
          </w:tcPr>
          <w:p w14:paraId="7D2646A0"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Min. jedna lampa ostrzegawcza kogut</w:t>
            </w:r>
          </w:p>
        </w:tc>
      </w:tr>
      <w:tr w:rsidR="00296598" w:rsidRPr="00D14077" w14:paraId="04247AC6" w14:textId="77777777" w:rsidTr="00296598">
        <w:tc>
          <w:tcPr>
            <w:tcW w:w="599" w:type="dxa"/>
          </w:tcPr>
          <w:p w14:paraId="67B23EC2" w14:textId="18947E9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27.</w:t>
            </w:r>
          </w:p>
        </w:tc>
        <w:tc>
          <w:tcPr>
            <w:tcW w:w="5208" w:type="dxa"/>
          </w:tcPr>
          <w:p w14:paraId="3C1E966E"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Lewe i prawe lusterka wsteczne</w:t>
            </w:r>
          </w:p>
        </w:tc>
      </w:tr>
      <w:tr w:rsidR="00296598" w:rsidRPr="00D14077" w14:paraId="78211CE1" w14:textId="77777777" w:rsidTr="00296598">
        <w:tc>
          <w:tcPr>
            <w:tcW w:w="599" w:type="dxa"/>
          </w:tcPr>
          <w:p w14:paraId="0686C0FF" w14:textId="34B69C5B"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28.</w:t>
            </w:r>
          </w:p>
        </w:tc>
        <w:tc>
          <w:tcPr>
            <w:tcW w:w="5208" w:type="dxa"/>
          </w:tcPr>
          <w:p w14:paraId="7AA6998D" w14:textId="54F8D2BA"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Min. 1 uchylna lub przesuwna szyba</w:t>
            </w:r>
          </w:p>
        </w:tc>
      </w:tr>
      <w:tr w:rsidR="00296598" w:rsidRPr="00D14077" w14:paraId="53192A50" w14:textId="77777777" w:rsidTr="00296598">
        <w:tc>
          <w:tcPr>
            <w:tcW w:w="599" w:type="dxa"/>
          </w:tcPr>
          <w:p w14:paraId="295DD93A" w14:textId="0D661B91"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29.</w:t>
            </w:r>
          </w:p>
        </w:tc>
        <w:tc>
          <w:tcPr>
            <w:tcW w:w="5208" w:type="dxa"/>
          </w:tcPr>
          <w:p w14:paraId="106358B8"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Radio</w:t>
            </w:r>
          </w:p>
        </w:tc>
      </w:tr>
      <w:tr w:rsidR="00296598" w:rsidRPr="00D14077" w14:paraId="5BB9A72C" w14:textId="77777777" w:rsidTr="00296598">
        <w:tc>
          <w:tcPr>
            <w:tcW w:w="599" w:type="dxa"/>
          </w:tcPr>
          <w:p w14:paraId="07790FB0" w14:textId="47FC0301"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30.</w:t>
            </w:r>
          </w:p>
        </w:tc>
        <w:tc>
          <w:tcPr>
            <w:tcW w:w="5208" w:type="dxa"/>
          </w:tcPr>
          <w:p w14:paraId="4A5B977F"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Koła – podwójne po 4szt. na jedną oś</w:t>
            </w:r>
          </w:p>
        </w:tc>
      </w:tr>
      <w:tr w:rsidR="00296598" w:rsidRPr="00D14077" w14:paraId="37894BB0" w14:textId="77777777" w:rsidTr="00296598">
        <w:tc>
          <w:tcPr>
            <w:tcW w:w="599" w:type="dxa"/>
          </w:tcPr>
          <w:p w14:paraId="7C4F19E6" w14:textId="3005C127"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31.</w:t>
            </w:r>
          </w:p>
        </w:tc>
        <w:tc>
          <w:tcPr>
            <w:tcW w:w="5208" w:type="dxa"/>
          </w:tcPr>
          <w:p w14:paraId="01A1815F" w14:textId="77777777" w:rsidR="00296598" w:rsidRPr="00D14077" w:rsidRDefault="00296598" w:rsidP="004350D8">
            <w:pPr>
              <w:pStyle w:val="Default"/>
              <w:spacing w:after="22"/>
              <w:jc w:val="both"/>
              <w:rPr>
                <w:rFonts w:ascii="Times New Roman" w:hAnsi="Times New Roman" w:cs="Times New Roman"/>
                <w:sz w:val="22"/>
                <w:szCs w:val="22"/>
              </w:rPr>
            </w:pPr>
            <w:proofErr w:type="spellStart"/>
            <w:r w:rsidRPr="00D14077">
              <w:rPr>
                <w:rFonts w:ascii="Times New Roman" w:hAnsi="Times New Roman" w:cs="Times New Roman"/>
                <w:sz w:val="22"/>
                <w:szCs w:val="22"/>
              </w:rPr>
              <w:t>Joystiki</w:t>
            </w:r>
            <w:proofErr w:type="spellEnd"/>
            <w:r w:rsidRPr="00D14077">
              <w:rPr>
                <w:rFonts w:ascii="Times New Roman" w:hAnsi="Times New Roman" w:cs="Times New Roman"/>
                <w:sz w:val="22"/>
                <w:szCs w:val="22"/>
              </w:rPr>
              <w:t xml:space="preserve"> i pedały do sterowania układem hydraulicznym do osprzętu</w:t>
            </w:r>
          </w:p>
        </w:tc>
      </w:tr>
      <w:tr w:rsidR="00296598" w:rsidRPr="00D14077" w14:paraId="254A6F38" w14:textId="77777777" w:rsidTr="00296598">
        <w:tc>
          <w:tcPr>
            <w:tcW w:w="599" w:type="dxa"/>
          </w:tcPr>
          <w:p w14:paraId="649E714B" w14:textId="0BA3CDDE" w:rsidR="00296598"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32.</w:t>
            </w:r>
          </w:p>
        </w:tc>
        <w:tc>
          <w:tcPr>
            <w:tcW w:w="5208" w:type="dxa"/>
          </w:tcPr>
          <w:p w14:paraId="2D6D352C" w14:textId="1D0A1FD0"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Ramię kopiące o długości min. 2m</w:t>
            </w:r>
          </w:p>
        </w:tc>
      </w:tr>
      <w:tr w:rsidR="00296598" w:rsidRPr="00D14077" w14:paraId="6CCAF98E" w14:textId="77777777" w:rsidTr="00296598">
        <w:tc>
          <w:tcPr>
            <w:tcW w:w="599" w:type="dxa"/>
          </w:tcPr>
          <w:p w14:paraId="6E7DF667" w14:textId="6654439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33.</w:t>
            </w:r>
          </w:p>
        </w:tc>
        <w:tc>
          <w:tcPr>
            <w:tcW w:w="5208" w:type="dxa"/>
          </w:tcPr>
          <w:p w14:paraId="7162BFF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Głębokość kopania min.4,0m</w:t>
            </w:r>
          </w:p>
        </w:tc>
      </w:tr>
      <w:tr w:rsidR="00296598" w:rsidRPr="00D14077" w14:paraId="4CFE8508" w14:textId="77777777" w:rsidTr="00296598">
        <w:tc>
          <w:tcPr>
            <w:tcW w:w="599" w:type="dxa"/>
          </w:tcPr>
          <w:p w14:paraId="41D4BCA3" w14:textId="5CE57D7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34.</w:t>
            </w:r>
          </w:p>
        </w:tc>
        <w:tc>
          <w:tcPr>
            <w:tcW w:w="5208" w:type="dxa"/>
          </w:tcPr>
          <w:p w14:paraId="1955A364"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Maksymalny zasięg kopania min. 7,0m</w:t>
            </w:r>
          </w:p>
        </w:tc>
      </w:tr>
      <w:tr w:rsidR="00296598" w:rsidRPr="00D14077" w14:paraId="0A9B664A" w14:textId="77777777" w:rsidTr="00296598">
        <w:tc>
          <w:tcPr>
            <w:tcW w:w="599" w:type="dxa"/>
          </w:tcPr>
          <w:p w14:paraId="5B425713" w14:textId="0BBF613E"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35.</w:t>
            </w:r>
          </w:p>
        </w:tc>
        <w:tc>
          <w:tcPr>
            <w:tcW w:w="5208" w:type="dxa"/>
          </w:tcPr>
          <w:p w14:paraId="1B136592" w14:textId="6298EBAA"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Maksymalna wysokość załadunku min. </w:t>
            </w:r>
            <w:r>
              <w:rPr>
                <w:rFonts w:ascii="Times New Roman" w:hAnsi="Times New Roman" w:cs="Times New Roman"/>
                <w:sz w:val="22"/>
                <w:szCs w:val="22"/>
              </w:rPr>
              <w:t>5,5m</w:t>
            </w:r>
          </w:p>
        </w:tc>
      </w:tr>
      <w:tr w:rsidR="00296598" w:rsidRPr="00D14077" w14:paraId="11FBFD8B" w14:textId="77777777" w:rsidTr="00296598">
        <w:tc>
          <w:tcPr>
            <w:tcW w:w="599" w:type="dxa"/>
          </w:tcPr>
          <w:p w14:paraId="06AFD0CB" w14:textId="5A6D8F8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36.</w:t>
            </w:r>
          </w:p>
        </w:tc>
        <w:tc>
          <w:tcPr>
            <w:tcW w:w="5208" w:type="dxa"/>
          </w:tcPr>
          <w:p w14:paraId="21E9C028" w14:textId="77777777" w:rsidR="00296598" w:rsidRPr="00D14077" w:rsidRDefault="00296598" w:rsidP="004350D8">
            <w:pPr>
              <w:pStyle w:val="Default"/>
              <w:spacing w:after="22"/>
              <w:jc w:val="both"/>
              <w:rPr>
                <w:rFonts w:ascii="Times New Roman" w:hAnsi="Times New Roman" w:cs="Times New Roman"/>
                <w:sz w:val="22"/>
                <w:szCs w:val="22"/>
              </w:rPr>
            </w:pPr>
            <w:bookmarkStart w:id="0" w:name="_Hlk158017558"/>
            <w:r w:rsidRPr="00D14077">
              <w:rPr>
                <w:rFonts w:ascii="Times New Roman" w:hAnsi="Times New Roman" w:cs="Times New Roman"/>
                <w:sz w:val="22"/>
                <w:szCs w:val="22"/>
              </w:rPr>
              <w:t>Układ kierowniczy - 3 tryby sterowana:</w:t>
            </w:r>
          </w:p>
          <w:p w14:paraId="1F7D9227"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 koła skrętne, 2 koła skrętne, tryb kraba</w:t>
            </w:r>
            <w:bookmarkEnd w:id="0"/>
          </w:p>
        </w:tc>
      </w:tr>
      <w:tr w:rsidR="00296598" w:rsidRPr="00D14077" w14:paraId="3123BBB3" w14:textId="77777777" w:rsidTr="00296598">
        <w:tc>
          <w:tcPr>
            <w:tcW w:w="599" w:type="dxa"/>
          </w:tcPr>
          <w:p w14:paraId="41ADEDBB" w14:textId="2334557D"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37.</w:t>
            </w:r>
          </w:p>
        </w:tc>
        <w:tc>
          <w:tcPr>
            <w:tcW w:w="5208" w:type="dxa"/>
          </w:tcPr>
          <w:p w14:paraId="4885FEB1"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Zawory bezpieczeństwa siłowników wysięgnika i ramienia</w:t>
            </w:r>
          </w:p>
        </w:tc>
      </w:tr>
      <w:tr w:rsidR="00296598" w:rsidRPr="00D14077" w14:paraId="1D4E7FC9" w14:textId="77777777" w:rsidTr="00296598">
        <w:tc>
          <w:tcPr>
            <w:tcW w:w="599" w:type="dxa"/>
          </w:tcPr>
          <w:p w14:paraId="42E4877C" w14:textId="17CFDD50"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38.</w:t>
            </w:r>
          </w:p>
        </w:tc>
        <w:tc>
          <w:tcPr>
            <w:tcW w:w="5208" w:type="dxa"/>
          </w:tcPr>
          <w:p w14:paraId="542E887F" w14:textId="22845829"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Szybkozłącze łyżek koparki </w:t>
            </w:r>
            <w:r>
              <w:rPr>
                <w:rFonts w:ascii="Times New Roman" w:hAnsi="Times New Roman" w:cs="Times New Roman"/>
                <w:sz w:val="22"/>
                <w:szCs w:val="22"/>
              </w:rPr>
              <w:t>hydrauliczne</w:t>
            </w:r>
            <w:r w:rsidRPr="00D14077">
              <w:rPr>
                <w:rFonts w:ascii="Times New Roman" w:hAnsi="Times New Roman" w:cs="Times New Roman"/>
                <w:sz w:val="22"/>
                <w:szCs w:val="22"/>
              </w:rPr>
              <w:t xml:space="preserve"> zamontowane na wysięgniku koparki </w:t>
            </w:r>
          </w:p>
        </w:tc>
      </w:tr>
      <w:tr w:rsidR="00296598" w:rsidRPr="00D14077" w14:paraId="3934C3F8" w14:textId="77777777" w:rsidTr="00296598">
        <w:tc>
          <w:tcPr>
            <w:tcW w:w="599" w:type="dxa"/>
          </w:tcPr>
          <w:p w14:paraId="0838F65C" w14:textId="1300804E"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39.</w:t>
            </w:r>
          </w:p>
        </w:tc>
        <w:tc>
          <w:tcPr>
            <w:tcW w:w="5208" w:type="dxa"/>
          </w:tcPr>
          <w:p w14:paraId="0C4FCF96" w14:textId="301194DC"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Ruchome obrotowe ramie koparki w zakresie min. 120</w:t>
            </w:r>
            <w:r>
              <w:rPr>
                <w:sz w:val="22"/>
                <w:szCs w:val="22"/>
              </w:rPr>
              <w:t xml:space="preserve">  ͦ</w:t>
            </w:r>
            <w:r w:rsidR="003C05F3">
              <w:rPr>
                <w:sz w:val="22"/>
                <w:szCs w:val="22"/>
              </w:rPr>
              <w:t xml:space="preserve"> </w:t>
            </w:r>
          </w:p>
        </w:tc>
      </w:tr>
      <w:tr w:rsidR="00296598" w:rsidRPr="00D14077" w14:paraId="14ECD90C" w14:textId="77777777" w:rsidTr="00296598">
        <w:tc>
          <w:tcPr>
            <w:tcW w:w="599" w:type="dxa"/>
          </w:tcPr>
          <w:p w14:paraId="03423E6F" w14:textId="44EE5A8A"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40.</w:t>
            </w:r>
          </w:p>
        </w:tc>
        <w:tc>
          <w:tcPr>
            <w:tcW w:w="5208" w:type="dxa"/>
          </w:tcPr>
          <w:p w14:paraId="1F61C879" w14:textId="04903DB6" w:rsidR="00296598"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 xml:space="preserve">System amortyzacji ramienia </w:t>
            </w:r>
            <w:proofErr w:type="spellStart"/>
            <w:r>
              <w:rPr>
                <w:rFonts w:ascii="Times New Roman" w:hAnsi="Times New Roman" w:cs="Times New Roman"/>
                <w:sz w:val="22"/>
                <w:szCs w:val="22"/>
              </w:rPr>
              <w:t>koparkowego</w:t>
            </w:r>
            <w:proofErr w:type="spellEnd"/>
          </w:p>
        </w:tc>
      </w:tr>
      <w:tr w:rsidR="00296598" w:rsidRPr="00D14077" w14:paraId="1F22BD89" w14:textId="77777777" w:rsidTr="00296598">
        <w:tc>
          <w:tcPr>
            <w:tcW w:w="599" w:type="dxa"/>
          </w:tcPr>
          <w:p w14:paraId="67890C92" w14:textId="5F52160E"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41.</w:t>
            </w:r>
          </w:p>
        </w:tc>
        <w:tc>
          <w:tcPr>
            <w:tcW w:w="5208" w:type="dxa"/>
          </w:tcPr>
          <w:p w14:paraId="0FB432FB"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Regulowany fotel operatora</w:t>
            </w:r>
          </w:p>
        </w:tc>
      </w:tr>
      <w:tr w:rsidR="00296598" w:rsidRPr="00D14077" w14:paraId="014A8E25" w14:textId="77777777" w:rsidTr="00296598">
        <w:tc>
          <w:tcPr>
            <w:tcW w:w="599" w:type="dxa"/>
          </w:tcPr>
          <w:p w14:paraId="12CDF209" w14:textId="723AB96A"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42.</w:t>
            </w:r>
          </w:p>
        </w:tc>
        <w:tc>
          <w:tcPr>
            <w:tcW w:w="5208" w:type="dxa"/>
          </w:tcPr>
          <w:p w14:paraId="01CAFEC4" w14:textId="05C7A100"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Kolumna kierownicy - regulowana i</w:t>
            </w:r>
            <w:r>
              <w:rPr>
                <w:rFonts w:ascii="Times New Roman" w:hAnsi="Times New Roman" w:cs="Times New Roman"/>
                <w:sz w:val="22"/>
                <w:szCs w:val="22"/>
              </w:rPr>
              <w:t>/lub</w:t>
            </w:r>
            <w:r w:rsidRPr="00D14077">
              <w:rPr>
                <w:rFonts w:ascii="Times New Roman" w:hAnsi="Times New Roman" w:cs="Times New Roman"/>
                <w:sz w:val="22"/>
                <w:szCs w:val="22"/>
              </w:rPr>
              <w:t xml:space="preserve"> odchylana</w:t>
            </w:r>
          </w:p>
        </w:tc>
      </w:tr>
      <w:tr w:rsidR="00296598" w:rsidRPr="00D14077" w14:paraId="5CBBA59D" w14:textId="77777777" w:rsidTr="00296598">
        <w:tc>
          <w:tcPr>
            <w:tcW w:w="599" w:type="dxa"/>
          </w:tcPr>
          <w:p w14:paraId="09E36763" w14:textId="0EA21FBD"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3</w:t>
            </w:r>
            <w:r>
              <w:rPr>
                <w:rFonts w:ascii="Times New Roman" w:hAnsi="Times New Roman" w:cs="Times New Roman"/>
                <w:sz w:val="22"/>
                <w:szCs w:val="22"/>
              </w:rPr>
              <w:t>.</w:t>
            </w:r>
          </w:p>
        </w:tc>
        <w:tc>
          <w:tcPr>
            <w:tcW w:w="5208" w:type="dxa"/>
          </w:tcPr>
          <w:p w14:paraId="7401EA3F" w14:textId="216518EB"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Maszyna posiadająca certyfikat CE, mogąca poruszać się po drogach publicznych</w:t>
            </w:r>
          </w:p>
        </w:tc>
      </w:tr>
      <w:tr w:rsidR="00296598" w:rsidRPr="00D14077" w14:paraId="140532D1" w14:textId="77777777" w:rsidTr="00296598">
        <w:tc>
          <w:tcPr>
            <w:tcW w:w="599" w:type="dxa"/>
          </w:tcPr>
          <w:p w14:paraId="7A80C1F1" w14:textId="5DDCC2F7"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4</w:t>
            </w:r>
            <w:r>
              <w:rPr>
                <w:rFonts w:ascii="Times New Roman" w:hAnsi="Times New Roman" w:cs="Times New Roman"/>
                <w:sz w:val="22"/>
                <w:szCs w:val="22"/>
              </w:rPr>
              <w:t>.</w:t>
            </w:r>
          </w:p>
        </w:tc>
        <w:tc>
          <w:tcPr>
            <w:tcW w:w="5208" w:type="dxa"/>
          </w:tcPr>
          <w:p w14:paraId="389D434C"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Maszyna wyposażona w narzędzia tj. : gaśnica, smarownica, trójkąt ostrzegawczy.</w:t>
            </w:r>
          </w:p>
        </w:tc>
      </w:tr>
      <w:tr w:rsidR="00296598" w:rsidRPr="00D14077" w14:paraId="230691AE" w14:textId="77777777" w:rsidTr="00296598">
        <w:tc>
          <w:tcPr>
            <w:tcW w:w="599" w:type="dxa"/>
          </w:tcPr>
          <w:p w14:paraId="7269B862" w14:textId="5028FBDD"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5</w:t>
            </w:r>
            <w:r>
              <w:rPr>
                <w:rFonts w:ascii="Times New Roman" w:hAnsi="Times New Roman" w:cs="Times New Roman"/>
                <w:sz w:val="22"/>
                <w:szCs w:val="22"/>
              </w:rPr>
              <w:t>.</w:t>
            </w:r>
          </w:p>
        </w:tc>
        <w:tc>
          <w:tcPr>
            <w:tcW w:w="5208" w:type="dxa"/>
          </w:tcPr>
          <w:p w14:paraId="5CD3699B" w14:textId="11395408"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proofErr w:type="spellStart"/>
            <w:r>
              <w:rPr>
                <w:rFonts w:ascii="Times New Roman" w:hAnsi="Times New Roman" w:cs="Times New Roman"/>
                <w:sz w:val="22"/>
                <w:szCs w:val="22"/>
              </w:rPr>
              <w:t>koparkowa</w:t>
            </w:r>
            <w:proofErr w:type="spellEnd"/>
            <w:r>
              <w:rPr>
                <w:rFonts w:ascii="Times New Roman" w:hAnsi="Times New Roman" w:cs="Times New Roman"/>
                <w:sz w:val="22"/>
                <w:szCs w:val="22"/>
              </w:rPr>
              <w:t xml:space="preserve"> </w:t>
            </w:r>
            <w:r w:rsidRPr="00D14077">
              <w:rPr>
                <w:rFonts w:ascii="Times New Roman" w:hAnsi="Times New Roman" w:cs="Times New Roman"/>
                <w:sz w:val="22"/>
                <w:szCs w:val="22"/>
              </w:rPr>
              <w:t>900mm</w:t>
            </w:r>
          </w:p>
        </w:tc>
      </w:tr>
      <w:tr w:rsidR="00296598" w:rsidRPr="00D14077" w14:paraId="0F2E2D1F" w14:textId="77777777" w:rsidTr="00296598">
        <w:tc>
          <w:tcPr>
            <w:tcW w:w="599" w:type="dxa"/>
          </w:tcPr>
          <w:p w14:paraId="4E0F90E8" w14:textId="45023D6F"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6</w:t>
            </w:r>
            <w:r>
              <w:rPr>
                <w:rFonts w:ascii="Times New Roman" w:hAnsi="Times New Roman" w:cs="Times New Roman"/>
                <w:sz w:val="22"/>
                <w:szCs w:val="22"/>
              </w:rPr>
              <w:t>.</w:t>
            </w:r>
          </w:p>
        </w:tc>
        <w:tc>
          <w:tcPr>
            <w:tcW w:w="5208" w:type="dxa"/>
          </w:tcPr>
          <w:p w14:paraId="4637062C" w14:textId="77777777"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Widły </w:t>
            </w:r>
          </w:p>
        </w:tc>
      </w:tr>
      <w:tr w:rsidR="00296598" w:rsidRPr="00D14077" w14:paraId="67C96ADA" w14:textId="77777777" w:rsidTr="00296598">
        <w:tc>
          <w:tcPr>
            <w:tcW w:w="599" w:type="dxa"/>
          </w:tcPr>
          <w:p w14:paraId="7985AB4A" w14:textId="5760B8C6"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7</w:t>
            </w:r>
            <w:r>
              <w:rPr>
                <w:rFonts w:ascii="Times New Roman" w:hAnsi="Times New Roman" w:cs="Times New Roman"/>
                <w:sz w:val="22"/>
                <w:szCs w:val="22"/>
              </w:rPr>
              <w:t>.</w:t>
            </w:r>
          </w:p>
        </w:tc>
        <w:tc>
          <w:tcPr>
            <w:tcW w:w="5208" w:type="dxa"/>
          </w:tcPr>
          <w:p w14:paraId="18093C75" w14:textId="03FD5092"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skarpowa </w:t>
            </w:r>
            <w:r>
              <w:rPr>
                <w:rFonts w:ascii="Times New Roman" w:hAnsi="Times New Roman" w:cs="Times New Roman"/>
                <w:sz w:val="22"/>
                <w:szCs w:val="22"/>
              </w:rPr>
              <w:t xml:space="preserve">uchylna </w:t>
            </w:r>
            <w:r w:rsidRPr="00D14077">
              <w:rPr>
                <w:rFonts w:ascii="Times New Roman" w:hAnsi="Times New Roman" w:cs="Times New Roman"/>
                <w:sz w:val="22"/>
                <w:szCs w:val="22"/>
              </w:rPr>
              <w:t>min. 1500mm</w:t>
            </w:r>
          </w:p>
        </w:tc>
      </w:tr>
      <w:tr w:rsidR="00296598" w:rsidRPr="00D14077" w14:paraId="7FFCFD85" w14:textId="77777777" w:rsidTr="00296598">
        <w:tc>
          <w:tcPr>
            <w:tcW w:w="599" w:type="dxa"/>
          </w:tcPr>
          <w:p w14:paraId="35151B44" w14:textId="146DDCE1" w:rsidR="00296598" w:rsidRPr="00D14077" w:rsidRDefault="00296598"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6A3971">
              <w:rPr>
                <w:rFonts w:ascii="Times New Roman" w:hAnsi="Times New Roman" w:cs="Times New Roman"/>
                <w:sz w:val="22"/>
                <w:szCs w:val="22"/>
              </w:rPr>
              <w:t>8</w:t>
            </w:r>
            <w:r>
              <w:rPr>
                <w:rFonts w:ascii="Times New Roman" w:hAnsi="Times New Roman" w:cs="Times New Roman"/>
                <w:sz w:val="22"/>
                <w:szCs w:val="22"/>
              </w:rPr>
              <w:t>.</w:t>
            </w:r>
          </w:p>
        </w:tc>
        <w:tc>
          <w:tcPr>
            <w:tcW w:w="5208" w:type="dxa"/>
          </w:tcPr>
          <w:p w14:paraId="7C504C07" w14:textId="77777777" w:rsidR="00296598" w:rsidRDefault="00296598" w:rsidP="0006316A">
            <w:pPr>
              <w:pStyle w:val="Default"/>
              <w:spacing w:after="22"/>
              <w:rPr>
                <w:rFonts w:ascii="Times New Roman" w:hAnsi="Times New Roman" w:cs="Times New Roman"/>
                <w:sz w:val="22"/>
                <w:szCs w:val="22"/>
              </w:rPr>
            </w:pPr>
            <w:r w:rsidRPr="0006316A">
              <w:rPr>
                <w:rFonts w:ascii="Times New Roman" w:hAnsi="Times New Roman" w:cs="Times New Roman"/>
                <w:sz w:val="22"/>
                <w:szCs w:val="22"/>
              </w:rPr>
              <w:t xml:space="preserve">Łyżka trapezowa: </w:t>
            </w:r>
          </w:p>
          <w:p w14:paraId="05C3D307" w14:textId="7B941E03" w:rsidR="00296598" w:rsidRPr="0006316A" w:rsidRDefault="00296598" w:rsidP="0006316A">
            <w:pPr>
              <w:pStyle w:val="Default"/>
              <w:spacing w:after="22"/>
              <w:rPr>
                <w:rFonts w:ascii="Times New Roman" w:hAnsi="Times New Roman" w:cs="Times New Roman"/>
                <w:b/>
                <w:bCs/>
                <w:sz w:val="22"/>
                <w:szCs w:val="22"/>
              </w:rPr>
            </w:pPr>
            <w:r w:rsidRPr="0006316A">
              <w:rPr>
                <w:rStyle w:val="Pogrubienie"/>
                <w:rFonts w:ascii="Times New Roman" w:hAnsi="Times New Roman" w:cs="Times New Roman"/>
                <w:b w:val="0"/>
                <w:bCs w:val="0"/>
                <w:sz w:val="22"/>
                <w:szCs w:val="22"/>
              </w:rPr>
              <w:t xml:space="preserve">Kąt: </w:t>
            </w:r>
            <w:r w:rsidRPr="0006316A">
              <w:rPr>
                <w:rFonts w:ascii="Times New Roman" w:hAnsi="Times New Roman" w:cs="Times New Roman"/>
                <w:sz w:val="22"/>
                <w:szCs w:val="22"/>
              </w:rPr>
              <w:t>2x30 stopni,</w:t>
            </w:r>
            <w:r w:rsidRPr="0006316A">
              <w:rPr>
                <w:rFonts w:ascii="Times New Roman" w:hAnsi="Times New Roman" w:cs="Times New Roman"/>
                <w:b/>
                <w:bCs/>
                <w:sz w:val="22"/>
                <w:szCs w:val="22"/>
              </w:rPr>
              <w:t xml:space="preserve"> </w:t>
            </w:r>
            <w:r w:rsidRPr="0006316A">
              <w:rPr>
                <w:rStyle w:val="Pogrubienie"/>
                <w:rFonts w:ascii="Times New Roman" w:hAnsi="Times New Roman" w:cs="Times New Roman"/>
                <w:b w:val="0"/>
                <w:bCs w:val="0"/>
                <w:sz w:val="22"/>
                <w:szCs w:val="22"/>
              </w:rPr>
              <w:t>Wymiary: </w:t>
            </w:r>
            <w:r w:rsidRPr="0006316A">
              <w:rPr>
                <w:rFonts w:ascii="Times New Roman" w:hAnsi="Times New Roman" w:cs="Times New Roman"/>
                <w:sz w:val="22"/>
                <w:szCs w:val="22"/>
              </w:rPr>
              <w:t>40/70h/130</w:t>
            </w:r>
          </w:p>
        </w:tc>
      </w:tr>
      <w:tr w:rsidR="00296598" w:rsidRPr="00D14077" w14:paraId="40245346" w14:textId="77777777" w:rsidTr="00296598">
        <w:tc>
          <w:tcPr>
            <w:tcW w:w="599" w:type="dxa"/>
          </w:tcPr>
          <w:p w14:paraId="2796D1AD" w14:textId="24FDFF20" w:rsidR="00296598" w:rsidRPr="00D14077" w:rsidRDefault="006A3971" w:rsidP="004350D8">
            <w:pPr>
              <w:pStyle w:val="Default"/>
              <w:spacing w:after="22"/>
              <w:jc w:val="both"/>
              <w:rPr>
                <w:rFonts w:ascii="Times New Roman" w:hAnsi="Times New Roman" w:cs="Times New Roman"/>
                <w:sz w:val="22"/>
                <w:szCs w:val="22"/>
              </w:rPr>
            </w:pPr>
            <w:r>
              <w:rPr>
                <w:rFonts w:ascii="Times New Roman" w:hAnsi="Times New Roman" w:cs="Times New Roman"/>
                <w:sz w:val="22"/>
                <w:szCs w:val="22"/>
              </w:rPr>
              <w:t>49</w:t>
            </w:r>
            <w:r w:rsidR="00296598">
              <w:rPr>
                <w:rFonts w:ascii="Times New Roman" w:hAnsi="Times New Roman" w:cs="Times New Roman"/>
                <w:sz w:val="22"/>
                <w:szCs w:val="22"/>
              </w:rPr>
              <w:t>.</w:t>
            </w:r>
          </w:p>
        </w:tc>
        <w:tc>
          <w:tcPr>
            <w:tcW w:w="5208" w:type="dxa"/>
          </w:tcPr>
          <w:p w14:paraId="5FF6A526" w14:textId="1298AF01" w:rsidR="00296598" w:rsidRPr="00D14077" w:rsidRDefault="00296598" w:rsidP="004350D8">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r w:rsidR="00284472">
              <w:rPr>
                <w:rFonts w:ascii="Times New Roman" w:hAnsi="Times New Roman" w:cs="Times New Roman"/>
                <w:sz w:val="22"/>
                <w:szCs w:val="22"/>
              </w:rPr>
              <w:t>a</w:t>
            </w:r>
            <w:r>
              <w:rPr>
                <w:rFonts w:ascii="Times New Roman" w:hAnsi="Times New Roman" w:cs="Times New Roman"/>
                <w:sz w:val="22"/>
                <w:szCs w:val="22"/>
              </w:rPr>
              <w:t>żurowa frakcja 50mm</w:t>
            </w:r>
          </w:p>
        </w:tc>
      </w:tr>
    </w:tbl>
    <w:p w14:paraId="3752097B" w14:textId="6BC74747" w:rsidR="0007765F" w:rsidRDefault="0007765F" w:rsidP="00EB67DB">
      <w:pPr>
        <w:pStyle w:val="Default"/>
        <w:spacing w:after="22"/>
        <w:jc w:val="both"/>
        <w:rPr>
          <w:rFonts w:ascii="Arial" w:hAnsi="Arial" w:cs="Arial"/>
          <w:b/>
          <w:bCs/>
          <w:sz w:val="22"/>
          <w:szCs w:val="22"/>
        </w:rPr>
      </w:pPr>
    </w:p>
    <w:p w14:paraId="2CCBEDEF" w14:textId="77777777" w:rsidR="00720E18" w:rsidRDefault="00720E18" w:rsidP="00EB67DB">
      <w:pPr>
        <w:pStyle w:val="Default"/>
        <w:spacing w:after="22"/>
        <w:jc w:val="both"/>
        <w:rPr>
          <w:rFonts w:ascii="Arial" w:hAnsi="Arial" w:cs="Arial"/>
          <w:b/>
          <w:bCs/>
          <w:sz w:val="22"/>
          <w:szCs w:val="22"/>
        </w:rPr>
      </w:pPr>
    </w:p>
    <w:p w14:paraId="4100EF9F" w14:textId="77777777" w:rsidR="00720E18" w:rsidRDefault="00720E18" w:rsidP="00EB67DB">
      <w:pPr>
        <w:pStyle w:val="Default"/>
        <w:spacing w:after="22"/>
        <w:jc w:val="both"/>
        <w:rPr>
          <w:rFonts w:ascii="Arial" w:hAnsi="Arial" w:cs="Arial"/>
          <w:b/>
          <w:bCs/>
          <w:sz w:val="22"/>
          <w:szCs w:val="22"/>
        </w:rPr>
      </w:pPr>
    </w:p>
    <w:p w14:paraId="7402E93C" w14:textId="77777777" w:rsidR="00720E18" w:rsidRDefault="00720E18" w:rsidP="00EB67DB">
      <w:pPr>
        <w:pStyle w:val="Default"/>
        <w:spacing w:after="22"/>
        <w:jc w:val="both"/>
        <w:rPr>
          <w:rFonts w:ascii="Arial" w:hAnsi="Arial" w:cs="Arial"/>
          <w:b/>
          <w:bCs/>
          <w:sz w:val="22"/>
          <w:szCs w:val="22"/>
        </w:rPr>
      </w:pPr>
    </w:p>
    <w:p w14:paraId="49064901" w14:textId="77777777" w:rsidR="00720E18" w:rsidRDefault="00720E18" w:rsidP="00EB67DB">
      <w:pPr>
        <w:pStyle w:val="Default"/>
        <w:spacing w:after="22"/>
        <w:jc w:val="both"/>
        <w:rPr>
          <w:rFonts w:ascii="Arial" w:hAnsi="Arial" w:cs="Arial"/>
          <w:b/>
          <w:bCs/>
          <w:sz w:val="22"/>
          <w:szCs w:val="22"/>
        </w:rPr>
      </w:pPr>
    </w:p>
    <w:p w14:paraId="085FF61B" w14:textId="4B6601A6" w:rsidR="0007765F" w:rsidRPr="00C6706D" w:rsidRDefault="0007765F" w:rsidP="00CD6A7D">
      <w:pPr>
        <w:pStyle w:val="Default"/>
        <w:spacing w:after="22"/>
        <w:jc w:val="both"/>
        <w:rPr>
          <w:rFonts w:ascii="Times New Roman" w:hAnsi="Times New Roman" w:cs="Times New Roman"/>
          <w:b/>
          <w:bCs/>
          <w:sz w:val="22"/>
          <w:szCs w:val="22"/>
        </w:rPr>
      </w:pPr>
      <w:r w:rsidRPr="00C6706D">
        <w:rPr>
          <w:rFonts w:ascii="Times New Roman" w:hAnsi="Times New Roman" w:cs="Times New Roman"/>
          <w:b/>
          <w:bCs/>
          <w:sz w:val="22"/>
          <w:szCs w:val="22"/>
        </w:rPr>
        <w:lastRenderedPageBreak/>
        <w:t>Wymagania dodatkowe</w:t>
      </w:r>
      <w:r w:rsidR="00C6706D">
        <w:rPr>
          <w:rFonts w:ascii="Times New Roman" w:hAnsi="Times New Roman" w:cs="Times New Roman"/>
          <w:b/>
          <w:bCs/>
          <w:sz w:val="22"/>
          <w:szCs w:val="22"/>
        </w:rPr>
        <w:t>:</w:t>
      </w:r>
    </w:p>
    <w:p w14:paraId="4813D6F6" w14:textId="5708481A" w:rsidR="0007765F" w:rsidRDefault="00B5100A"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Dostawa do Zamawiającego w cenie zakupu.</w:t>
      </w:r>
    </w:p>
    <w:p w14:paraId="1AF581BE" w14:textId="6E8E8033" w:rsidR="00B5100A" w:rsidRDefault="00B5100A"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Szkolenie operatora w zakresie budowy i obsługi koparki. Szkolenie odbędzie się w terminie ustalonym przez Zamawiającego w siedzibie Zamawiającego nie później niż w ciągu 5 dni roboczych od dnia wydania maszyny Zamawiającemu.</w:t>
      </w:r>
    </w:p>
    <w:p w14:paraId="33B29619" w14:textId="20421C3D" w:rsidR="00B5100A" w:rsidRDefault="00B5100A" w:rsidP="00B5100A">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Wykonawca zapewni serwis gwarancyjny koparki.</w:t>
      </w:r>
    </w:p>
    <w:p w14:paraId="3BD29A09" w14:textId="6C9BC6ED" w:rsidR="0007765F" w:rsidRDefault="0007765F"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 xml:space="preserve">Gwarancja na przedmiot zamówienia co do jego jakości, zgodności z wszelkimi dotyczącymi go normami i przepisami prawa na </w:t>
      </w:r>
      <w:r w:rsidR="00E711CC">
        <w:rPr>
          <w:rFonts w:ascii="Times New Roman" w:hAnsi="Times New Roman" w:cs="Times New Roman"/>
          <w:sz w:val="22"/>
          <w:szCs w:val="22"/>
        </w:rPr>
        <w:t>okres min. 24 miesięcy lub 2000mth od chwili wydania maszyny Zamawiającemu po potwierdzeniu protokołu zdawczo-odbiorczego bez uwag w miejscu wskazanym przez Zamawiającego tj. ul. Kościuszki 17, 11-220 Górowo Iławeckie.</w:t>
      </w:r>
    </w:p>
    <w:p w14:paraId="30E9846D" w14:textId="1EFF2CAF" w:rsidR="00E711CC" w:rsidRDefault="00E711CC"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Wykonawca zobowiązany jest przedstawić przy podpisywaniu umowy dokumenty autoryzacyjne producenta na wykonywanie czynności serwisowych – oświadczenie, z którego wynikać będzie, że wykonywanie usług gwarancyjnych przez Wykonawcę nie pozbawi Zamawiającego gwarancji producenta.</w:t>
      </w:r>
    </w:p>
    <w:p w14:paraId="43DA228C" w14:textId="4FF9EC11"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Gwarancja obejmuje wszystkie wykryte, wady, awarie i uszkodzenia materiałowe i wykonawcze powstałe przy prawidłowej eksploatacji dostarczonego urządzenia zgodnym z instrukcją obsługi.</w:t>
      </w:r>
    </w:p>
    <w:p w14:paraId="48488050" w14:textId="77777777" w:rsidR="00434FEA" w:rsidRPr="00434FEA" w:rsidRDefault="00434FEA" w:rsidP="00434FEA">
      <w:pPr>
        <w:pStyle w:val="Akapitzlist"/>
        <w:numPr>
          <w:ilvl w:val="0"/>
          <w:numId w:val="8"/>
        </w:numPr>
        <w:spacing w:after="0" w:line="240" w:lineRule="auto"/>
        <w:jc w:val="both"/>
        <w:rPr>
          <w:rFonts w:ascii="Times New Roman" w:hAnsi="Times New Roman" w:cs="Times New Roman"/>
        </w:rPr>
      </w:pPr>
      <w:r w:rsidRPr="00434FEA">
        <w:rPr>
          <w:rFonts w:ascii="Times New Roman" w:hAnsi="Times New Roman" w:cs="Times New Roman"/>
        </w:rPr>
        <w:t xml:space="preserve">Gwarancja obejmuje: serwis gwarancyjny, wymagane przez producenta w celu utrzymania gwarancji przeglądy międzyokresowe maszyn oraz urządzeń w zaoferowanym okresie gwarancji; przeglądy będą wykonywane bezpłatnie w siedzibie Zamawiającego; w okresie gwarancji wszystkie koszty przeglądów, napraw w tym dojazdy, koszt materiałów i części zamiennych ponosi Wykonawca. </w:t>
      </w:r>
    </w:p>
    <w:p w14:paraId="32AE35EB" w14:textId="0A1269B1" w:rsidR="00434FEA" w:rsidRPr="00434FEA" w:rsidRDefault="00434FEA" w:rsidP="00434FEA">
      <w:pPr>
        <w:pStyle w:val="Akapitzlist"/>
        <w:numPr>
          <w:ilvl w:val="0"/>
          <w:numId w:val="8"/>
        </w:numPr>
        <w:spacing w:after="0" w:line="240" w:lineRule="auto"/>
        <w:jc w:val="both"/>
        <w:rPr>
          <w:rFonts w:ascii="Times New Roman" w:hAnsi="Times New Roman" w:cs="Times New Roman"/>
        </w:rPr>
      </w:pPr>
      <w:r w:rsidRPr="00434FEA">
        <w:rPr>
          <w:rFonts w:ascii="Times New Roman" w:hAnsi="Times New Roman" w:cs="Times New Roman"/>
        </w:rPr>
        <w:t>Gwarancja obejmuje bezpłatną wymianę wszystkich oryginalnych części zamiennych niezbędnych do</w:t>
      </w:r>
      <w:r>
        <w:rPr>
          <w:rFonts w:ascii="Times New Roman" w:hAnsi="Times New Roman" w:cs="Times New Roman"/>
        </w:rPr>
        <w:t xml:space="preserve"> </w:t>
      </w:r>
      <w:r w:rsidRPr="00434FEA">
        <w:rPr>
          <w:rFonts w:ascii="Times New Roman" w:hAnsi="Times New Roman" w:cs="Times New Roman"/>
        </w:rPr>
        <w:t>wykonania przeglądów technicznych i napraw w okresie gwarancyjnym, w tym części</w:t>
      </w:r>
      <w:r>
        <w:rPr>
          <w:rFonts w:ascii="Times New Roman" w:hAnsi="Times New Roman" w:cs="Times New Roman"/>
        </w:rPr>
        <w:t xml:space="preserve"> </w:t>
      </w:r>
      <w:r w:rsidRPr="00434FEA">
        <w:rPr>
          <w:rFonts w:ascii="Times New Roman" w:hAnsi="Times New Roman" w:cs="Times New Roman"/>
        </w:rPr>
        <w:t>eksploatacyjne – oleje, filtry</w:t>
      </w:r>
      <w:r>
        <w:rPr>
          <w:rFonts w:ascii="Times New Roman" w:hAnsi="Times New Roman" w:cs="Times New Roman"/>
        </w:rPr>
        <w:t>,</w:t>
      </w:r>
      <w:r w:rsidRPr="00434FEA">
        <w:rPr>
          <w:rFonts w:ascii="Times New Roman" w:hAnsi="Times New Roman" w:cs="Times New Roman"/>
        </w:rPr>
        <w:t xml:space="preserve"> płyny wymieniane w trakcie przeglądu (nie dotyczy olejów,</w:t>
      </w:r>
      <w:r>
        <w:rPr>
          <w:rFonts w:ascii="Times New Roman" w:hAnsi="Times New Roman" w:cs="Times New Roman"/>
        </w:rPr>
        <w:t xml:space="preserve"> </w:t>
      </w:r>
      <w:r w:rsidRPr="00434FEA">
        <w:rPr>
          <w:rFonts w:ascii="Times New Roman" w:hAnsi="Times New Roman" w:cs="Times New Roman"/>
        </w:rPr>
        <w:t>płynów ulegających naturalnemu zużyciu – uzupełnianych pomiędzy przeglądami, których</w:t>
      </w:r>
      <w:r>
        <w:rPr>
          <w:rFonts w:ascii="Times New Roman" w:hAnsi="Times New Roman" w:cs="Times New Roman"/>
        </w:rPr>
        <w:t xml:space="preserve"> </w:t>
      </w:r>
      <w:r w:rsidRPr="00434FEA">
        <w:rPr>
          <w:rFonts w:ascii="Times New Roman" w:hAnsi="Times New Roman" w:cs="Times New Roman"/>
        </w:rPr>
        <w:t>koszt ponosi Zamawiający</w:t>
      </w:r>
      <w:r w:rsidR="00652247">
        <w:rPr>
          <w:rFonts w:ascii="Times New Roman" w:hAnsi="Times New Roman" w:cs="Times New Roman"/>
        </w:rPr>
        <w:t>).</w:t>
      </w:r>
    </w:p>
    <w:p w14:paraId="1AF2289F" w14:textId="2E88DD11"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Wszelkie koszty związane z realizacją gwarancji ponosi Wykonawca.</w:t>
      </w:r>
    </w:p>
    <w:p w14:paraId="2C9989F8" w14:textId="0FDD4A33"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p>
    <w:p w14:paraId="03858BA6" w14:textId="7F7B2FDF" w:rsidR="00C6706D" w:rsidRDefault="00C6706D" w:rsidP="00CD6A7D">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Czas dokonania diagnozy na zgłoszoną awarię – nie dłuższy niż 3 dni robocze od daty zgłoszenia przez Zamawiającego w formie elektronicznej (e-mail).</w:t>
      </w:r>
    </w:p>
    <w:p w14:paraId="791C5747" w14:textId="2AD48187" w:rsidR="00C6706D" w:rsidRPr="00CE62EB" w:rsidRDefault="00C6706D" w:rsidP="00CD6A7D">
      <w:pPr>
        <w:pStyle w:val="Default"/>
        <w:numPr>
          <w:ilvl w:val="0"/>
          <w:numId w:val="8"/>
        </w:numPr>
        <w:spacing w:after="22"/>
        <w:jc w:val="both"/>
        <w:rPr>
          <w:rFonts w:ascii="Times New Roman" w:hAnsi="Times New Roman" w:cs="Times New Roman"/>
          <w:color w:val="auto"/>
          <w:sz w:val="22"/>
          <w:szCs w:val="22"/>
        </w:rPr>
      </w:pPr>
      <w:r w:rsidRPr="00CE62EB">
        <w:rPr>
          <w:rFonts w:ascii="Times New Roman" w:hAnsi="Times New Roman" w:cs="Times New Roman"/>
          <w:color w:val="auto"/>
          <w:sz w:val="22"/>
          <w:szCs w:val="22"/>
        </w:rPr>
        <w:t>Maksymalny czas na usunięcie awarii nie dłuższy niż 14 dni roboczych od dnia zgłoszenia awarii, a w uzasadnionych obiektywnych przypadkach w terminie uzgodnionym z Zamawiającym licząc od dnia wykonania diagnostyki.</w:t>
      </w:r>
      <w:r w:rsidR="00026B85" w:rsidRPr="00CE62EB">
        <w:rPr>
          <w:rFonts w:ascii="Times New Roman" w:hAnsi="Times New Roman" w:cs="Times New Roman"/>
          <w:color w:val="auto"/>
          <w:sz w:val="22"/>
          <w:szCs w:val="22"/>
        </w:rPr>
        <w:t xml:space="preserve"> W przypadku awarii wymagającej dłuższego czasu jej usunięcia Wykonawca dostarczy Zamawiającemu na okres naprawy koparkę zastępczą.</w:t>
      </w:r>
    </w:p>
    <w:p w14:paraId="2AA20ED9" w14:textId="77777777" w:rsidR="00CD6A7D" w:rsidRDefault="00C6706D" w:rsidP="00CD6A7D">
      <w:pPr>
        <w:pStyle w:val="Default"/>
        <w:numPr>
          <w:ilvl w:val="0"/>
          <w:numId w:val="8"/>
        </w:numPr>
        <w:spacing w:after="22"/>
        <w:rPr>
          <w:rFonts w:ascii="Times New Roman" w:hAnsi="Times New Roman" w:cs="Times New Roman"/>
          <w:sz w:val="22"/>
          <w:szCs w:val="22"/>
        </w:rPr>
      </w:pPr>
      <w:r w:rsidRPr="00CE62EB">
        <w:rPr>
          <w:rFonts w:ascii="Times New Roman" w:hAnsi="Times New Roman" w:cs="Times New Roman"/>
          <w:color w:val="auto"/>
          <w:sz w:val="22"/>
          <w:szCs w:val="22"/>
        </w:rPr>
        <w:t xml:space="preserve">Jeżeli Wykonawca </w:t>
      </w:r>
      <w:r>
        <w:rPr>
          <w:rFonts w:ascii="Times New Roman" w:hAnsi="Times New Roman" w:cs="Times New Roman"/>
          <w:sz w:val="22"/>
          <w:szCs w:val="22"/>
        </w:rPr>
        <w:t>nie usunie w terminach wskazanych w pkt. powyżej, awarii, wady, usterki stwierdzonej w okresie gwarancji lub nie wykona napraw lub innych zobowiązań gwarancyjnych, Zamawiający ma prawo, bez utraty uprawnień z tytułu gwarancji, usunąć awarię, usterkę, wadę we własnym zakresie lub powierzyć naprawę innemu Wykonawcy na koszt</w:t>
      </w:r>
      <w:r w:rsidR="00CD6A7D">
        <w:rPr>
          <w:rFonts w:ascii="Times New Roman" w:hAnsi="Times New Roman" w:cs="Times New Roman"/>
          <w:sz w:val="22"/>
          <w:szCs w:val="22"/>
        </w:rPr>
        <w:t xml:space="preserve"> </w:t>
      </w:r>
      <w:r>
        <w:rPr>
          <w:rFonts w:ascii="Times New Roman" w:hAnsi="Times New Roman" w:cs="Times New Roman"/>
          <w:sz w:val="22"/>
          <w:szCs w:val="22"/>
        </w:rPr>
        <w:t>i ryzyko gwaranta.</w:t>
      </w:r>
    </w:p>
    <w:p w14:paraId="30D8AA53" w14:textId="77777777" w:rsidR="00F217F9" w:rsidRDefault="00F217F9" w:rsidP="00434FEA">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Usługa serwisowa w ramach gwarancji, w tym przeglądy serwisowe – 5 dni roboczych od daty e-mailowego zgłoszenia przez Zamawiającego.</w:t>
      </w:r>
    </w:p>
    <w:p w14:paraId="2A53B3C7" w14:textId="77777777" w:rsidR="00F217F9" w:rsidRDefault="00F217F9" w:rsidP="00434FEA">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Odległość autoryzowanego stacjonarnego punktu serwisowego nie więcej niż 150 km od siedziby Zamawiającego. W trakcie gwarancji transport koparki do punktu serwisowego na koszt Wykonawcy.</w:t>
      </w:r>
    </w:p>
    <w:p w14:paraId="4D7647FA" w14:textId="77777777" w:rsidR="00CA5974" w:rsidRDefault="00434FEA" w:rsidP="00CA5974">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Gwarancja nie obejmuje: części mających kontakt z podłożem tj. zęby i łyżki w wyniku normalnej eksploatacji, szkód poniesionych w wyniku niewłaściwego użytkowania, wypadku, przeróbki czy nieprzestrzegania instrukcji w zakresie konserwacji i użytkowania produktu.</w:t>
      </w:r>
    </w:p>
    <w:p w14:paraId="454A11C1" w14:textId="77777777" w:rsidR="00CA5974" w:rsidRDefault="00CA5974" w:rsidP="00CA5974">
      <w:pPr>
        <w:pStyle w:val="Default"/>
        <w:numPr>
          <w:ilvl w:val="0"/>
          <w:numId w:val="8"/>
        </w:numPr>
        <w:spacing w:after="22"/>
        <w:jc w:val="both"/>
        <w:rPr>
          <w:rFonts w:ascii="Times New Roman" w:hAnsi="Times New Roman" w:cs="Times New Roman"/>
          <w:sz w:val="22"/>
          <w:szCs w:val="22"/>
        </w:rPr>
      </w:pPr>
      <w:r>
        <w:rPr>
          <w:rFonts w:ascii="Times New Roman" w:hAnsi="Times New Roman" w:cs="Times New Roman"/>
          <w:sz w:val="22"/>
          <w:szCs w:val="22"/>
        </w:rPr>
        <w:t xml:space="preserve">Wykonawca dołączy do protokołu zdawczo-odbiorczego na własny koszt: </w:t>
      </w:r>
    </w:p>
    <w:p w14:paraId="00ACEC47" w14:textId="77777777" w:rsidR="00CA5974" w:rsidRDefault="00CA5974"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lastRenderedPageBreak/>
        <w:t>karty gwarancyjnej (na maszynę, podzespoły i zamontowane urządzenia ) i serwisowej, w języku polskim – dostarczona w momencie dostawy,</w:t>
      </w:r>
    </w:p>
    <w:p w14:paraId="599D9FD8" w14:textId="77777777" w:rsidR="00CA5974" w:rsidRDefault="00CA5974"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instrukcji systematycznej obsługi, instrukcji obsługi i konserwacji oraz komplet dokumentacji techniczno-ruchowej i organizacyjnej w języku polskim,</w:t>
      </w:r>
    </w:p>
    <w:p w14:paraId="14E80051" w14:textId="77777777" w:rsidR="00CA5974" w:rsidRDefault="00CA5974"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deklaracja zgodności WE/CE w języku polskim,</w:t>
      </w:r>
    </w:p>
    <w:p w14:paraId="7CC18DED" w14:textId="77777777" w:rsidR="00B5100A" w:rsidRDefault="00B5100A"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zestawienie części wymiennych przy przeglądach technicznych i ich cen (w okresie gwarancyjnym) w języku polskim,</w:t>
      </w:r>
    </w:p>
    <w:p w14:paraId="6F7C393D" w14:textId="77777777" w:rsidR="00B5100A" w:rsidRDefault="00B5100A"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katalog części zamiennych oraz harmonogramu wykonywanych obsług technicznych w języku polskim,</w:t>
      </w:r>
    </w:p>
    <w:p w14:paraId="703BCD1E" w14:textId="77777777" w:rsidR="00B5100A" w:rsidRDefault="00B5100A" w:rsidP="00CA5974">
      <w:pPr>
        <w:pStyle w:val="Default"/>
        <w:numPr>
          <w:ilvl w:val="0"/>
          <w:numId w:val="11"/>
        </w:numPr>
        <w:spacing w:after="22"/>
        <w:jc w:val="both"/>
        <w:rPr>
          <w:rFonts w:ascii="Times New Roman" w:hAnsi="Times New Roman" w:cs="Times New Roman"/>
          <w:sz w:val="22"/>
          <w:szCs w:val="22"/>
        </w:rPr>
      </w:pPr>
      <w:r>
        <w:rPr>
          <w:rFonts w:ascii="Times New Roman" w:hAnsi="Times New Roman" w:cs="Times New Roman"/>
          <w:sz w:val="22"/>
          <w:szCs w:val="22"/>
        </w:rPr>
        <w:t>apteczka DIN.</w:t>
      </w:r>
    </w:p>
    <w:p w14:paraId="4458ED97" w14:textId="603CA382" w:rsidR="00C6706D" w:rsidRPr="00CA5974" w:rsidRDefault="00CD6A7D" w:rsidP="00B5100A">
      <w:pPr>
        <w:pStyle w:val="Default"/>
        <w:spacing w:after="22"/>
        <w:ind w:left="720"/>
        <w:jc w:val="both"/>
        <w:rPr>
          <w:rFonts w:ascii="Times New Roman" w:hAnsi="Times New Roman" w:cs="Times New Roman"/>
          <w:sz w:val="22"/>
          <w:szCs w:val="22"/>
        </w:rPr>
      </w:pPr>
      <w:r w:rsidRPr="00CA5974">
        <w:rPr>
          <w:rFonts w:ascii="Times New Roman" w:hAnsi="Times New Roman" w:cs="Times New Roman"/>
          <w:sz w:val="22"/>
          <w:szCs w:val="22"/>
        </w:rPr>
        <w:br/>
      </w:r>
    </w:p>
    <w:sectPr w:rsidR="00C6706D" w:rsidRPr="00CA5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AAE"/>
    <w:multiLevelType w:val="hybridMultilevel"/>
    <w:tmpl w:val="4F086204"/>
    <w:lvl w:ilvl="0" w:tplc="4F5A9C26">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963DE"/>
    <w:multiLevelType w:val="hybridMultilevel"/>
    <w:tmpl w:val="A8741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E47F66"/>
    <w:multiLevelType w:val="hybridMultilevel"/>
    <w:tmpl w:val="11BA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0A7EB6"/>
    <w:multiLevelType w:val="multilevel"/>
    <w:tmpl w:val="38881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D97180E"/>
    <w:multiLevelType w:val="hybridMultilevel"/>
    <w:tmpl w:val="1C1828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0A545A9"/>
    <w:multiLevelType w:val="hybridMultilevel"/>
    <w:tmpl w:val="2D5C994C"/>
    <w:lvl w:ilvl="0" w:tplc="A6DA8076">
      <w:start w:val="1"/>
      <w:numFmt w:val="decimal"/>
      <w:lvlText w:val="%1)"/>
      <w:lvlJc w:val="left"/>
      <w:pPr>
        <w:ind w:left="720" w:hanging="360"/>
      </w:pPr>
      <w:rPr>
        <w:rFonts w:asciiTheme="minorHAnsi" w:eastAsia="Times New Roman" w:hAnsiTheme="minorHAnsi" w:cstheme="minorHAns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204A3F"/>
    <w:multiLevelType w:val="hybridMultilevel"/>
    <w:tmpl w:val="8118F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372FC2"/>
    <w:multiLevelType w:val="hybridMultilevel"/>
    <w:tmpl w:val="7DAA8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7F0252"/>
    <w:multiLevelType w:val="hybridMultilevel"/>
    <w:tmpl w:val="195E98F4"/>
    <w:lvl w:ilvl="0" w:tplc="26782F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FD581D"/>
    <w:multiLevelType w:val="hybridMultilevel"/>
    <w:tmpl w:val="526AFC5C"/>
    <w:lvl w:ilvl="0" w:tplc="B9B60DE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E603F0"/>
    <w:multiLevelType w:val="hybridMultilevel"/>
    <w:tmpl w:val="711A8C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60701349">
    <w:abstractNumId w:val="9"/>
  </w:num>
  <w:num w:numId="2" w16cid:durableId="2025084949">
    <w:abstractNumId w:val="10"/>
  </w:num>
  <w:num w:numId="3" w16cid:durableId="1085880063">
    <w:abstractNumId w:val="3"/>
  </w:num>
  <w:num w:numId="4" w16cid:durableId="1637491738">
    <w:abstractNumId w:val="7"/>
  </w:num>
  <w:num w:numId="5" w16cid:durableId="570964582">
    <w:abstractNumId w:val="8"/>
  </w:num>
  <w:num w:numId="6" w16cid:durableId="712771505">
    <w:abstractNumId w:val="6"/>
  </w:num>
  <w:num w:numId="7" w16cid:durableId="1976059747">
    <w:abstractNumId w:val="1"/>
  </w:num>
  <w:num w:numId="8" w16cid:durableId="329916818">
    <w:abstractNumId w:val="2"/>
  </w:num>
  <w:num w:numId="9" w16cid:durableId="455410524">
    <w:abstractNumId w:val="0"/>
  </w:num>
  <w:num w:numId="10" w16cid:durableId="90399171">
    <w:abstractNumId w:val="5"/>
  </w:num>
  <w:num w:numId="11" w16cid:durableId="16393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7A"/>
    <w:rsid w:val="000010BC"/>
    <w:rsid w:val="00026B85"/>
    <w:rsid w:val="00027C90"/>
    <w:rsid w:val="0006316A"/>
    <w:rsid w:val="000738E5"/>
    <w:rsid w:val="0007765F"/>
    <w:rsid w:val="000D1713"/>
    <w:rsid w:val="001005D3"/>
    <w:rsid w:val="00151A8D"/>
    <w:rsid w:val="00173709"/>
    <w:rsid w:val="00192CFC"/>
    <w:rsid w:val="001B3872"/>
    <w:rsid w:val="001F6B28"/>
    <w:rsid w:val="00210779"/>
    <w:rsid w:val="00215715"/>
    <w:rsid w:val="00272240"/>
    <w:rsid w:val="002765AC"/>
    <w:rsid w:val="00284472"/>
    <w:rsid w:val="00296598"/>
    <w:rsid w:val="002C5233"/>
    <w:rsid w:val="002D3F24"/>
    <w:rsid w:val="003B1603"/>
    <w:rsid w:val="003C05F3"/>
    <w:rsid w:val="00414DCE"/>
    <w:rsid w:val="00434FEA"/>
    <w:rsid w:val="00464880"/>
    <w:rsid w:val="00477536"/>
    <w:rsid w:val="00493DDC"/>
    <w:rsid w:val="004F7BD9"/>
    <w:rsid w:val="005268C8"/>
    <w:rsid w:val="005314FA"/>
    <w:rsid w:val="005452E5"/>
    <w:rsid w:val="005B1C92"/>
    <w:rsid w:val="005E4A0C"/>
    <w:rsid w:val="0065119D"/>
    <w:rsid w:val="00652247"/>
    <w:rsid w:val="00660809"/>
    <w:rsid w:val="006A0B83"/>
    <w:rsid w:val="006A3971"/>
    <w:rsid w:val="006A7B19"/>
    <w:rsid w:val="006B422D"/>
    <w:rsid w:val="006D4B6C"/>
    <w:rsid w:val="00720E18"/>
    <w:rsid w:val="007214C7"/>
    <w:rsid w:val="007360CE"/>
    <w:rsid w:val="00796966"/>
    <w:rsid w:val="007A397A"/>
    <w:rsid w:val="007E6936"/>
    <w:rsid w:val="00884272"/>
    <w:rsid w:val="008E10F6"/>
    <w:rsid w:val="00960C16"/>
    <w:rsid w:val="009E44B7"/>
    <w:rsid w:val="00A52158"/>
    <w:rsid w:val="00A65AF7"/>
    <w:rsid w:val="00A85DF7"/>
    <w:rsid w:val="00AA1703"/>
    <w:rsid w:val="00B20FCE"/>
    <w:rsid w:val="00B5100A"/>
    <w:rsid w:val="00B8267A"/>
    <w:rsid w:val="00BE5808"/>
    <w:rsid w:val="00C162B6"/>
    <w:rsid w:val="00C64A23"/>
    <w:rsid w:val="00C6706D"/>
    <w:rsid w:val="00C75467"/>
    <w:rsid w:val="00C80F10"/>
    <w:rsid w:val="00CA02FE"/>
    <w:rsid w:val="00CA5974"/>
    <w:rsid w:val="00CD6A7D"/>
    <w:rsid w:val="00CE62EB"/>
    <w:rsid w:val="00CE76F8"/>
    <w:rsid w:val="00CF65D2"/>
    <w:rsid w:val="00D14077"/>
    <w:rsid w:val="00D25B23"/>
    <w:rsid w:val="00D62D00"/>
    <w:rsid w:val="00D71E9A"/>
    <w:rsid w:val="00DA59BE"/>
    <w:rsid w:val="00E14475"/>
    <w:rsid w:val="00E15252"/>
    <w:rsid w:val="00E3628D"/>
    <w:rsid w:val="00E711CC"/>
    <w:rsid w:val="00EB67DB"/>
    <w:rsid w:val="00ED5032"/>
    <w:rsid w:val="00F03C6C"/>
    <w:rsid w:val="00F217F9"/>
    <w:rsid w:val="00F47ED1"/>
    <w:rsid w:val="00F5014C"/>
    <w:rsid w:val="00F5118C"/>
    <w:rsid w:val="00FB5F52"/>
    <w:rsid w:val="00FF0D36"/>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6D2F"/>
  <w15:chartTrackingRefBased/>
  <w15:docId w15:val="{49A5FC21-9183-4687-A2EC-AA2D49B3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
    <w:basedOn w:val="Normalny"/>
    <w:link w:val="AkapitzlistZnak"/>
    <w:uiPriority w:val="34"/>
    <w:qFormat/>
    <w:rsid w:val="007A397A"/>
    <w:pPr>
      <w:ind w:left="720"/>
      <w:contextualSpacing/>
    </w:pPr>
  </w:style>
  <w:style w:type="paragraph" w:customStyle="1" w:styleId="1">
    <w:name w:val="1."/>
    <w:basedOn w:val="Normalny"/>
    <w:rsid w:val="00C64A23"/>
    <w:pPr>
      <w:snapToGrid w:val="0"/>
      <w:spacing w:after="0" w:line="258" w:lineRule="atLeast"/>
      <w:ind w:left="227" w:hanging="227"/>
      <w:jc w:val="both"/>
    </w:pPr>
    <w:rPr>
      <w:rFonts w:ascii="FrankfurtGothic" w:eastAsia="Calibri" w:hAnsi="FrankfurtGothic" w:cs="Times New Roman"/>
      <w:color w:val="000000"/>
      <w:sz w:val="19"/>
      <w:szCs w:val="20"/>
      <w:lang w:eastAsia="pl-PL"/>
    </w:rPr>
  </w:style>
  <w:style w:type="table" w:customStyle="1" w:styleId="TableNormal">
    <w:name w:val="Table Normal"/>
    <w:uiPriority w:val="2"/>
    <w:semiHidden/>
    <w:unhideWhenUsed/>
    <w:qFormat/>
    <w:rsid w:val="00C64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5268C8"/>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uiPriority w:val="99"/>
    <w:rsid w:val="0027224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table" w:styleId="Tabela-Siatka">
    <w:name w:val="Table Grid"/>
    <w:basedOn w:val="Standardowy"/>
    <w:uiPriority w:val="39"/>
    <w:rsid w:val="00CA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6316A"/>
    <w:rPr>
      <w:b/>
      <w:bCs/>
    </w:rPr>
  </w:style>
  <w:style w:type="character" w:customStyle="1" w:styleId="AkapitzlistZnak">
    <w:name w:val="Akapit z listą Znak"/>
    <w:aliases w:val="Numerowanie Znak,Akapit z listą BS Znak,List Paragraph Znak,normalny tekst Znak"/>
    <w:link w:val="Akapitzlist"/>
    <w:uiPriority w:val="34"/>
    <w:qFormat/>
    <w:rsid w:val="0043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1114</Words>
  <Characters>6684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klaudia.oleksinska</dc:creator>
  <cp:keywords/>
  <dc:description/>
  <cp:lastModifiedBy>klaudia.oleksinska</cp:lastModifiedBy>
  <cp:revision>7</cp:revision>
  <cp:lastPrinted>2024-02-26T11:10:00Z</cp:lastPrinted>
  <dcterms:created xsi:type="dcterms:W3CDTF">2024-02-07T10:56:00Z</dcterms:created>
  <dcterms:modified xsi:type="dcterms:W3CDTF">2024-02-26T11:10:00Z</dcterms:modified>
</cp:coreProperties>
</file>