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F168F8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t xml:space="preserve">Załącznik nr </w:t>
      </w:r>
      <w:r w:rsidR="00A26582" w:rsidRPr="00F168F8">
        <w:rPr>
          <w:rFonts w:ascii="Times New Roman" w:hAnsi="Times New Roman" w:cs="Times New Roman"/>
          <w:b/>
        </w:rPr>
        <w:t>5</w:t>
      </w:r>
      <w:r w:rsidRPr="00F168F8">
        <w:rPr>
          <w:rFonts w:ascii="Times New Roman" w:hAnsi="Times New Roman" w:cs="Times New Roman"/>
          <w:b/>
        </w:rPr>
        <w:t xml:space="preserve">.1 do SWZ </w:t>
      </w:r>
    </w:p>
    <w:p w:rsidR="00984354" w:rsidRPr="00F168F8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 xml:space="preserve">/FZ – </w:t>
      </w:r>
      <w:r w:rsidR="00865C64" w:rsidRPr="00F168F8">
        <w:rPr>
          <w:rFonts w:ascii="Times New Roman" w:hAnsi="Times New Roman" w:cs="Times New Roman"/>
          <w:b/>
        </w:rPr>
        <w:t>2</w:t>
      </w:r>
      <w:r w:rsidR="00005F65">
        <w:rPr>
          <w:rFonts w:ascii="Times New Roman" w:hAnsi="Times New Roman" w:cs="Times New Roman"/>
          <w:b/>
        </w:rPr>
        <w:t>57</w:t>
      </w:r>
      <w:r w:rsidR="001974CA">
        <w:rPr>
          <w:rFonts w:ascii="Times New Roman" w:hAnsi="Times New Roman" w:cs="Times New Roman"/>
          <w:b/>
        </w:rPr>
        <w:t>A</w:t>
      </w:r>
      <w:r w:rsidRPr="00F168F8">
        <w:rPr>
          <w:rFonts w:ascii="Times New Roman" w:hAnsi="Times New Roman" w:cs="Times New Roman"/>
          <w:b/>
        </w:rPr>
        <w:t>/202</w:t>
      </w:r>
      <w:r w:rsidR="00865C64" w:rsidRPr="00F168F8">
        <w:rPr>
          <w:rFonts w:ascii="Times New Roman" w:hAnsi="Times New Roman" w:cs="Times New Roman"/>
          <w:b/>
        </w:rPr>
        <w:t>2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="00865C64" w:rsidRPr="00F168F8">
        <w:rPr>
          <w:rFonts w:ascii="Times New Roman" w:hAnsi="Times New Roman" w:cs="Times New Roman"/>
          <w:b/>
        </w:rPr>
        <w:t xml:space="preserve"> </w:t>
      </w:r>
      <w:r w:rsidR="00005F65">
        <w:rPr>
          <w:rFonts w:ascii="Times New Roman" w:hAnsi="Times New Roman" w:cs="Times New Roman"/>
          <w:b/>
        </w:rPr>
        <w:t xml:space="preserve">Echokardiograf wraz z </w:t>
      </w:r>
      <w:r w:rsidR="00D82EB2">
        <w:rPr>
          <w:rFonts w:ascii="Times New Roman" w:hAnsi="Times New Roman" w:cs="Times New Roman"/>
          <w:b/>
        </w:rPr>
        <w:t>wyposażeniem</w:t>
      </w:r>
      <w:r w:rsidR="00865C64" w:rsidRPr="00F168F8">
        <w:rPr>
          <w:rFonts w:ascii="Times New Roman" w:hAnsi="Times New Roman" w:cs="Times New Roman"/>
          <w:b/>
        </w:rPr>
        <w:t xml:space="preserve"> - </w:t>
      </w:r>
      <w:r w:rsidR="00005F65">
        <w:rPr>
          <w:rFonts w:ascii="Times New Roman" w:hAnsi="Times New Roman" w:cs="Times New Roman"/>
          <w:b/>
        </w:rPr>
        <w:t>1</w:t>
      </w:r>
      <w:r w:rsidR="00865C64" w:rsidRPr="00F168F8">
        <w:rPr>
          <w:rFonts w:ascii="Times New Roman" w:hAnsi="Times New Roman" w:cs="Times New Roman"/>
          <w:b/>
        </w:rPr>
        <w:t xml:space="preserve"> szt.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8825AC">
        <w:rPr>
          <w:rFonts w:ascii="Times New Roman" w:hAnsi="Times New Roman" w:cs="Times New Roman"/>
          <w:b/>
          <w:color w:val="000000"/>
          <w:lang w:eastAsia="ar-SA"/>
        </w:rPr>
        <w:t>2022</w:t>
      </w:r>
    </w:p>
    <w:p w:rsidR="00984354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43638C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5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596"/>
        <w:gridCol w:w="1417"/>
        <w:gridCol w:w="1276"/>
      </w:tblGrid>
      <w:tr w:rsidR="0043638C" w:rsidTr="00215505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* Wartość oferowana </w:t>
            </w:r>
          </w:p>
        </w:tc>
      </w:tr>
      <w:tr w:rsidR="0043638C" w:rsidTr="00215505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Aparat ze zintegrowaną stacją roboczą, systemem archiwizacji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videoprinterem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B&amp;W sterowanymi z pulpitu operatora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C" w:rsidRDefault="004363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3638C" w:rsidTr="00215505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Cztery koła skrętne z blokadą. 2 kół do jazdy kierunkowej i pozycji parkingowej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C" w:rsidRDefault="004363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38C" w:rsidTr="00215505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Monitor LCD/LED/QLED/OLED, kolorowy, bez przeplotu; </w:t>
            </w:r>
          </w:p>
          <w:p w:rsidR="0043638C" w:rsidRDefault="004363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Przekątna ≥ 21 cala - Rozdzielczość monitora≥1920x1080</w:t>
            </w:r>
          </w:p>
          <w:p w:rsidR="0043638C" w:rsidRDefault="0043638C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0"/>
              </w:rPr>
              <w:t xml:space="preserve">regulowany w trzech płaszczyznach niezależnie od panelu sterowania, </w:t>
            </w:r>
            <w:proofErr w:type="spellStart"/>
            <w:r>
              <w:rPr>
                <w:rFonts w:ascii="Times New Roman" w:hAnsi="Times New Roman"/>
                <w:sz w:val="20"/>
              </w:rPr>
              <w:t>antyrefleksowy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zapewniający możliwość pracy w warunkach naturalnego/sztucznego oświetlenia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C" w:rsidRDefault="004363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38C" w:rsidTr="00215505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Aparat wyposażony w panel dotykowy min. 10 cali z możliwością przesuwu jak tablet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C" w:rsidRDefault="004363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38C" w:rsidTr="00215505">
        <w:trPr>
          <w:trHeight w:val="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Obraz diagnostyczny wypełniający ekran monitora powyżej 85% -(tryb pełnoekranowy)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85% - 2 pkt</w:t>
            </w:r>
          </w:p>
        </w:tc>
      </w:tr>
      <w:tr w:rsidR="0043638C" w:rsidTr="00215505">
        <w:trPr>
          <w:trHeight w:val="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 dotykowy z możliwością zduplikowania obrazu diagnostycznego celem ułatwienia wykonywania procedur interwencyjnych takich jak np. biopsja, wkłucia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3 pkt</w:t>
            </w:r>
          </w:p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43638C" w:rsidTr="00215505"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Wirtualna klawiatura numeryczna dostępna na ekranie dotykowym lub klawiatura wysuwana spod pulpitu operatora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Zasilanie bateryjne wbudowane w aparat pozwalające na wprowadzenie systemu w stan uśpienia na okres min. 30 minut, a następnie wybudzenie go w czasie maksymalnie do 30 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 sterowania zapewniający regulację położenia we wszystkich kierunkach niezależnie od ramienia monitora, obrót min. +/-90°, Możliwość zmiany wysokości konsoli użytkownika min. o 20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obrót powyżej 120° -   1 pkt</w:t>
            </w:r>
          </w:p>
        </w:tc>
      </w:tr>
      <w:tr w:rsidR="0043638C" w:rsidTr="00215505"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Moduł EKG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Physio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wbudowany w aparat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Minimum 8 regulatorów wzmocnienia głębokościowego (TGC),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4 regulatory wzmocnienia poprzecznego (LGC) – wyświetlanie linii i wartości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1 pkt</w:t>
            </w:r>
          </w:p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43638C" w:rsidTr="00215505"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Skala szarości: min. 256 odcieni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Cyfrowy układ formowania wiązki ultradźwiękowej min. 4 000 000 kanałów procesowych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Maksymalna dynamika systemu - min. 320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pracy dostępnych głowic obrazowych min. 1-18 MHz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Zakres większy niż 1-18 MHz – 2 pkt </w:t>
            </w:r>
          </w:p>
        </w:tc>
      </w:tr>
      <w:tr w:rsidR="0043638C" w:rsidTr="00215505">
        <w:trPr>
          <w:trHeight w:val="6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aktywnych, równoważnych gniazd do podłączenia głowic obrazowych ≥4 aktywne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obrazów pamięci dynamicznej CINE ≥ 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Automatycznie dodawana przeglądarka plików DICOM przy nagrywaniu na nośniki zewnętrzne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Wewnętrzny dysk twardy min. 500 GB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ukrycia danych pacjenta przy archiwizacji z pamięci na zewnętrzne nośniki (pendrive, CD/DVD, dysk zewnętrzny, HDD, pamięć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flash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Cyfrowe wyjście zewnętrznego sygnału video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DisplayPort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(DP) z możliwością podłączenia urządzeń w standardzie DP/HDMI/DVI oraz analogowe wyjście S-Video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Raporty dla każdego rodzaju i trybu badania z możliwością dołączenia obrazów, komentarzy,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 raportów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monitorowania sygnału oddechowego (wyświetlana krzywa na ekranie) przy pomocy elektrod EKG, bez dodatkowych zewnętrznych modułów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exportu obrazów i pętli obrazowych na pamięci Pen-Drive w formatach min.JPG, DICOM, AVI,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TRYBY OBRAZOWANIA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Tryb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3D Live w kardiologii minimum na jednej głowicy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Głębokość penetracji min.1-40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Obrazowanie trapezowe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Maksymalna prędkość obrazowania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frame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≥1600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Zoom dla obrazów „na żywo” w czasie rzeczywistym i zatrzymanych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Jednoczesna prezentacja 2D i M-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lub PWD w różnych proporcjach wielkości oraz prezentacji M-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całym ekranie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Zmiana wzmocnienia obrazu zamrożonego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Obrazowanie harmoniczne z odwróconym impulsem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Funkcja automatycznej optymalizacji obrazu B przy pomocy jednego przycisku.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Tryb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Tryb M z Dopplerem Kolorowym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Anatomiczny tryb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Krzywoliniowy tryb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TAK/NIE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Rejestrowane prędkości maksymalne trybu Doppler Kolorowy min. -3 m/s do 0 oraz 0 do +3 m/s, z uchylnością bramki min. +/- 20 stopni oraz min. 20 kątów uchylności bramki Dopplera kolorowego głowicy liniowej w aplikacji naczyniowej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Doppler pulsacyjny (PWD) - rejestrowane prędkości maksymalne ( przy zerowym kącie bramki) min. od -10 m/s do 0 oraz od 0 do +10 m/s, i uchylność bramki min. +/- 30 stopni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Doppler fali ciągłej CWD, o rejestrowanych, mierzonych prędkościach min. 14 m/s (przy zerowym kącie bramki) sterowany pod kontrolą obrazu 2D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Doppler Tkankowy Kolorowy oraz Spektralny obrazujący z wysokim trybem odświeżania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frame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min. 240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przesunięcia linii bazowej i zmiany skali na zatrzymanym spektrum Dopplera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Jednoczesne wyświetlanie na ekranie dwóch obrazów w czasie rzeczywistym typu B i B/CD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Regulacja wielkości bramki w Dopplerze Pulsacyjnym min. 1-16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Korekcja bramki dopplerowskiej PWD min. +/- 88 stopni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Tryb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Triplex (B+CD/PD+PWD)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Tryb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Triplex (B+CD/PD+CWD)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2 pkt</w:t>
            </w:r>
          </w:p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Funkcja automatycznej optymalizacji parametrów przepływu dla trybu spektralnego Dopplera pulsacyjnego min. dopasowanie skali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poziomu linii bazowej, po przyciśnięciu dedykowanego przycisku.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 funkcje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Praca w trybie wielokierunkowego emitowania i składania wiązki ultradźwiękowej z głowic w pełni elektronicznych, z regulacją z min. 7 kątów emitowania wiązki tworzącymi obraz 2D na wszystkich głowicach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convexowych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liniowych. Opcja dostępna dla trybu 2D oraz w trybie obrazowania harmonicznego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Więcej niż 7 kątów – 2 pkt </w:t>
            </w: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Opcja ciągłego automatycznego optymalizowania obrazu 2D uruchomiana przy pomocy jednego przycisku (m.in. automatyczne dopasowanie wzmocnienia obrazu)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Adaptacyjne przetwarzanie obrazu poprawiające dokładność, redukujące artefakty i szumy, podkreślające granice tkanek i naczyń z możliwością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regulacji stopnia przetwarzania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Moduł komunikacji DICOM 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pomiarowe do badań min:</w:t>
            </w:r>
          </w:p>
          <w:p w:rsidR="0043638C" w:rsidRDefault="0043638C" w:rsidP="0043638C">
            <w:pPr>
              <w:numPr>
                <w:ilvl w:val="0"/>
                <w:numId w:val="39"/>
              </w:numPr>
              <w:tabs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Brzusznych</w:t>
            </w:r>
          </w:p>
          <w:p w:rsidR="0043638C" w:rsidRDefault="0043638C" w:rsidP="0043638C">
            <w:pPr>
              <w:numPr>
                <w:ilvl w:val="0"/>
                <w:numId w:val="39"/>
              </w:numPr>
              <w:tabs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Kardiologicznych dla dzieci i dorosłych </w:t>
            </w:r>
          </w:p>
          <w:p w:rsidR="0043638C" w:rsidRPr="0043638C" w:rsidRDefault="0043638C" w:rsidP="0043638C">
            <w:pPr>
              <w:numPr>
                <w:ilvl w:val="0"/>
                <w:numId w:val="39"/>
              </w:numPr>
              <w:tabs>
                <w:tab w:val="num" w:pos="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Naczyniowych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Pomiary podstawowe na obrazie:</w:t>
            </w:r>
          </w:p>
          <w:p w:rsidR="0043638C" w:rsidRDefault="0043638C" w:rsidP="0043638C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pomiar odległości, </w:t>
            </w:r>
          </w:p>
          <w:p w:rsidR="0043638C" w:rsidRDefault="0043638C" w:rsidP="0043638C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obwodu, </w:t>
            </w:r>
          </w:p>
          <w:p w:rsidR="0043638C" w:rsidRDefault="0043638C" w:rsidP="0043638C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pola powierzchni, </w:t>
            </w:r>
          </w:p>
          <w:p w:rsidR="0043638C" w:rsidRDefault="0043638C" w:rsidP="0043638C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objętości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stworzenia własnych pomiarów i formuł obliczeniowych.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10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umożliwiające wgrywanie do aparatu i wyświetlania na ekranie obrazów z badań min. MRI, PET, CT, X-Ray,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Mamograficznych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celem dokonywania porównań z aktualnie wyświetlanymi obrazami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do prób wysiłkowych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Echo  z akwizycją obrazów jednoklatkowych i sekwencji lewej komory w każdym, do 10 etapów, min. do 40 projekcji dla każdego etapu, min. od 1 do 180 sekund długość akwizycji,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do automatycznego wyznaczenia globalnej funkcji lewej komory, z analizą odcinkowej ruchomości ścian, deformacji i synchronii, prezentacja wyniku w postaci 18-sto kolorowej mapy typu „oko byka” oraz wartości procentowych. Oprogramowanie bazuje na „śledzeniu markerów ultrasonograficznych (tzw.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speckle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tracking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Analiza obrazów z w/w oprogramowaniem z sygnałem EKG, bez </w:t>
            </w:r>
            <w:r w:rsidR="00215505">
              <w:rPr>
                <w:rFonts w:ascii="Times New Roman" w:hAnsi="Times New Roman"/>
                <w:sz w:val="20"/>
                <w:szCs w:val="20"/>
              </w:rPr>
              <w:t>sygnału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EKG</w:t>
            </w:r>
          </w:p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Moduł oprogramowania wykrywa 3 projekcje AP2, AP3, AP4 potrzebne do uzyskania wyniku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5 pkt</w:t>
            </w:r>
          </w:p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Obrazowanie kardiologiczne 3D serca w czasie rzeczywistym z prędkością do 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vps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 kącie obrazowania min. 105°x105°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Obrazowanie 3D w radiologii z możliwością analizy MPR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rotacji płaszczyzny przyłożenia bez konieczności  obrotu głowicą – dostępne na głowicy matrycowej przezprzełykowej i przezklatkowej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elektronicznej rotacji płaszczyzny obrazowanie bez konieczności obrotu głowicą w zakresie 0 do 360 stopni </w:t>
            </w:r>
            <w:r w:rsidR="00215505">
              <w:rPr>
                <w:rFonts w:ascii="Times New Roman" w:hAnsi="Times New Roman"/>
                <w:sz w:val="20"/>
                <w:szCs w:val="20"/>
              </w:rPr>
              <w:t>dostępną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głowicach kardiologicznych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Jednoczesna wizualizacja w czasie rzeczywistym dwóch niezależnych płaszczyzn na głowicy przezklatkowej i przezprzełykowej, w trybie B i Doppler kolorowy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Głowice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Głowica liniowa, do badań naczyniowych</w:t>
            </w:r>
          </w:p>
          <w:p w:rsidR="0043638C" w:rsidRDefault="004363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3638C" w:rsidRDefault="004363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Zakres częstotliwości pracy min. 3-10 MHz</w:t>
            </w:r>
          </w:p>
          <w:p w:rsidR="0043638C" w:rsidRDefault="004363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3638C" w:rsidRDefault="004363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-Ilość elementów: min. 256</w:t>
            </w:r>
          </w:p>
          <w:p w:rsidR="0043638C" w:rsidRDefault="004363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3638C" w:rsidRDefault="004363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szerokośc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pola widzenia : max 39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Głowica sektorowa matrycowa przezprzełykowa</w:t>
            </w:r>
          </w:p>
          <w:p w:rsidR="0043638C" w:rsidRDefault="0043638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Zakres częstotliwości pracy min. od 2 do 7 MHz </w:t>
            </w:r>
          </w:p>
          <w:p w:rsidR="0043638C" w:rsidRDefault="0043638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ilości elementów min. 2500</w:t>
            </w:r>
          </w:p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 możliwością obrazowania 2D/3D Live serca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Głowica sektorową przezklatkowa matrycowa o częstotliwości pracy min. od 1,5 do 4,5 MHz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ilości elementów min. 3000.</w:t>
            </w:r>
          </w:p>
          <w:p w:rsidR="0043638C" w:rsidRDefault="004363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Głowica przystosowana do pracy w trybach 2D/3D w czasie rzeczywistym</w:t>
            </w:r>
          </w:p>
          <w:p w:rsidR="0043638C" w:rsidRDefault="004363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funkcjami min: </w:t>
            </w:r>
          </w:p>
          <w:p w:rsidR="0043638C" w:rsidRDefault="004363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zmiany płaszczyzny obrazowania w zakresie 360 stopni w sposób elektroniczny bez konieczności obracania głowicy</w:t>
            </w:r>
          </w:p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wizualizacji dwóch płaszczyzn obrazowanie w trybie 2D i 2D/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czasie rzeczywistym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Możliwości rozbudowy aparatu dostępne na dzień składania ofert: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rozbudowy o oprogramowanie pomiarowe do automatycznej analizy i pomiaru kompleksu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intima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media z wybranej przez użytkownika klatki wraz z procentowym wskaźnikiem skuteczności wykonanego pomiaru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rozbudowy oprogramowanie do wyznaczenia procentu unaczynienia w danym obszarze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</w:t>
            </w:r>
            <w:r w:rsidR="00215505">
              <w:rPr>
                <w:rFonts w:ascii="Times New Roman" w:hAnsi="Times New Roman"/>
                <w:sz w:val="20"/>
                <w:szCs w:val="20"/>
              </w:rPr>
              <w:t>rozbudowy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obrazowanie wysokiej czułości i rozdzielczości w trybie detekcji bardzo drobnych przepływów o małej energii,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mikroprzepływów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rozbudowy o opcję automatycznego ustawiania parametrów bramki dopplerowskiej w naczyniu (wstawianie bramki, korekcja kąta i kierunku)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rozbudowy o oprogramowanie do obliczania parametrów i rekonstrukcji zastawki mitralnej (pomiar amplitudy ruchu pierścienia zastawki mitralnej do śledzenia i obliczania krzywych odkształceń pierścienia zastawki mitralnej)  w trybie obrazowania 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rozbudowy o funkcję automatycznego wyznaczenia frakcji wyrzutowej oraz dynamiki skurczu LV bazująca na „śledzeniu markerów ultrasonograficznych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rozbudowy o głowicę przezprzełykową noworodkową umożliwiającą badanie dzieci o wadze nawet 2,5 kg o częstotliwości pracy min. od 3 do 7 MHz i średnicy gastroskopu nie większej niż 5,5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TAK- 2 pkt</w:t>
            </w:r>
          </w:p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rozbudowy o głowicę hokejową o częstotliwości pracy min. od 7 do 12 MHz, ilości elementów min. 256 i szerokości pola widzenia max. 25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rozbudowy o głowicę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convex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wykonaną w technologii monokryształu lub matrycowej do badań brzusznych</w:t>
            </w:r>
          </w:p>
          <w:p w:rsidR="0043638C" w:rsidRDefault="004363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zakres częstotliwości pracy min. 1-5 MHz</w:t>
            </w:r>
          </w:p>
          <w:p w:rsidR="0043638C" w:rsidRDefault="004363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ilość elementów: min. 320</w:t>
            </w:r>
          </w:p>
          <w:p w:rsidR="0043638C" w:rsidRDefault="004363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kąt skanowania: min. 90°</w:t>
            </w:r>
          </w:p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możliwość pracy z przystawką biopsyjną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o rozbudowy o głowicę przezprzełykową pediatryczną z możliwością badania dzieci o wadze nawet 3,5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38C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C" w:rsidRDefault="0043638C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rozbudowy o głowice liniową wykonaną w technologii monokryształu lub matrycowej o częstotliwości pracy min. od 2 do 22 MHz i ilości elementów min. 1500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3 pkt</w:t>
            </w:r>
          </w:p>
          <w:p w:rsidR="0043638C" w:rsidRDefault="0043638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215505" w:rsidTr="002155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5" w:rsidRDefault="00215505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5" w:rsidRDefault="00215505" w:rsidP="003137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Podłączenie aparatu pod tzw. zdalny serwis umożliwiający min, zdalną diagnostykę i przeładowania oprogramowania. Obsługa zdalnego serwisu przez inżyniera autoryzowanego serwisu posługującego się językiem polskim.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5" w:rsidRDefault="00215505" w:rsidP="003137C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5" w:rsidRDefault="0021550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505" w:rsidTr="00D447FE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5" w:rsidRDefault="00215505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05" w:rsidRPr="00957EBC" w:rsidRDefault="00215505" w:rsidP="00845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957EBC">
              <w:rPr>
                <w:rFonts w:ascii="Times New Roman" w:hAnsi="Times New Roman" w:cs="Times New Roman"/>
                <w:sz w:val="20"/>
              </w:rPr>
              <w:t xml:space="preserve">wa monitory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</w:rPr>
              <w:t>lcd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</w:rPr>
              <w:t xml:space="preserve"> ze złączem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</w:rPr>
              <w:t>hdmi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</w:rPr>
              <w:t xml:space="preserve"> oraz display port do podłączenia z aparatem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</w:rPr>
              <w:t>usg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</w:rPr>
              <w:t xml:space="preserve">  z możliwością podłączenia głośnika zewnętrznego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5" w:rsidRPr="00957EBC" w:rsidRDefault="00215505" w:rsidP="00845AD9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5" w:rsidRDefault="0021550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505" w:rsidTr="00D447FE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5" w:rsidRDefault="00215505" w:rsidP="0043638C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05" w:rsidRPr="00957EBC" w:rsidRDefault="00215505" w:rsidP="00845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957EBC">
              <w:rPr>
                <w:rFonts w:ascii="Times New Roman" w:hAnsi="Times New Roman" w:cs="Times New Roman"/>
                <w:sz w:val="20"/>
              </w:rPr>
              <w:t xml:space="preserve">wa uchwyty ścienne do monitora w standardzie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</w:rPr>
              <w:t>vesa</w:t>
            </w:r>
            <w:proofErr w:type="spellEnd"/>
            <w:r w:rsidRPr="00957EBC">
              <w:rPr>
                <w:rFonts w:ascii="Times New Roman" w:hAnsi="Times New Roman" w:cs="Times New Roman"/>
                <w:sz w:val="20"/>
              </w:rPr>
              <w:t xml:space="preserve"> (75 x 75mm), 100x100 mm) udźwig</w:t>
            </w:r>
            <w:bookmarkStart w:id="0" w:name="_GoBack"/>
            <w:bookmarkEnd w:id="0"/>
            <w:r w:rsidRPr="00957EBC">
              <w:rPr>
                <w:rFonts w:ascii="Times New Roman" w:hAnsi="Times New Roman" w:cs="Times New Roman"/>
                <w:sz w:val="20"/>
              </w:rPr>
              <w:t xml:space="preserve"> minimalnie 9 kg, regulacja wysokości, kąt pochylenia +/- 90’, obrót w poziomie względem osi monitora o 360’, funkcja </w:t>
            </w:r>
            <w:proofErr w:type="spellStart"/>
            <w:r w:rsidRPr="00957EBC">
              <w:rPr>
                <w:rFonts w:ascii="Times New Roman" w:hAnsi="Times New Roman" w:cs="Times New Roman"/>
                <w:sz w:val="20"/>
              </w:rPr>
              <w:t>pivot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5" w:rsidRPr="00957EBC" w:rsidRDefault="00215505" w:rsidP="00845AD9">
            <w:pPr>
              <w:rPr>
                <w:rFonts w:ascii="Times New Roman" w:hAnsi="Times New Roman" w:cs="Times New Roman"/>
                <w:sz w:val="20"/>
              </w:rPr>
            </w:pPr>
            <w:r w:rsidRPr="00957EBC">
              <w:rPr>
                <w:rFonts w:ascii="Times New Roman" w:hAnsi="Times New Roman" w:cs="Times New Roman"/>
                <w:sz w:val="20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5" w:rsidRDefault="0021550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3638C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43638C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43638C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43638C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4363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="00124E70"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są parametrami wymaganymi. Brak opisu w kolumnie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2F655D" w:rsidRPr="00F168F8" w:rsidRDefault="002F655D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C08E2" w:rsidRPr="00F168F8" w:rsidRDefault="00EC08E2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sectPr w:rsidR="00C10D87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FE" w:rsidRDefault="00F943FE" w:rsidP="00D843B9">
      <w:pPr>
        <w:spacing w:after="0" w:line="240" w:lineRule="auto"/>
      </w:pPr>
      <w:r>
        <w:separator/>
      </w:r>
    </w:p>
  </w:endnote>
  <w:endnote w:type="continuationSeparator" w:id="0">
    <w:p w:rsidR="00F943FE" w:rsidRDefault="00F943FE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FE" w:rsidRDefault="00F943FE" w:rsidP="00D843B9">
      <w:pPr>
        <w:spacing w:after="0" w:line="240" w:lineRule="auto"/>
      </w:pPr>
      <w:r>
        <w:separator/>
      </w:r>
    </w:p>
  </w:footnote>
  <w:footnote w:type="continuationSeparator" w:id="0">
    <w:p w:rsidR="00F943FE" w:rsidRDefault="00F943FE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1251BDD"/>
    <w:multiLevelType w:val="hybridMultilevel"/>
    <w:tmpl w:val="5CDE068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6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C4D17"/>
    <w:multiLevelType w:val="hybridMultilevel"/>
    <w:tmpl w:val="4582150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6"/>
  </w:num>
  <w:num w:numId="6">
    <w:abstractNumId w:val="14"/>
  </w:num>
  <w:num w:numId="7">
    <w:abstractNumId w:val="9"/>
  </w:num>
  <w:num w:numId="8">
    <w:abstractNumId w:val="28"/>
  </w:num>
  <w:num w:numId="9">
    <w:abstractNumId w:val="32"/>
  </w:num>
  <w:num w:numId="10">
    <w:abstractNumId w:val="22"/>
  </w:num>
  <w:num w:numId="11">
    <w:abstractNumId w:val="26"/>
  </w:num>
  <w:num w:numId="12">
    <w:abstractNumId w:val="8"/>
  </w:num>
  <w:num w:numId="13">
    <w:abstractNumId w:val="12"/>
  </w:num>
  <w:num w:numId="14">
    <w:abstractNumId w:val="16"/>
  </w:num>
  <w:num w:numId="15">
    <w:abstractNumId w:val="6"/>
  </w:num>
  <w:num w:numId="16">
    <w:abstractNumId w:val="13"/>
  </w:num>
  <w:num w:numId="17">
    <w:abstractNumId w:val="19"/>
  </w:num>
  <w:num w:numId="18">
    <w:abstractNumId w:val="7"/>
  </w:num>
  <w:num w:numId="19">
    <w:abstractNumId w:val="29"/>
  </w:num>
  <w:num w:numId="20">
    <w:abstractNumId w:val="35"/>
  </w:num>
  <w:num w:numId="21">
    <w:abstractNumId w:val="30"/>
  </w:num>
  <w:num w:numId="22">
    <w:abstractNumId w:val="24"/>
  </w:num>
  <w:num w:numId="23">
    <w:abstractNumId w:val="20"/>
  </w:num>
  <w:num w:numId="24">
    <w:abstractNumId w:val="17"/>
  </w:num>
  <w:num w:numId="25">
    <w:abstractNumId w:val="27"/>
  </w:num>
  <w:num w:numId="26">
    <w:abstractNumId w:val="15"/>
  </w:num>
  <w:num w:numId="27">
    <w:abstractNumId w:val="10"/>
  </w:num>
  <w:num w:numId="28">
    <w:abstractNumId w:val="18"/>
  </w:num>
  <w:num w:numId="29">
    <w:abstractNumId w:val="11"/>
  </w:num>
  <w:num w:numId="30">
    <w:abstractNumId w:val="21"/>
  </w:num>
  <w:num w:numId="31">
    <w:abstractNumId w:val="25"/>
  </w:num>
  <w:num w:numId="32">
    <w:abstractNumId w:val="23"/>
  </w:num>
  <w:num w:numId="33">
    <w:abstractNumId w:val="34"/>
  </w:num>
  <w:num w:numId="34">
    <w:abstractNumId w:val="33"/>
  </w:num>
  <w:num w:numId="35">
    <w:abstractNumId w:val="5"/>
  </w:num>
  <w:num w:numId="36">
    <w:abstractNumId w:val="4"/>
  </w:num>
  <w:num w:numId="37">
    <w:abstractNumId w:val="3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5F65"/>
    <w:rsid w:val="00007B03"/>
    <w:rsid w:val="00040577"/>
    <w:rsid w:val="000409D9"/>
    <w:rsid w:val="00042C32"/>
    <w:rsid w:val="000B468A"/>
    <w:rsid w:val="001061E2"/>
    <w:rsid w:val="00124E70"/>
    <w:rsid w:val="00127B6C"/>
    <w:rsid w:val="00144967"/>
    <w:rsid w:val="00163131"/>
    <w:rsid w:val="0017155D"/>
    <w:rsid w:val="001974CA"/>
    <w:rsid w:val="001C3752"/>
    <w:rsid w:val="001C392F"/>
    <w:rsid w:val="00210234"/>
    <w:rsid w:val="00210A18"/>
    <w:rsid w:val="002145D2"/>
    <w:rsid w:val="00215505"/>
    <w:rsid w:val="00247F6A"/>
    <w:rsid w:val="00255285"/>
    <w:rsid w:val="002751F3"/>
    <w:rsid w:val="00277B25"/>
    <w:rsid w:val="002F655D"/>
    <w:rsid w:val="003135F5"/>
    <w:rsid w:val="00325F36"/>
    <w:rsid w:val="003A251E"/>
    <w:rsid w:val="00406089"/>
    <w:rsid w:val="0043638C"/>
    <w:rsid w:val="0044471D"/>
    <w:rsid w:val="00463E07"/>
    <w:rsid w:val="004C169F"/>
    <w:rsid w:val="004E20D1"/>
    <w:rsid w:val="00536FFA"/>
    <w:rsid w:val="00542F2C"/>
    <w:rsid w:val="0055311B"/>
    <w:rsid w:val="005F71D6"/>
    <w:rsid w:val="006039C0"/>
    <w:rsid w:val="00653487"/>
    <w:rsid w:val="00685229"/>
    <w:rsid w:val="006D21A7"/>
    <w:rsid w:val="006E1AB8"/>
    <w:rsid w:val="006E6ADE"/>
    <w:rsid w:val="007111AE"/>
    <w:rsid w:val="00737FF1"/>
    <w:rsid w:val="00865C64"/>
    <w:rsid w:val="00872144"/>
    <w:rsid w:val="008825AC"/>
    <w:rsid w:val="008C57C1"/>
    <w:rsid w:val="00984354"/>
    <w:rsid w:val="00995D36"/>
    <w:rsid w:val="009F16DD"/>
    <w:rsid w:val="00A26582"/>
    <w:rsid w:val="00A73D18"/>
    <w:rsid w:val="00B6068E"/>
    <w:rsid w:val="00B674FC"/>
    <w:rsid w:val="00C10D87"/>
    <w:rsid w:val="00C70D98"/>
    <w:rsid w:val="00CB2CD5"/>
    <w:rsid w:val="00CD1AB7"/>
    <w:rsid w:val="00D62407"/>
    <w:rsid w:val="00D82EB2"/>
    <w:rsid w:val="00D843B9"/>
    <w:rsid w:val="00D9697F"/>
    <w:rsid w:val="00DD4398"/>
    <w:rsid w:val="00E3444E"/>
    <w:rsid w:val="00E47781"/>
    <w:rsid w:val="00E577BA"/>
    <w:rsid w:val="00E659A4"/>
    <w:rsid w:val="00E86421"/>
    <w:rsid w:val="00E92565"/>
    <w:rsid w:val="00EA09A2"/>
    <w:rsid w:val="00EC08E2"/>
    <w:rsid w:val="00F00E42"/>
    <w:rsid w:val="00F0463A"/>
    <w:rsid w:val="00F168F8"/>
    <w:rsid w:val="00F42131"/>
    <w:rsid w:val="00F86F52"/>
    <w:rsid w:val="00F943FE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qFormat/>
    <w:locked/>
    <w:rsid w:val="00F0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9C94E2-4330-420B-B2F6-1C9C8296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62</cp:revision>
  <cp:lastPrinted>2021-09-07T05:45:00Z</cp:lastPrinted>
  <dcterms:created xsi:type="dcterms:W3CDTF">2018-04-16T05:34:00Z</dcterms:created>
  <dcterms:modified xsi:type="dcterms:W3CDTF">2022-09-19T05:45:00Z</dcterms:modified>
</cp:coreProperties>
</file>