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6E4D29C1" w:rsidR="004027B7" w:rsidRPr="00F31AC5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D32F2F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Zał. nr 1 do Projektu umowy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43131D56" w:rsidR="004027B7" w:rsidRPr="00CE3107" w:rsidRDefault="004027B7" w:rsidP="00CE3107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07" w:rsidRPr="00CE3107">
              <w:rPr>
                <w:rFonts w:ascii="Times New Roman" w:hAnsi="Times New Roman"/>
                <w:b/>
                <w:sz w:val="24"/>
                <w:szCs w:val="24"/>
              </w:rPr>
              <w:t>Dostawa wkładek do przełączników</w:t>
            </w:r>
            <w:r w:rsidR="00CE310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E310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CE3107">
              <w:rPr>
                <w:rFonts w:ascii="Times New Roman" w:hAnsi="Times New Roman"/>
                <w:b/>
                <w:sz w:val="24"/>
                <w:szCs w:val="24"/>
              </w:rPr>
              <w:t>39.2023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F31AC5" w:rsidRDefault="00D24B64" w:rsidP="003B4861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7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1701"/>
              <w:gridCol w:w="1417"/>
              <w:gridCol w:w="992"/>
              <w:gridCol w:w="2107"/>
            </w:tblGrid>
            <w:tr w:rsidR="009E2F3F" w14:paraId="28A02E61" w14:textId="77777777" w:rsidTr="00153AEB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551223AC" w14:textId="61A8D614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  <w:r w:rsidR="00107A5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produktu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3EF7140" w14:textId="7FD3F03C" w:rsidR="009E2F3F" w:rsidRP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Okres </w:t>
                  </w:r>
                  <w:r w:rsidR="00107A5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gwarancji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jednostkowa brutto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sztuk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6269F87B" w14:textId="2F3DC0F5" w:rsidR="00153AEB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za </w:t>
                  </w:r>
                  <w:r w:rsidR="00107A5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4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8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szt.</w:t>
                  </w: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(brutto)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1508237" w14:textId="69865B50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E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153AEB" w14:paraId="5BDCE203" w14:textId="77777777" w:rsidTr="00153AEB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153AEB" w:rsidRPr="00F31AC5" w:rsidRDefault="00153AE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3917B51" w14:textId="6C1A0495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9E2F3F" w14:paraId="44FF0696" w14:textId="77777777" w:rsidTr="00E21F73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9E2F3F" w:rsidRDefault="009E2F3F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7DB12E78" w14:textId="03E4843C" w:rsidR="009E2F3F" w:rsidRPr="00153AEB" w:rsidRDefault="00107A5D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7A5D">
                    <w:rPr>
                      <w:b/>
                      <w:sz w:val="22"/>
                      <w:szCs w:val="22"/>
                    </w:rPr>
                    <w:t>W</w:t>
                  </w:r>
                  <w:r w:rsidRPr="00107A5D">
                    <w:rPr>
                      <w:b/>
                      <w:sz w:val="22"/>
                      <w:szCs w:val="22"/>
                    </w:rPr>
                    <w:t>kład</w:t>
                  </w:r>
                  <w:r>
                    <w:rPr>
                      <w:b/>
                      <w:sz w:val="22"/>
                      <w:szCs w:val="22"/>
                    </w:rPr>
                    <w:t xml:space="preserve">ki </w:t>
                  </w:r>
                  <w:r w:rsidRPr="00107A5D">
                    <w:rPr>
                      <w:b/>
                      <w:sz w:val="22"/>
                      <w:szCs w:val="22"/>
                    </w:rPr>
                    <w:t>kompatybiln</w:t>
                  </w:r>
                  <w:r>
                    <w:rPr>
                      <w:b/>
                      <w:sz w:val="22"/>
                      <w:szCs w:val="22"/>
                    </w:rPr>
                    <w:t>e</w:t>
                  </w:r>
                  <w:r w:rsidRPr="00107A5D">
                    <w:rPr>
                      <w:b/>
                      <w:sz w:val="22"/>
                      <w:szCs w:val="22"/>
                    </w:rPr>
                    <w:t xml:space="preserve"> E1MG-TX do przełączników ICX7750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150B4CC" w14:textId="7CCAC6FA" w:rsidR="009E2F3F" w:rsidRPr="00D548FD" w:rsidRDefault="00D548FD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48FD">
                    <w:rPr>
                      <w:b/>
                      <w:sz w:val="22"/>
                      <w:szCs w:val="22"/>
                    </w:rPr>
                    <w:t>12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78CA14" w14:textId="51B69C6E" w:rsidR="009E2F3F" w:rsidRP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034ABAE" w14:textId="00B4362C" w:rsidR="009E2F3F" w:rsidRDefault="00107A5D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  <w:r w:rsidR="00D548FD">
                    <w:rPr>
                      <w:rFonts w:eastAsia="Calibr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2107" w:type="dxa"/>
                  <w:vAlign w:val="center"/>
                </w:tcPr>
                <w:p w14:paraId="5FAB2D8B" w14:textId="2EB225F5" w:rsidR="00E21F73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32E183C" w:rsidR="00153AEB" w:rsidRDefault="00153AEB" w:rsidP="00682D54">
            <w:pPr>
              <w:spacing w:after="40"/>
              <w:jc w:val="both"/>
              <w:rPr>
                <w:rFonts w:eastAsia="Calibri"/>
                <w:b/>
                <w:lang w:eastAsia="en-US"/>
              </w:rPr>
            </w:pPr>
          </w:p>
          <w:p w14:paraId="41A20756" w14:textId="77777777" w:rsidR="00153AEB" w:rsidRDefault="00153AEB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  <w:p w14:paraId="1370C7DE" w14:textId="77777777" w:rsidR="00682D54" w:rsidRDefault="00153AEB" w:rsidP="00682D5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  <w:p w14:paraId="62DCE408" w14:textId="6F205333" w:rsidR="00682D54" w:rsidRPr="00682D54" w:rsidRDefault="00682D54" w:rsidP="00682D54">
            <w:pPr>
              <w:spacing w:after="40"/>
              <w:ind w:left="317" w:hanging="317"/>
              <w:jc w:val="both"/>
              <w:rPr>
                <w:i/>
              </w:rPr>
            </w:pP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lastRenderedPageBreak/>
              <w:t>zobowiązujemy się do zawarcia umowy w miejscu i terminie wyznaczonym przez Zamawiającego;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 xml:space="preserve">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</w:t>
            </w:r>
            <w:proofErr w:type="spellStart"/>
            <w:r w:rsidR="008A0C09" w:rsidRPr="0046053B">
              <w:rPr>
                <w:b/>
              </w:rPr>
              <w:t>późn</w:t>
            </w:r>
            <w:proofErr w:type="spellEnd"/>
            <w:r w:rsidR="008A0C09" w:rsidRPr="0046053B">
              <w:rPr>
                <w:b/>
              </w:rPr>
              <w:t>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Paulina Zajkowska</cp:lastModifiedBy>
  <cp:revision>34</cp:revision>
  <cp:lastPrinted>2019-03-13T12:31:00Z</cp:lastPrinted>
  <dcterms:created xsi:type="dcterms:W3CDTF">2020-12-11T07:04:00Z</dcterms:created>
  <dcterms:modified xsi:type="dcterms:W3CDTF">2023-03-01T06:21:00Z</dcterms:modified>
</cp:coreProperties>
</file>