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A71C27"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rPr>
      </w:pPr>
      <w:r w:rsidRPr="00A71C27">
        <w:rPr>
          <w:rFonts w:ascii="Fira Sans Condensed SemiBold" w:hAnsi="Fira Sans Condensed SemiBold" w:cs="Arial"/>
          <w:color w:val="020203"/>
          <w:sz w:val="14"/>
          <w:szCs w:val="14"/>
        </w:rPr>
        <w:t> </w:t>
      </w:r>
    </w:p>
    <w:p w14:paraId="0998FB79" w14:textId="00FB102F" w:rsidR="004B4394" w:rsidRPr="00BA383E" w:rsidRDefault="00A71C27" w:rsidP="001F4D96">
      <w:pPr>
        <w:jc w:val="right"/>
        <w:rPr>
          <w:rFonts w:cs="Calibri"/>
          <w:b/>
          <w:sz w:val="20"/>
          <w:szCs w:val="20"/>
        </w:rPr>
      </w:pPr>
      <w:r w:rsidRPr="006B43D6">
        <w:rPr>
          <w:rFonts w:cs="Calibri"/>
          <w:b/>
          <w:sz w:val="20"/>
          <w:szCs w:val="20"/>
        </w:rPr>
        <w:t>Gdynia, dnia</w:t>
      </w:r>
      <w:r w:rsidR="006B43D6" w:rsidRPr="006B43D6">
        <w:rPr>
          <w:rFonts w:cs="Calibri"/>
          <w:b/>
          <w:sz w:val="20"/>
          <w:szCs w:val="20"/>
        </w:rPr>
        <w:t xml:space="preserve"> </w:t>
      </w:r>
      <w:r w:rsidR="00857055">
        <w:rPr>
          <w:rFonts w:cs="Calibri"/>
          <w:b/>
          <w:sz w:val="20"/>
          <w:szCs w:val="20"/>
        </w:rPr>
        <w:t>02-04</w:t>
      </w:r>
      <w:r w:rsidR="006B43D6" w:rsidRPr="006B43D6">
        <w:rPr>
          <w:rFonts w:cs="Calibri"/>
          <w:b/>
          <w:sz w:val="20"/>
          <w:szCs w:val="20"/>
        </w:rPr>
        <w:t>-</w:t>
      </w:r>
      <w:r w:rsidR="00EE4780" w:rsidRPr="006B43D6">
        <w:rPr>
          <w:rFonts w:cs="Calibri"/>
          <w:b/>
          <w:sz w:val="20"/>
          <w:szCs w:val="20"/>
        </w:rPr>
        <w:t>202</w:t>
      </w:r>
      <w:r w:rsidR="00783A40">
        <w:rPr>
          <w:rFonts w:cs="Calibri"/>
          <w:b/>
          <w:sz w:val="20"/>
          <w:szCs w:val="20"/>
        </w:rPr>
        <w:t>4</w:t>
      </w:r>
      <w:r w:rsidRPr="006B43D6">
        <w:rPr>
          <w:rFonts w:cs="Calibri"/>
          <w:b/>
          <w:sz w:val="20"/>
          <w:szCs w:val="20"/>
        </w:rPr>
        <w:t xml:space="preserve"> r.</w:t>
      </w:r>
    </w:p>
    <w:p w14:paraId="52BFBC50" w14:textId="282E0C42" w:rsidR="00A71C27" w:rsidRPr="00BA383E" w:rsidRDefault="00A71C27" w:rsidP="00A71C27">
      <w:pPr>
        <w:contextualSpacing/>
        <w:jc w:val="right"/>
        <w:rPr>
          <w:rFonts w:cs="Calibri"/>
          <w:b/>
          <w:sz w:val="20"/>
          <w:szCs w:val="20"/>
          <w:lang w:bidi="en-US"/>
        </w:rPr>
      </w:pPr>
      <w:r w:rsidRPr="00BA383E">
        <w:rPr>
          <w:rFonts w:cs="Calibri"/>
          <w:b/>
          <w:sz w:val="20"/>
          <w:szCs w:val="20"/>
          <w:lang w:bidi="en-US"/>
        </w:rPr>
        <w:t xml:space="preserve">Wykonawcy </w:t>
      </w:r>
    </w:p>
    <w:p w14:paraId="69666D26" w14:textId="2E027A68" w:rsidR="004B4394" w:rsidRDefault="00A71C27" w:rsidP="001F4D96">
      <w:pPr>
        <w:contextualSpacing/>
        <w:jc w:val="right"/>
        <w:rPr>
          <w:rFonts w:cs="Calibri"/>
          <w:b/>
          <w:sz w:val="20"/>
          <w:szCs w:val="20"/>
          <w:lang w:bidi="en-US"/>
        </w:rPr>
      </w:pPr>
      <w:r w:rsidRPr="00BA383E">
        <w:rPr>
          <w:rFonts w:cs="Calibri"/>
          <w:b/>
          <w:sz w:val="20"/>
          <w:szCs w:val="20"/>
          <w:lang w:bidi="en-US"/>
        </w:rPr>
        <w:t>ubiegający się o udzielenie zamówienia</w:t>
      </w:r>
    </w:p>
    <w:p w14:paraId="301EAD8A" w14:textId="77777777" w:rsidR="001F4D96" w:rsidRPr="001F4D96" w:rsidRDefault="001F4D96" w:rsidP="001F4D96">
      <w:pPr>
        <w:contextualSpacing/>
        <w:jc w:val="right"/>
        <w:rPr>
          <w:rFonts w:cs="Calibri"/>
          <w:b/>
          <w:sz w:val="20"/>
          <w:szCs w:val="20"/>
          <w:lang w:bidi="en-US"/>
        </w:rPr>
      </w:pPr>
    </w:p>
    <w:p w14:paraId="4C7744CA" w14:textId="23F0EB90" w:rsidR="00A549F3" w:rsidRPr="00BA383E" w:rsidRDefault="00A71C27" w:rsidP="00A549F3">
      <w:pPr>
        <w:spacing w:line="300" w:lineRule="exact"/>
        <w:jc w:val="both"/>
        <w:rPr>
          <w:rFonts w:cs="Calibri"/>
          <w:color w:val="000000"/>
          <w:sz w:val="20"/>
          <w:szCs w:val="20"/>
        </w:rPr>
      </w:pPr>
      <w:r w:rsidRPr="00BA383E">
        <w:rPr>
          <w:rFonts w:cs="Calibri"/>
          <w:color w:val="000000"/>
          <w:sz w:val="20"/>
          <w:szCs w:val="20"/>
        </w:rPr>
        <w:t>Dotyczy: postępowania</w:t>
      </w:r>
      <w:r w:rsidR="00865475" w:rsidRPr="00865475">
        <w:rPr>
          <w:rFonts w:cs="Calibri"/>
          <w:color w:val="000000"/>
          <w:sz w:val="20"/>
          <w:szCs w:val="20"/>
        </w:rPr>
        <w:t xml:space="preserve"> o udzielenie zamówienia klasycznego o wartości mniejszej niż progi unijne w trybie podstawowym</w:t>
      </w:r>
      <w:r w:rsidR="00865475">
        <w:rPr>
          <w:rFonts w:cs="Calibri"/>
          <w:color w:val="000000"/>
          <w:sz w:val="20"/>
          <w:szCs w:val="20"/>
        </w:rPr>
        <w:t xml:space="preserve"> </w:t>
      </w:r>
      <w:bookmarkStart w:id="0" w:name="_GoBack"/>
      <w:bookmarkEnd w:id="0"/>
      <w:r w:rsidRPr="00BA383E">
        <w:rPr>
          <w:rFonts w:cs="Calibri"/>
          <w:color w:val="000000"/>
          <w:sz w:val="20"/>
          <w:szCs w:val="20"/>
        </w:rPr>
        <w:t>na:</w:t>
      </w:r>
    </w:p>
    <w:p w14:paraId="7D67F59A" w14:textId="1C280DB4" w:rsidR="00783A40" w:rsidRPr="004626E1" w:rsidRDefault="00857055" w:rsidP="00783A40">
      <w:pPr>
        <w:jc w:val="center"/>
        <w:rPr>
          <w:rFonts w:ascii="Calibri" w:hAnsi="Calibri"/>
          <w:b/>
          <w:color w:val="003399"/>
        </w:rPr>
      </w:pPr>
      <w:r w:rsidRPr="00857055">
        <w:rPr>
          <w:rFonts w:ascii="Calibri" w:hAnsi="Calibri"/>
          <w:b/>
          <w:i/>
          <w:color w:val="003399"/>
        </w:rPr>
        <w:t>Zakup łóżek z szafkami przyłóżkowymi na Oddział Chirurgii Ogólnej w ramach projektu „Przebudowa oraz modernizacja Oddziału Chirurgicznego Ogólnego Szpitala im. Św. Wincentego a Paulo II etap – Szpitale Pomorskie Sp. z o.o.”</w:t>
      </w:r>
    </w:p>
    <w:p w14:paraId="39A39A72" w14:textId="68F9F13B" w:rsidR="00A71C27" w:rsidRPr="005110A3" w:rsidRDefault="00A71C27" w:rsidP="005110A3">
      <w:pPr>
        <w:spacing w:line="300" w:lineRule="exact"/>
        <w:jc w:val="center"/>
        <w:rPr>
          <w:rFonts w:cs="Calibri"/>
          <w:color w:val="4472C4" w:themeColor="accent1"/>
          <w:sz w:val="20"/>
          <w:szCs w:val="20"/>
        </w:rPr>
      </w:pPr>
      <w:r w:rsidRPr="00C02BA5">
        <w:rPr>
          <w:b/>
          <w:i/>
          <w:color w:val="4472C4" w:themeColor="accent1"/>
        </w:rPr>
        <w:t>Nr sprawy  - D25M/25</w:t>
      </w:r>
      <w:r w:rsidR="00834609">
        <w:rPr>
          <w:b/>
          <w:i/>
          <w:color w:val="4472C4" w:themeColor="accent1"/>
        </w:rPr>
        <w:t>2</w:t>
      </w:r>
      <w:r w:rsidRPr="00C02BA5">
        <w:rPr>
          <w:b/>
          <w:i/>
          <w:color w:val="4472C4" w:themeColor="accent1"/>
        </w:rPr>
        <w:t>/N/</w:t>
      </w:r>
      <w:r w:rsidR="009910B2">
        <w:rPr>
          <w:b/>
          <w:i/>
          <w:color w:val="4472C4" w:themeColor="accent1"/>
        </w:rPr>
        <w:t>4</w:t>
      </w:r>
      <w:r w:rsidR="00D20DCA">
        <w:rPr>
          <w:b/>
          <w:i/>
          <w:color w:val="4472C4" w:themeColor="accent1"/>
        </w:rPr>
        <w:t>-</w:t>
      </w:r>
      <w:r w:rsidR="00857055">
        <w:rPr>
          <w:b/>
          <w:i/>
          <w:color w:val="4472C4" w:themeColor="accent1"/>
        </w:rPr>
        <w:t>12</w:t>
      </w:r>
      <w:r w:rsidRPr="00C02BA5">
        <w:rPr>
          <w:b/>
          <w:i/>
          <w:color w:val="4472C4" w:themeColor="accent1"/>
        </w:rPr>
        <w:t>rj/2</w:t>
      </w:r>
      <w:r w:rsidR="00850104">
        <w:rPr>
          <w:b/>
          <w:i/>
          <w:color w:val="4472C4" w:themeColor="accent1"/>
        </w:rPr>
        <w:t>4</w:t>
      </w:r>
    </w:p>
    <w:p w14:paraId="46EA7A99" w14:textId="2C8A624D" w:rsidR="005A76E9" w:rsidRPr="00FD3B35" w:rsidRDefault="004B4394" w:rsidP="009910B2">
      <w:pPr>
        <w:jc w:val="both"/>
        <w:rPr>
          <w:rFonts w:cs="Calibri"/>
          <w:sz w:val="20"/>
          <w:szCs w:val="20"/>
          <w:lang w:bidi="en-US"/>
        </w:rPr>
      </w:pPr>
      <w:r w:rsidRPr="00BA383E">
        <w:rPr>
          <w:rFonts w:cs="Calibri"/>
          <w:b/>
          <w:sz w:val="20"/>
          <w:szCs w:val="20"/>
          <w:lang w:bidi="en-US"/>
        </w:rPr>
        <w:t>I.</w:t>
      </w:r>
      <w:r w:rsidRPr="00BA383E">
        <w:rPr>
          <w:rFonts w:cs="Calibri"/>
          <w:sz w:val="20"/>
          <w:szCs w:val="20"/>
          <w:lang w:bidi="en-US"/>
        </w:rPr>
        <w:t xml:space="preserve"> </w:t>
      </w:r>
      <w:r w:rsidR="00052B49" w:rsidRPr="00BA383E">
        <w:rPr>
          <w:rFonts w:cs="Calibri"/>
          <w:sz w:val="20"/>
          <w:szCs w:val="20"/>
          <w:lang w:bidi="en-US"/>
        </w:rPr>
        <w:t>Zamawiający – Szpitale Pomorskie Sp. z o. o. z siedzibą w Gdyni, na podstawie treści art. 135 ust. 2  ustawy z dnia 11 września 2019 r. Prawo zamówień publicznych (t. j. Dz. U. z 202</w:t>
      </w:r>
      <w:r w:rsidR="001A0B17">
        <w:rPr>
          <w:rFonts w:cs="Calibri"/>
          <w:sz w:val="20"/>
          <w:szCs w:val="20"/>
          <w:lang w:bidi="en-US"/>
        </w:rPr>
        <w:t>3</w:t>
      </w:r>
      <w:r w:rsidR="00052B49" w:rsidRPr="00BA383E">
        <w:rPr>
          <w:rFonts w:cs="Calibri"/>
          <w:sz w:val="20"/>
          <w:szCs w:val="20"/>
          <w:lang w:bidi="en-US"/>
        </w:rPr>
        <w:t xml:space="preserve"> r. poz. 1</w:t>
      </w:r>
      <w:r w:rsidR="001A0B17">
        <w:rPr>
          <w:rFonts w:cs="Calibri"/>
          <w:sz w:val="20"/>
          <w:szCs w:val="20"/>
          <w:lang w:bidi="en-US"/>
        </w:rPr>
        <w:t>605</w:t>
      </w:r>
      <w:r w:rsidR="00052B49" w:rsidRPr="00BA383E">
        <w:rPr>
          <w:rFonts w:cs="Calibri"/>
          <w:sz w:val="20"/>
          <w:szCs w:val="20"/>
          <w:lang w:bidi="en-US"/>
        </w:rPr>
        <w:t xml:space="preserve"> z </w:t>
      </w:r>
      <w:proofErr w:type="spellStart"/>
      <w:r w:rsidR="00052B49" w:rsidRPr="00BA383E">
        <w:rPr>
          <w:rFonts w:cs="Calibri"/>
          <w:sz w:val="20"/>
          <w:szCs w:val="20"/>
          <w:lang w:bidi="en-US"/>
        </w:rPr>
        <w:t>późn</w:t>
      </w:r>
      <w:proofErr w:type="spellEnd"/>
      <w:r w:rsidR="00052B49" w:rsidRPr="00BA383E">
        <w:rPr>
          <w:rFonts w:cs="Calibri"/>
          <w:sz w:val="20"/>
          <w:szCs w:val="20"/>
          <w:lang w:bidi="en-US"/>
        </w:rPr>
        <w:t xml:space="preserve">. zm.) zwanej dalej ustawą </w:t>
      </w:r>
      <w:proofErr w:type="spellStart"/>
      <w:r w:rsidR="00052B49" w:rsidRPr="00BA383E">
        <w:rPr>
          <w:rFonts w:cs="Calibri"/>
          <w:sz w:val="20"/>
          <w:szCs w:val="20"/>
          <w:lang w:bidi="en-US"/>
        </w:rPr>
        <w:t>Pzp</w:t>
      </w:r>
      <w:proofErr w:type="spellEnd"/>
      <w:r w:rsidR="00052B49" w:rsidRPr="00BA383E">
        <w:rPr>
          <w:rFonts w:cs="Calibri"/>
          <w:sz w:val="20"/>
          <w:szCs w:val="20"/>
          <w:lang w:bidi="en-US"/>
        </w:rPr>
        <w:t>, poniżej przedstawia treść pyta</w:t>
      </w:r>
      <w:r w:rsidR="006C09D7" w:rsidRPr="00BA383E">
        <w:rPr>
          <w:rFonts w:cs="Calibri"/>
          <w:sz w:val="20"/>
          <w:szCs w:val="20"/>
          <w:lang w:bidi="en-US"/>
        </w:rPr>
        <w:t>ń</w:t>
      </w:r>
      <w:r w:rsidR="00052B49" w:rsidRPr="00BA383E">
        <w:rPr>
          <w:rFonts w:cs="Calibri"/>
          <w:sz w:val="20"/>
          <w:szCs w:val="20"/>
          <w:lang w:bidi="en-US"/>
        </w:rPr>
        <w:t xml:space="preserve"> wraz z odpowiedzi</w:t>
      </w:r>
      <w:r w:rsidR="006C09D7" w:rsidRPr="00BA383E">
        <w:rPr>
          <w:rFonts w:cs="Calibri"/>
          <w:sz w:val="20"/>
          <w:szCs w:val="20"/>
          <w:lang w:bidi="en-US"/>
        </w:rPr>
        <w:t>ami</w:t>
      </w:r>
      <w:r w:rsidR="00184DBD" w:rsidRPr="00BA383E">
        <w:rPr>
          <w:rFonts w:cs="Calibri"/>
          <w:sz w:val="20"/>
          <w:szCs w:val="20"/>
          <w:lang w:bidi="en-US"/>
        </w:rPr>
        <w:t>:</w:t>
      </w:r>
    </w:p>
    <w:p w14:paraId="3AF6D96F" w14:textId="77777777" w:rsidR="000C157E" w:rsidRPr="000C157E" w:rsidRDefault="000C157E" w:rsidP="000C157E">
      <w:pPr>
        <w:contextualSpacing/>
        <w:jc w:val="both"/>
        <w:rPr>
          <w:rFonts w:cstheme="minorHAnsi"/>
          <w:sz w:val="20"/>
          <w:szCs w:val="20"/>
          <w:lang w:bidi="en-US"/>
        </w:rPr>
      </w:pPr>
    </w:p>
    <w:p w14:paraId="2B0047CC"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Dotyczy: SWZ, V. TERMIN WYKONANIA ZAMÓWIENIA</w:t>
      </w:r>
    </w:p>
    <w:p w14:paraId="44CF3A18"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w:t>
      </w:r>
      <w:r w:rsidRPr="000C157E">
        <w:rPr>
          <w:rFonts w:cstheme="minorHAnsi"/>
          <w:sz w:val="20"/>
          <w:szCs w:val="20"/>
          <w:lang w:bidi="en-US"/>
        </w:rPr>
        <w:tab/>
        <w:t>Czy Zamawiający wyrazi zgodę na wykonanie zamówienia w terminie do 8 tygodni od podpisania umowy? Proponowany termin realizacji zamówienia będzie zgodny ze standardowym cyklem produkcji, co pozwoli Wykonawcy należycie zrealizować przedmiot umowy. Jeśli Zamawiający nie wyrazi zgody na zaproponowany termin realizacji prosimy o informację o ile Zamawiający ma możliwość jego wydłużenia.</w:t>
      </w:r>
    </w:p>
    <w:p w14:paraId="5CF49484" w14:textId="42A16ADB"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 xml:space="preserve"> </w:t>
      </w:r>
      <w:r w:rsidR="009A69BB" w:rsidRPr="00ED15E5">
        <w:rPr>
          <w:rFonts w:cs="Calibri"/>
          <w:b/>
          <w:color w:val="FF0000"/>
          <w:sz w:val="20"/>
          <w:szCs w:val="20"/>
          <w:u w:val="single"/>
          <w:lang w:bidi="en-US"/>
        </w:rPr>
        <w:t>Odpowiedź Zamawiającego:</w:t>
      </w:r>
      <w:r w:rsidR="009A69BB">
        <w:rPr>
          <w:rFonts w:cs="Calibri"/>
          <w:b/>
          <w:color w:val="FF0000"/>
          <w:sz w:val="20"/>
          <w:szCs w:val="20"/>
          <w:u w:val="single"/>
          <w:lang w:bidi="en-US"/>
        </w:rPr>
        <w:t xml:space="preserve"> </w:t>
      </w:r>
      <w:r w:rsidR="009A69BB" w:rsidRPr="00ED15E5">
        <w:rPr>
          <w:rFonts w:cs="Calibri"/>
          <w:b/>
          <w:color w:val="FF0000"/>
          <w:sz w:val="20"/>
          <w:szCs w:val="20"/>
          <w:lang w:bidi="en-US"/>
        </w:rPr>
        <w:t>Zamawiający</w:t>
      </w:r>
      <w:r w:rsidR="009A69BB">
        <w:rPr>
          <w:rFonts w:cs="Calibri"/>
          <w:b/>
          <w:color w:val="FF0000"/>
          <w:sz w:val="20"/>
          <w:szCs w:val="20"/>
          <w:lang w:bidi="en-US"/>
        </w:rPr>
        <w:t xml:space="preserve"> nie wyraża zgody.</w:t>
      </w:r>
    </w:p>
    <w:p w14:paraId="49F54EDD" w14:textId="77777777" w:rsidR="000C157E" w:rsidRPr="000C157E" w:rsidRDefault="000C157E" w:rsidP="000C157E">
      <w:pPr>
        <w:contextualSpacing/>
        <w:jc w:val="both"/>
        <w:rPr>
          <w:rFonts w:cstheme="minorHAnsi"/>
          <w:sz w:val="20"/>
          <w:szCs w:val="20"/>
          <w:lang w:bidi="en-US"/>
        </w:rPr>
      </w:pPr>
    </w:p>
    <w:p w14:paraId="62DF4595"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Dotyczy: Łóżka szpitalne – 19 szt.</w:t>
      </w:r>
    </w:p>
    <w:p w14:paraId="2A7D420B"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w:t>
      </w:r>
      <w:r w:rsidRPr="000C157E">
        <w:rPr>
          <w:rFonts w:cstheme="minorHAnsi"/>
          <w:sz w:val="20"/>
          <w:szCs w:val="20"/>
          <w:lang w:bidi="en-US"/>
        </w:rPr>
        <w:tab/>
        <w:t xml:space="preserve">Prosimy (w pkt. 1) o rezygnację z wymogu „…lakier zgodny z wymogami EN ISO 10993-5:2009 lub równoważna potwierdzającym, że stosowana powłoka lakiernicza nie wywołuje zmian nowotworowych”. </w:t>
      </w:r>
    </w:p>
    <w:p w14:paraId="225B5C77"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 xml:space="preserve">Norma EN ISO 10993 dotyczy określenia wpływu wyrobów medycznych na tkanki, co nie ma odniesienia do łóżka szpitalnego, jak również w/w norma EN ISO 10993-5:2009 opisuje Biologiczną ocenę wyrobów medycznych – Część 5: Badania cytotoksyczności in vitro. Zatem powyższa norma nie ma odniesienia do łóżek szpitalnych. </w:t>
      </w:r>
    </w:p>
    <w:p w14:paraId="11720EC3" w14:textId="0345E65B" w:rsidR="000C157E" w:rsidRDefault="003E3443" w:rsidP="000C157E">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2BA2EAE8" w14:textId="77777777" w:rsidR="003E3443" w:rsidRPr="000C157E" w:rsidRDefault="003E3443" w:rsidP="000C157E">
      <w:pPr>
        <w:contextualSpacing/>
        <w:jc w:val="both"/>
        <w:rPr>
          <w:rFonts w:cstheme="minorHAnsi"/>
          <w:sz w:val="20"/>
          <w:szCs w:val="20"/>
          <w:lang w:bidi="en-US"/>
        </w:rPr>
      </w:pPr>
    </w:p>
    <w:p w14:paraId="5FACFD4B"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w:t>
      </w:r>
      <w:r w:rsidRPr="000C157E">
        <w:rPr>
          <w:rFonts w:cstheme="minorHAnsi"/>
          <w:sz w:val="20"/>
          <w:szCs w:val="20"/>
          <w:lang w:bidi="en-US"/>
        </w:rPr>
        <w:tab/>
        <w:t>Czy (w pkt. 2) Zamawiający wyrazi zgodę na zaoferowanie łóżka posiadającego podstawę pantograf podpierającą leże w 4 punktach, gwarantującą stabilność leża?</w:t>
      </w:r>
    </w:p>
    <w:p w14:paraId="36279199" w14:textId="252CCD30" w:rsidR="000C157E" w:rsidRDefault="000C157E" w:rsidP="000C157E">
      <w:pPr>
        <w:contextualSpacing/>
        <w:jc w:val="both"/>
        <w:rPr>
          <w:rFonts w:cs="Calibri"/>
          <w:b/>
          <w:color w:val="FF0000"/>
          <w:sz w:val="20"/>
          <w:szCs w:val="20"/>
          <w:lang w:bidi="en-US"/>
        </w:rPr>
      </w:pPr>
      <w:r w:rsidRPr="000C157E">
        <w:rPr>
          <w:rFonts w:cstheme="minorHAnsi"/>
          <w:sz w:val="20"/>
          <w:szCs w:val="20"/>
          <w:lang w:bidi="en-US"/>
        </w:rPr>
        <w:t xml:space="preserve"> </w:t>
      </w:r>
      <w:r w:rsidR="003E3443" w:rsidRPr="00ED15E5">
        <w:rPr>
          <w:rFonts w:cs="Calibri"/>
          <w:b/>
          <w:color w:val="FF0000"/>
          <w:sz w:val="20"/>
          <w:szCs w:val="20"/>
          <w:u w:val="single"/>
          <w:lang w:bidi="en-US"/>
        </w:rPr>
        <w:t>Odpowiedź Zamawiającego:</w:t>
      </w:r>
      <w:r w:rsidR="003E3443">
        <w:rPr>
          <w:rFonts w:cs="Calibri"/>
          <w:b/>
          <w:color w:val="FF0000"/>
          <w:sz w:val="20"/>
          <w:szCs w:val="20"/>
          <w:u w:val="single"/>
          <w:lang w:bidi="en-US"/>
        </w:rPr>
        <w:t xml:space="preserve"> </w:t>
      </w:r>
      <w:r w:rsidR="003E3443" w:rsidRPr="00ED15E5">
        <w:rPr>
          <w:rFonts w:cs="Calibri"/>
          <w:b/>
          <w:color w:val="FF0000"/>
          <w:sz w:val="20"/>
          <w:szCs w:val="20"/>
          <w:lang w:bidi="en-US"/>
        </w:rPr>
        <w:t>Zamawiający</w:t>
      </w:r>
      <w:r w:rsidR="003E3443">
        <w:rPr>
          <w:rFonts w:cs="Calibri"/>
          <w:b/>
          <w:color w:val="FF0000"/>
          <w:sz w:val="20"/>
          <w:szCs w:val="20"/>
          <w:lang w:bidi="en-US"/>
        </w:rPr>
        <w:t xml:space="preserve"> nie wyraża zgody.</w:t>
      </w:r>
    </w:p>
    <w:p w14:paraId="42C86183" w14:textId="77777777" w:rsidR="003E3443" w:rsidRPr="000C157E" w:rsidRDefault="003E3443" w:rsidP="000C157E">
      <w:pPr>
        <w:contextualSpacing/>
        <w:jc w:val="both"/>
        <w:rPr>
          <w:rFonts w:cstheme="minorHAnsi"/>
          <w:sz w:val="20"/>
          <w:szCs w:val="20"/>
          <w:lang w:bidi="en-US"/>
        </w:rPr>
      </w:pPr>
    </w:p>
    <w:p w14:paraId="27096C1B"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w:t>
      </w:r>
      <w:r w:rsidRPr="000C157E">
        <w:rPr>
          <w:rFonts w:cstheme="minorHAnsi"/>
          <w:sz w:val="20"/>
          <w:szCs w:val="20"/>
          <w:lang w:bidi="en-US"/>
        </w:rPr>
        <w:tab/>
        <w:t>Czy (w pkt. 4) Zamawiający wyrazi zgodę na zaoferowanie długości całkowitej łóżka 2220 mm (+/- 10 mm)? Oferowany parametr różni się nieznacznie od wymaganego przez Zamawiającego.</w:t>
      </w:r>
    </w:p>
    <w:p w14:paraId="2F851343" w14:textId="5ABFF69D" w:rsidR="000C157E" w:rsidRPr="006B53C3" w:rsidRDefault="009E151F" w:rsidP="000C157E">
      <w:pPr>
        <w:contextualSpacing/>
        <w:jc w:val="both"/>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r w:rsidR="006B53C3">
        <w:t>.</w:t>
      </w:r>
    </w:p>
    <w:p w14:paraId="1F40C7CF" w14:textId="77777777" w:rsidR="000C157E" w:rsidRPr="000C157E" w:rsidRDefault="000C157E" w:rsidP="000C157E">
      <w:pPr>
        <w:contextualSpacing/>
        <w:jc w:val="both"/>
        <w:rPr>
          <w:rFonts w:cstheme="minorHAnsi"/>
          <w:sz w:val="20"/>
          <w:szCs w:val="20"/>
          <w:lang w:bidi="en-US"/>
        </w:rPr>
      </w:pPr>
    </w:p>
    <w:p w14:paraId="133E1B35" w14:textId="77777777" w:rsidR="000C157E" w:rsidRPr="000C157E" w:rsidRDefault="000C157E" w:rsidP="000C157E">
      <w:pPr>
        <w:contextualSpacing/>
        <w:jc w:val="both"/>
        <w:rPr>
          <w:rFonts w:cstheme="minorHAnsi"/>
          <w:sz w:val="20"/>
          <w:szCs w:val="20"/>
          <w:lang w:bidi="en-US"/>
        </w:rPr>
      </w:pPr>
    </w:p>
    <w:p w14:paraId="50A66CE9"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4.</w:t>
      </w:r>
      <w:r w:rsidRPr="000C157E">
        <w:rPr>
          <w:rFonts w:cstheme="minorHAnsi"/>
          <w:sz w:val="20"/>
          <w:szCs w:val="20"/>
          <w:lang w:bidi="en-US"/>
        </w:rPr>
        <w:tab/>
        <w:t>Czy (w pkt. 4) Zamawiający wyrazi zgodę na zaoferowanie leża o wymiarach 2000 x 830 mm (przy zastosowaniu materaca o wymiarach 2000 x 850 mm)?</w:t>
      </w:r>
    </w:p>
    <w:p w14:paraId="71B2B47D" w14:textId="77777777" w:rsidR="009E151F" w:rsidRDefault="009E151F" w:rsidP="009E151F">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5873D5A6" w14:textId="77777777" w:rsidR="000C157E" w:rsidRPr="000C157E" w:rsidRDefault="000C157E" w:rsidP="000C157E">
      <w:pPr>
        <w:contextualSpacing/>
        <w:jc w:val="both"/>
        <w:rPr>
          <w:rFonts w:cstheme="minorHAnsi"/>
          <w:sz w:val="20"/>
          <w:szCs w:val="20"/>
          <w:lang w:bidi="en-US"/>
        </w:rPr>
      </w:pPr>
    </w:p>
    <w:p w14:paraId="6ED813CC" w14:textId="77777777" w:rsidR="000C157E" w:rsidRPr="000C157E" w:rsidRDefault="000C157E" w:rsidP="000C157E">
      <w:pPr>
        <w:contextualSpacing/>
        <w:jc w:val="both"/>
        <w:rPr>
          <w:rFonts w:cstheme="minorHAnsi"/>
          <w:sz w:val="20"/>
          <w:szCs w:val="20"/>
          <w:lang w:bidi="en-US"/>
        </w:rPr>
      </w:pPr>
    </w:p>
    <w:p w14:paraId="727C78C9"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5.</w:t>
      </w:r>
      <w:r w:rsidRPr="000C157E">
        <w:rPr>
          <w:rFonts w:cstheme="minorHAnsi"/>
          <w:sz w:val="20"/>
          <w:szCs w:val="20"/>
          <w:lang w:bidi="en-US"/>
        </w:rPr>
        <w:tab/>
        <w:t xml:space="preserve">Czy (w pkt. 6) Zamawiający wyrazi zgodę na zaoferowanie łóżka posiadającego zasilanie elektryczne 100-240V? Oferowany parametr nie ma negatywnego wpływy na walory </w:t>
      </w:r>
      <w:proofErr w:type="spellStart"/>
      <w:r w:rsidRPr="000C157E">
        <w:rPr>
          <w:rFonts w:cstheme="minorHAnsi"/>
          <w:sz w:val="20"/>
          <w:szCs w:val="20"/>
          <w:lang w:bidi="en-US"/>
        </w:rPr>
        <w:t>funkcjonalno</w:t>
      </w:r>
      <w:proofErr w:type="spellEnd"/>
      <w:r w:rsidRPr="000C157E">
        <w:rPr>
          <w:rFonts w:cstheme="minorHAnsi"/>
          <w:sz w:val="20"/>
          <w:szCs w:val="20"/>
          <w:lang w:bidi="en-US"/>
        </w:rPr>
        <w:t xml:space="preserve"> - użytkowe łóżka. </w:t>
      </w:r>
    </w:p>
    <w:p w14:paraId="43FC0178" w14:textId="089CFDCC" w:rsidR="001F581B" w:rsidRDefault="001F581B" w:rsidP="001F581B">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2DE2F787" w14:textId="77777777" w:rsidR="000C157E" w:rsidRPr="000C157E" w:rsidRDefault="000C157E" w:rsidP="000C157E">
      <w:pPr>
        <w:contextualSpacing/>
        <w:jc w:val="both"/>
        <w:rPr>
          <w:rFonts w:cstheme="minorHAnsi"/>
          <w:sz w:val="20"/>
          <w:szCs w:val="20"/>
          <w:lang w:bidi="en-US"/>
        </w:rPr>
      </w:pPr>
    </w:p>
    <w:p w14:paraId="773EC89C" w14:textId="77777777" w:rsidR="000C157E" w:rsidRPr="000C157E" w:rsidRDefault="000C157E" w:rsidP="000C157E">
      <w:pPr>
        <w:contextualSpacing/>
        <w:jc w:val="both"/>
        <w:rPr>
          <w:rFonts w:cstheme="minorHAnsi"/>
          <w:sz w:val="20"/>
          <w:szCs w:val="20"/>
          <w:lang w:bidi="en-US"/>
        </w:rPr>
      </w:pPr>
    </w:p>
    <w:p w14:paraId="3EA30F52"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6.</w:t>
      </w:r>
      <w:r w:rsidRPr="000C157E">
        <w:rPr>
          <w:rFonts w:cstheme="minorHAnsi"/>
          <w:sz w:val="20"/>
          <w:szCs w:val="20"/>
          <w:lang w:bidi="en-US"/>
        </w:rPr>
        <w:tab/>
        <w:t xml:space="preserve">Czy (w pkt. 6) Zamawiający wyrazi zgodę na zaoferowanie łóżka posiadającego szczelność układu elektrycznego IP66? Oferowany parametr jest lepszy niż wymagany przez Zamawiającego.  </w:t>
      </w:r>
    </w:p>
    <w:p w14:paraId="6C2E5737" w14:textId="2102BFDB" w:rsidR="000C157E" w:rsidRPr="000C557B" w:rsidRDefault="000C157E" w:rsidP="000C157E">
      <w:pPr>
        <w:contextualSpacing/>
        <w:jc w:val="both"/>
        <w:rPr>
          <w:rFonts w:cs="Calibri"/>
          <w:b/>
          <w:color w:val="FF0000"/>
          <w:sz w:val="20"/>
          <w:szCs w:val="20"/>
          <w:lang w:bidi="en-US"/>
        </w:rPr>
      </w:pPr>
      <w:r w:rsidRPr="000C157E">
        <w:rPr>
          <w:rFonts w:cstheme="minorHAnsi"/>
          <w:sz w:val="20"/>
          <w:szCs w:val="20"/>
          <w:lang w:bidi="en-US"/>
        </w:rPr>
        <w:t xml:space="preserve"> </w:t>
      </w:r>
      <w:r w:rsidR="001F581B" w:rsidRPr="00ED15E5">
        <w:rPr>
          <w:rFonts w:cs="Calibri"/>
          <w:b/>
          <w:color w:val="FF0000"/>
          <w:sz w:val="20"/>
          <w:szCs w:val="20"/>
          <w:u w:val="single"/>
          <w:lang w:bidi="en-US"/>
        </w:rPr>
        <w:t>Odpowiedź Zamawiającego:</w:t>
      </w:r>
      <w:r w:rsidR="001F581B">
        <w:rPr>
          <w:rFonts w:cs="Calibri"/>
          <w:b/>
          <w:color w:val="FF0000"/>
          <w:sz w:val="20"/>
          <w:szCs w:val="20"/>
          <w:u w:val="single"/>
          <w:lang w:bidi="en-US"/>
        </w:rPr>
        <w:t xml:space="preserve"> </w:t>
      </w:r>
      <w:r w:rsidR="001F581B" w:rsidRPr="00ED15E5">
        <w:rPr>
          <w:rFonts w:cs="Calibri"/>
          <w:b/>
          <w:color w:val="FF0000"/>
          <w:sz w:val="20"/>
          <w:szCs w:val="20"/>
          <w:lang w:bidi="en-US"/>
        </w:rPr>
        <w:t>Zamawiający</w:t>
      </w:r>
      <w:r w:rsidR="001F581B">
        <w:rPr>
          <w:rFonts w:cs="Calibri"/>
          <w:b/>
          <w:color w:val="FF0000"/>
          <w:sz w:val="20"/>
          <w:szCs w:val="20"/>
          <w:lang w:bidi="en-US"/>
        </w:rPr>
        <w:t xml:space="preserve"> nie wyraża zgody.</w:t>
      </w:r>
    </w:p>
    <w:p w14:paraId="48D4C34E" w14:textId="77777777" w:rsidR="000C157E" w:rsidRPr="000C157E" w:rsidRDefault="000C157E" w:rsidP="000C157E">
      <w:pPr>
        <w:contextualSpacing/>
        <w:jc w:val="both"/>
        <w:rPr>
          <w:rFonts w:cstheme="minorHAnsi"/>
          <w:sz w:val="20"/>
          <w:szCs w:val="20"/>
          <w:lang w:bidi="en-US"/>
        </w:rPr>
      </w:pPr>
    </w:p>
    <w:p w14:paraId="25555796"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7.</w:t>
      </w:r>
      <w:r w:rsidRPr="000C157E">
        <w:rPr>
          <w:rFonts w:cstheme="minorHAnsi"/>
          <w:sz w:val="20"/>
          <w:szCs w:val="20"/>
          <w:lang w:bidi="en-US"/>
        </w:rPr>
        <w:tab/>
        <w:t xml:space="preserve">Czy (w pkt. 7) Zamawiający wyrazi zgodę na zaoferowanie łóżka, którego konstrukcja nie wymaga stosowania gniazd wyrównania potencjału? </w:t>
      </w:r>
    </w:p>
    <w:p w14:paraId="6CFA2033" w14:textId="0186F72D" w:rsidR="000C157E" w:rsidRPr="000C557B" w:rsidRDefault="001F581B" w:rsidP="000C157E">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52B22F86" w14:textId="77777777" w:rsidR="000C157E" w:rsidRPr="000C157E" w:rsidRDefault="000C157E" w:rsidP="000C157E">
      <w:pPr>
        <w:contextualSpacing/>
        <w:jc w:val="both"/>
        <w:rPr>
          <w:rFonts w:cstheme="minorHAnsi"/>
          <w:sz w:val="20"/>
          <w:szCs w:val="20"/>
          <w:lang w:bidi="en-US"/>
        </w:rPr>
      </w:pPr>
    </w:p>
    <w:p w14:paraId="18D61035"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8.</w:t>
      </w:r>
      <w:r w:rsidRPr="000C157E">
        <w:rPr>
          <w:rFonts w:cstheme="minorHAnsi"/>
          <w:sz w:val="20"/>
          <w:szCs w:val="20"/>
          <w:lang w:bidi="en-US"/>
        </w:rPr>
        <w:tab/>
        <w:t>Czy (w pkt. 7) Zamawiający wyrazi zgodę na zaoferowanie łóżka przebadanego pod katem bezpieczeństwa elektrycznego wg norm stosowanych przez danego producenta?</w:t>
      </w:r>
    </w:p>
    <w:p w14:paraId="7E1F01DE" w14:textId="31C518D2" w:rsidR="000C157E" w:rsidRPr="000C557B" w:rsidRDefault="001F581B" w:rsidP="000C157E">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069792F2" w14:textId="77777777" w:rsidR="000C157E" w:rsidRPr="000C157E" w:rsidRDefault="000C157E" w:rsidP="000C157E">
      <w:pPr>
        <w:contextualSpacing/>
        <w:jc w:val="both"/>
        <w:rPr>
          <w:rFonts w:cstheme="minorHAnsi"/>
          <w:sz w:val="20"/>
          <w:szCs w:val="20"/>
          <w:lang w:bidi="en-US"/>
        </w:rPr>
      </w:pPr>
    </w:p>
    <w:p w14:paraId="7FECF399"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9.</w:t>
      </w:r>
      <w:r w:rsidRPr="000C157E">
        <w:rPr>
          <w:rFonts w:cstheme="minorHAnsi"/>
          <w:sz w:val="20"/>
          <w:szCs w:val="20"/>
          <w:lang w:bidi="en-US"/>
        </w:rPr>
        <w:tab/>
        <w:t xml:space="preserve">Czy (w pkt. 8) Zamawiający wyrazi zgodę na zaoferowanie łóżka posiadającego elektryczną regulację segmentu oparcia pleców 0o – 65o (+/- 5o)? Oferowany zakres jest zbliżony do wymaganego przez Zamawiającego. </w:t>
      </w:r>
    </w:p>
    <w:p w14:paraId="27A64367" w14:textId="422B121A" w:rsidR="001F581B" w:rsidRDefault="001F581B" w:rsidP="001F581B">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7BF15CA7" w14:textId="77777777" w:rsidR="000C157E" w:rsidRPr="000C157E" w:rsidRDefault="000C157E" w:rsidP="000C157E">
      <w:pPr>
        <w:contextualSpacing/>
        <w:jc w:val="both"/>
        <w:rPr>
          <w:rFonts w:cstheme="minorHAnsi"/>
          <w:sz w:val="20"/>
          <w:szCs w:val="20"/>
          <w:lang w:bidi="en-US"/>
        </w:rPr>
      </w:pPr>
    </w:p>
    <w:p w14:paraId="757C7CFC"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10.</w:t>
      </w:r>
      <w:r w:rsidRPr="000C157E">
        <w:rPr>
          <w:rFonts w:cstheme="minorHAnsi"/>
          <w:sz w:val="20"/>
          <w:szCs w:val="20"/>
          <w:lang w:bidi="en-US"/>
        </w:rPr>
        <w:tab/>
        <w:t xml:space="preserve">Czy (w pkt. 8) Zamawiający wyrazi zgodę na zaoferowanie łóżka posiadającego elektryczną regulację kąta przechyłu </w:t>
      </w:r>
      <w:proofErr w:type="spellStart"/>
      <w:r w:rsidRPr="000C157E">
        <w:rPr>
          <w:rFonts w:cstheme="minorHAnsi"/>
          <w:sz w:val="20"/>
          <w:szCs w:val="20"/>
          <w:lang w:bidi="en-US"/>
        </w:rPr>
        <w:t>Trendelenburga</w:t>
      </w:r>
      <w:proofErr w:type="spellEnd"/>
      <w:r w:rsidRPr="000C157E">
        <w:rPr>
          <w:rFonts w:cstheme="minorHAnsi"/>
          <w:sz w:val="20"/>
          <w:szCs w:val="20"/>
          <w:lang w:bidi="en-US"/>
        </w:rPr>
        <w:t xml:space="preserve"> 0o – 17o (+/- 2o)? Oferowany zakres jest zbliżony do wymaganego przez Zamawiającego.</w:t>
      </w:r>
    </w:p>
    <w:p w14:paraId="43D3B560" w14:textId="7155EEDA" w:rsidR="000C157E" w:rsidRPr="000C557B" w:rsidRDefault="000C157E" w:rsidP="000C157E">
      <w:pPr>
        <w:contextualSpacing/>
        <w:jc w:val="both"/>
        <w:rPr>
          <w:rFonts w:cs="Calibri"/>
          <w:b/>
          <w:color w:val="FF0000"/>
          <w:sz w:val="20"/>
          <w:szCs w:val="20"/>
          <w:lang w:bidi="en-US"/>
        </w:rPr>
      </w:pPr>
      <w:r w:rsidRPr="000C157E">
        <w:rPr>
          <w:rFonts w:cstheme="minorHAnsi"/>
          <w:sz w:val="20"/>
          <w:szCs w:val="20"/>
          <w:lang w:bidi="en-US"/>
        </w:rPr>
        <w:t xml:space="preserve"> </w:t>
      </w:r>
      <w:bookmarkStart w:id="1" w:name="_Hlk162951516"/>
      <w:r w:rsidR="001F581B" w:rsidRPr="00ED15E5">
        <w:rPr>
          <w:rFonts w:cs="Calibri"/>
          <w:b/>
          <w:color w:val="FF0000"/>
          <w:sz w:val="20"/>
          <w:szCs w:val="20"/>
          <w:u w:val="single"/>
          <w:lang w:bidi="en-US"/>
        </w:rPr>
        <w:t>Odpowiedź Zamawiającego:</w:t>
      </w:r>
      <w:r w:rsidR="001F581B">
        <w:rPr>
          <w:rFonts w:cs="Calibri"/>
          <w:b/>
          <w:color w:val="FF0000"/>
          <w:sz w:val="20"/>
          <w:szCs w:val="20"/>
          <w:u w:val="single"/>
          <w:lang w:bidi="en-US"/>
        </w:rPr>
        <w:t xml:space="preserve"> </w:t>
      </w:r>
      <w:r w:rsidR="001F581B" w:rsidRPr="00ED15E5">
        <w:rPr>
          <w:rFonts w:cs="Calibri"/>
          <w:b/>
          <w:color w:val="FF0000"/>
          <w:sz w:val="20"/>
          <w:szCs w:val="20"/>
          <w:lang w:bidi="en-US"/>
        </w:rPr>
        <w:t>Zamawiający</w:t>
      </w:r>
      <w:r w:rsidR="001F581B">
        <w:rPr>
          <w:rFonts w:cs="Calibri"/>
          <w:b/>
          <w:color w:val="FF0000"/>
          <w:sz w:val="20"/>
          <w:szCs w:val="20"/>
          <w:lang w:bidi="en-US"/>
        </w:rPr>
        <w:t xml:space="preserve"> nie wyraża zgody.</w:t>
      </w:r>
      <w:bookmarkEnd w:id="1"/>
    </w:p>
    <w:p w14:paraId="16F4B0FC" w14:textId="77777777" w:rsidR="000C157E" w:rsidRPr="000C157E" w:rsidRDefault="000C157E" w:rsidP="000C157E">
      <w:pPr>
        <w:contextualSpacing/>
        <w:jc w:val="both"/>
        <w:rPr>
          <w:rFonts w:cstheme="minorHAnsi"/>
          <w:sz w:val="20"/>
          <w:szCs w:val="20"/>
          <w:lang w:bidi="en-US"/>
        </w:rPr>
      </w:pPr>
    </w:p>
    <w:p w14:paraId="44366CDE"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11.</w:t>
      </w:r>
      <w:r w:rsidRPr="000C157E">
        <w:rPr>
          <w:rFonts w:cstheme="minorHAnsi"/>
          <w:sz w:val="20"/>
          <w:szCs w:val="20"/>
          <w:lang w:bidi="en-US"/>
        </w:rPr>
        <w:tab/>
        <w:t>Czy (w pkt. 8) Zamawiający wyrazi zgodę na zaoferowanie łóżka posiadającego elektryczną regulację kąta przechyłu anty-</w:t>
      </w:r>
      <w:proofErr w:type="spellStart"/>
      <w:r w:rsidRPr="000C157E">
        <w:rPr>
          <w:rFonts w:cstheme="minorHAnsi"/>
          <w:sz w:val="20"/>
          <w:szCs w:val="20"/>
          <w:lang w:bidi="en-US"/>
        </w:rPr>
        <w:t>Trendelenburga</w:t>
      </w:r>
      <w:proofErr w:type="spellEnd"/>
      <w:r w:rsidRPr="000C157E">
        <w:rPr>
          <w:rFonts w:cstheme="minorHAnsi"/>
          <w:sz w:val="20"/>
          <w:szCs w:val="20"/>
          <w:lang w:bidi="en-US"/>
        </w:rPr>
        <w:t xml:space="preserve"> 0o – 17o (+/- 2o)? Oferowany zakres jest zbliżony do wymaganego przez Zamawiającego.</w:t>
      </w:r>
    </w:p>
    <w:p w14:paraId="2389220F" w14:textId="08B9203D" w:rsidR="000C157E" w:rsidRPr="000C557B" w:rsidRDefault="001F581B" w:rsidP="000C157E">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5EEC5E9B" w14:textId="77777777" w:rsidR="000C157E" w:rsidRPr="000C157E" w:rsidRDefault="000C157E" w:rsidP="000C157E">
      <w:pPr>
        <w:contextualSpacing/>
        <w:jc w:val="both"/>
        <w:rPr>
          <w:rFonts w:cstheme="minorHAnsi"/>
          <w:sz w:val="20"/>
          <w:szCs w:val="20"/>
          <w:lang w:bidi="en-US"/>
        </w:rPr>
      </w:pPr>
    </w:p>
    <w:p w14:paraId="2CF65340"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12.</w:t>
      </w:r>
      <w:r w:rsidRPr="000C157E">
        <w:rPr>
          <w:rFonts w:cstheme="minorHAnsi"/>
          <w:sz w:val="20"/>
          <w:szCs w:val="20"/>
          <w:lang w:bidi="en-US"/>
        </w:rPr>
        <w:tab/>
        <w:t xml:space="preserve">Czy (w pkt. 8) Zamawiający wyrazi zgodę na zaoferowanie łóżka posiadającego regulację segmentu podudzia ręczną za pomocą sprężyny gazowej? Oferowane rozwiązanie jest wygodniejsze niż wskazane przez Zamawiającego. </w:t>
      </w:r>
    </w:p>
    <w:p w14:paraId="3C42BD7E" w14:textId="77777777" w:rsidR="001F581B" w:rsidRDefault="001F581B" w:rsidP="001F581B">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1A990246" w14:textId="77777777" w:rsidR="000C157E" w:rsidRPr="000C157E" w:rsidRDefault="000C157E" w:rsidP="000C157E">
      <w:pPr>
        <w:contextualSpacing/>
        <w:jc w:val="both"/>
        <w:rPr>
          <w:rFonts w:cstheme="minorHAnsi"/>
          <w:sz w:val="20"/>
          <w:szCs w:val="20"/>
          <w:lang w:bidi="en-US"/>
        </w:rPr>
      </w:pPr>
    </w:p>
    <w:p w14:paraId="7AF8F1CC"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13.</w:t>
      </w:r>
      <w:r w:rsidRPr="000C157E">
        <w:rPr>
          <w:rFonts w:cstheme="minorHAnsi"/>
          <w:sz w:val="20"/>
          <w:szCs w:val="20"/>
          <w:lang w:bidi="en-US"/>
        </w:rPr>
        <w:tab/>
        <w:t xml:space="preserve">Czy (w pkt. 9) Zamawiający wyrazi zgodę na zaoferowanie łóżka posiadającego elektryczną regulację wysokości w zakresie od 390 mm do 790 mm (+/- 10 mm)? Oferowany zakres różni się nieznacznie od wymaganego przez Zamawiającego. </w:t>
      </w:r>
    </w:p>
    <w:p w14:paraId="3B610C0E" w14:textId="3BAECEDD" w:rsidR="000C157E" w:rsidRPr="001F581B" w:rsidRDefault="000C157E" w:rsidP="000C157E">
      <w:pPr>
        <w:contextualSpacing/>
        <w:jc w:val="both"/>
        <w:rPr>
          <w:rFonts w:cs="Calibri"/>
          <w:b/>
          <w:color w:val="FF0000"/>
          <w:sz w:val="20"/>
          <w:szCs w:val="20"/>
          <w:lang w:bidi="en-US"/>
        </w:rPr>
      </w:pPr>
      <w:r w:rsidRPr="000C157E">
        <w:rPr>
          <w:rFonts w:cstheme="minorHAnsi"/>
          <w:sz w:val="20"/>
          <w:szCs w:val="20"/>
          <w:lang w:bidi="en-US"/>
        </w:rPr>
        <w:t xml:space="preserve"> </w:t>
      </w:r>
      <w:r w:rsidR="001F581B" w:rsidRPr="00ED15E5">
        <w:rPr>
          <w:rFonts w:cs="Calibri"/>
          <w:b/>
          <w:color w:val="FF0000"/>
          <w:sz w:val="20"/>
          <w:szCs w:val="20"/>
          <w:u w:val="single"/>
          <w:lang w:bidi="en-US"/>
        </w:rPr>
        <w:t>Odpowiedź Zamawiającego:</w:t>
      </w:r>
      <w:r w:rsidR="001F581B">
        <w:rPr>
          <w:rFonts w:cs="Calibri"/>
          <w:b/>
          <w:color w:val="FF0000"/>
          <w:sz w:val="20"/>
          <w:szCs w:val="20"/>
          <w:u w:val="single"/>
          <w:lang w:bidi="en-US"/>
        </w:rPr>
        <w:t xml:space="preserve"> </w:t>
      </w:r>
      <w:r w:rsidR="001F581B" w:rsidRPr="00ED15E5">
        <w:rPr>
          <w:rFonts w:cs="Calibri"/>
          <w:b/>
          <w:color w:val="FF0000"/>
          <w:sz w:val="20"/>
          <w:szCs w:val="20"/>
          <w:lang w:bidi="en-US"/>
        </w:rPr>
        <w:t>Zamawiający</w:t>
      </w:r>
      <w:r w:rsidR="001F581B">
        <w:rPr>
          <w:rFonts w:cs="Calibri"/>
          <w:b/>
          <w:color w:val="FF0000"/>
          <w:sz w:val="20"/>
          <w:szCs w:val="20"/>
          <w:lang w:bidi="en-US"/>
        </w:rPr>
        <w:t xml:space="preserve"> nie wyraża zgody.</w:t>
      </w:r>
    </w:p>
    <w:p w14:paraId="15185320" w14:textId="77777777" w:rsidR="000C157E" w:rsidRPr="000C157E" w:rsidRDefault="000C157E" w:rsidP="000C157E">
      <w:pPr>
        <w:contextualSpacing/>
        <w:jc w:val="both"/>
        <w:rPr>
          <w:rFonts w:cstheme="minorHAnsi"/>
          <w:sz w:val="20"/>
          <w:szCs w:val="20"/>
          <w:lang w:bidi="en-US"/>
        </w:rPr>
      </w:pPr>
    </w:p>
    <w:p w14:paraId="6139A487" w14:textId="77777777" w:rsidR="000C157E" w:rsidRPr="000C157E" w:rsidRDefault="000C157E" w:rsidP="000C157E">
      <w:pPr>
        <w:contextualSpacing/>
        <w:jc w:val="both"/>
        <w:rPr>
          <w:rFonts w:cstheme="minorHAnsi"/>
          <w:sz w:val="20"/>
          <w:szCs w:val="20"/>
          <w:lang w:bidi="en-US"/>
        </w:rPr>
      </w:pPr>
    </w:p>
    <w:p w14:paraId="7B69A7D4"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14.</w:t>
      </w:r>
      <w:r w:rsidRPr="000C157E">
        <w:rPr>
          <w:rFonts w:cstheme="minorHAnsi"/>
          <w:sz w:val="20"/>
          <w:szCs w:val="20"/>
          <w:lang w:bidi="en-US"/>
        </w:rPr>
        <w:tab/>
        <w:t xml:space="preserve">Czy (w pkt. 11) Zamawiający wyrazi zgodę na zaoferowanie łóżka wyposażonego w panel sterujący z możliwością podwieszenia go pod półką do odkładania pościeli oraz z możliwością zawieszenia go na szczycie łóżka; panel wyposażony w pojedyncze zabezpieczenie przed przypadkowym uruchomieniem funkcji </w:t>
      </w:r>
      <w:r w:rsidRPr="000C157E">
        <w:rPr>
          <w:rFonts w:cstheme="minorHAnsi"/>
          <w:sz w:val="20"/>
          <w:szCs w:val="20"/>
          <w:lang w:bidi="en-US"/>
        </w:rPr>
        <w:lastRenderedPageBreak/>
        <w:t xml:space="preserve">elektrycznych z możliwością blokady poszczególnych funkcji (regulacji segmentu oparcia pleców, segmentu uda, wysokości leża, funkcji </w:t>
      </w:r>
      <w:proofErr w:type="spellStart"/>
      <w:r w:rsidRPr="000C157E">
        <w:rPr>
          <w:rFonts w:cstheme="minorHAnsi"/>
          <w:sz w:val="20"/>
          <w:szCs w:val="20"/>
          <w:lang w:bidi="en-US"/>
        </w:rPr>
        <w:t>autokontur</w:t>
      </w:r>
      <w:proofErr w:type="spellEnd"/>
      <w:r w:rsidRPr="000C157E">
        <w:rPr>
          <w:rFonts w:cstheme="minorHAnsi"/>
          <w:sz w:val="20"/>
          <w:szCs w:val="20"/>
          <w:lang w:bidi="en-US"/>
        </w:rPr>
        <w:t xml:space="preserve">, przechyłów wzdłużnych) – zablokowanie danej funkcji na panelu spowoduje także zablokowanie tej funkcji na pilocie; panel sterujący wyposażony w funkcję regulacji segmentu oparcia pleców, uda, wysokości leża, funkcji </w:t>
      </w:r>
      <w:proofErr w:type="spellStart"/>
      <w:r w:rsidRPr="000C157E">
        <w:rPr>
          <w:rFonts w:cstheme="minorHAnsi"/>
          <w:sz w:val="20"/>
          <w:szCs w:val="20"/>
          <w:lang w:bidi="en-US"/>
        </w:rPr>
        <w:t>autokontur</w:t>
      </w:r>
      <w:proofErr w:type="spellEnd"/>
      <w:r w:rsidRPr="000C157E">
        <w:rPr>
          <w:rFonts w:cstheme="minorHAnsi"/>
          <w:sz w:val="20"/>
          <w:szCs w:val="20"/>
          <w:lang w:bidi="en-US"/>
        </w:rPr>
        <w:t xml:space="preserve">, pozycji wzdłużnych oraz zaprogramowanych, uzyskiwanych za pomocą jednego przycisku (zaprogramowanych) funkcji wyjściowej, anty-szokowej, egzaminacyjnej, CPR, krzesła kardiologicznego; panel posiada diodę LED sygnalizującą proces ładowania akumulatora? </w:t>
      </w:r>
    </w:p>
    <w:p w14:paraId="0304E26C" w14:textId="77777777" w:rsidR="001F581B" w:rsidRDefault="001F581B" w:rsidP="001F581B">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6747B52C" w14:textId="77777777" w:rsidR="000C157E" w:rsidRPr="000C157E" w:rsidRDefault="000C157E" w:rsidP="000C157E">
      <w:pPr>
        <w:contextualSpacing/>
        <w:jc w:val="both"/>
        <w:rPr>
          <w:rFonts w:cstheme="minorHAnsi"/>
          <w:sz w:val="20"/>
          <w:szCs w:val="20"/>
          <w:lang w:bidi="en-US"/>
        </w:rPr>
      </w:pPr>
    </w:p>
    <w:p w14:paraId="44FE560A"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15.</w:t>
      </w:r>
      <w:r w:rsidRPr="000C157E">
        <w:rPr>
          <w:rFonts w:cstheme="minorHAnsi"/>
          <w:sz w:val="20"/>
          <w:szCs w:val="20"/>
          <w:lang w:bidi="en-US"/>
        </w:rPr>
        <w:tab/>
        <w:t xml:space="preserve">Czy (w pkt. 13) Zamawiający wyrazi zgodę na zaoferowanie leża wypełnionego płytami ABS, tworzywa odpornego na działanie wysokiej temperatury, środków dezynfekujących oraz działanie UV, płyty odejmowane bez użycia narzędzi? Oferowane rozwiązanie jest tożsame z wymaganym przez Zamawiającego. </w:t>
      </w:r>
    </w:p>
    <w:p w14:paraId="08F92B95" w14:textId="5AF28C14" w:rsidR="001F581B" w:rsidRDefault="001F581B" w:rsidP="001F581B">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2CA3A428" w14:textId="77777777" w:rsidR="000C157E" w:rsidRPr="000C157E" w:rsidRDefault="000C157E" w:rsidP="000C157E">
      <w:pPr>
        <w:contextualSpacing/>
        <w:jc w:val="both"/>
        <w:rPr>
          <w:rFonts w:cstheme="minorHAnsi"/>
          <w:sz w:val="20"/>
          <w:szCs w:val="20"/>
          <w:lang w:bidi="en-US"/>
        </w:rPr>
      </w:pPr>
    </w:p>
    <w:p w14:paraId="1CDD5119" w14:textId="77777777" w:rsidR="000C157E" w:rsidRPr="000C157E" w:rsidRDefault="000C157E" w:rsidP="000C157E">
      <w:pPr>
        <w:contextualSpacing/>
        <w:jc w:val="both"/>
        <w:rPr>
          <w:rFonts w:cstheme="minorHAnsi"/>
          <w:sz w:val="20"/>
          <w:szCs w:val="20"/>
          <w:lang w:bidi="en-US"/>
        </w:rPr>
      </w:pPr>
    </w:p>
    <w:p w14:paraId="717CF941"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16.</w:t>
      </w:r>
      <w:r w:rsidRPr="000C157E">
        <w:rPr>
          <w:rFonts w:cstheme="minorHAnsi"/>
          <w:sz w:val="20"/>
          <w:szCs w:val="20"/>
          <w:lang w:bidi="en-US"/>
        </w:rPr>
        <w:tab/>
        <w:t>Czy (w pkt. 15) Zamawiający wyrazi zgodę na zaoferowanie łóżka z możliwością przedłużenia leża jednostopniowo o 300 mm, dźwignie zwalniania mechanizmu umieszczone po bokach leża od strony nóg?</w:t>
      </w:r>
    </w:p>
    <w:p w14:paraId="2CC0496B" w14:textId="6A01E955" w:rsidR="005C17D4" w:rsidRDefault="005C17D4" w:rsidP="005C17D4">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78F587B8" w14:textId="77777777" w:rsidR="000C157E" w:rsidRPr="000C157E" w:rsidRDefault="000C157E" w:rsidP="000C157E">
      <w:pPr>
        <w:contextualSpacing/>
        <w:jc w:val="both"/>
        <w:rPr>
          <w:rFonts w:cstheme="minorHAnsi"/>
          <w:sz w:val="20"/>
          <w:szCs w:val="20"/>
          <w:lang w:bidi="en-US"/>
        </w:rPr>
      </w:pPr>
    </w:p>
    <w:p w14:paraId="7E64A6CF"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17.</w:t>
      </w:r>
      <w:r w:rsidRPr="000C157E">
        <w:rPr>
          <w:rFonts w:cstheme="minorHAnsi"/>
          <w:sz w:val="20"/>
          <w:szCs w:val="20"/>
          <w:lang w:bidi="en-US"/>
        </w:rPr>
        <w:tab/>
        <w:t>Czy (w pkt. 16) Zamawiający wyrazi zgodę na zaoferowanie łóżka posiadającego szczyty wykonanego w tworzywa sztucznego, odejmowane bez użycia narzędzi, umożliwiające łatwy dostęp do pacjenta zarówno od strony nóg jak i głowy, bez możliwości wykorzystania jako deska reanimacyjna?</w:t>
      </w:r>
    </w:p>
    <w:p w14:paraId="3C448C1F" w14:textId="77777777" w:rsidR="005C17D4" w:rsidRDefault="005C17D4" w:rsidP="005C17D4">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68A5E593" w14:textId="77777777" w:rsidR="000C157E" w:rsidRPr="000C157E" w:rsidRDefault="000C157E" w:rsidP="000C157E">
      <w:pPr>
        <w:contextualSpacing/>
        <w:jc w:val="both"/>
        <w:rPr>
          <w:rFonts w:cstheme="minorHAnsi"/>
          <w:sz w:val="20"/>
          <w:szCs w:val="20"/>
          <w:lang w:bidi="en-US"/>
        </w:rPr>
      </w:pPr>
    </w:p>
    <w:p w14:paraId="3F653981" w14:textId="77777777" w:rsidR="000C157E" w:rsidRPr="000C157E" w:rsidRDefault="000C157E" w:rsidP="000C157E">
      <w:pPr>
        <w:contextualSpacing/>
        <w:jc w:val="both"/>
        <w:rPr>
          <w:rFonts w:cstheme="minorHAnsi"/>
          <w:sz w:val="20"/>
          <w:szCs w:val="20"/>
          <w:lang w:bidi="en-US"/>
        </w:rPr>
      </w:pPr>
    </w:p>
    <w:p w14:paraId="295BE26E"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18.</w:t>
      </w:r>
      <w:r w:rsidRPr="000C157E">
        <w:rPr>
          <w:rFonts w:cstheme="minorHAnsi"/>
          <w:sz w:val="20"/>
          <w:szCs w:val="20"/>
          <w:lang w:bidi="en-US"/>
        </w:rPr>
        <w:tab/>
        <w:t>Czy (w pkt. 17) Zamawiający wyrazi zgodę na zaoferowanie łóżka wyposażonego w opuszczane, tworzywowe barierki boczne, zabezpieczające pacjenta na całej długości, z wolną przestrzenią konstrukcyjną pomiędzy szczytem a barierką, także w przypadku wydłużenia leża (nie zintegrowane ze szczytem łóżka), bez tworzywowych listew odbojowych na barierkach; wysokość barierek liczona od górnej części leża do szczytu barierki 42 cm?</w:t>
      </w:r>
    </w:p>
    <w:p w14:paraId="3B70240E" w14:textId="77777777" w:rsidR="005C17D4" w:rsidRDefault="005C17D4" w:rsidP="005C17D4">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3AB53110" w14:textId="77777777" w:rsidR="000C157E" w:rsidRPr="000C157E" w:rsidRDefault="000C157E" w:rsidP="000C157E">
      <w:pPr>
        <w:contextualSpacing/>
        <w:jc w:val="both"/>
        <w:rPr>
          <w:rFonts w:cstheme="minorHAnsi"/>
          <w:sz w:val="20"/>
          <w:szCs w:val="20"/>
          <w:lang w:bidi="en-US"/>
        </w:rPr>
      </w:pPr>
    </w:p>
    <w:p w14:paraId="5427FAAB" w14:textId="77777777" w:rsidR="000C157E" w:rsidRPr="000C157E" w:rsidRDefault="000C157E" w:rsidP="000C157E">
      <w:pPr>
        <w:contextualSpacing/>
        <w:jc w:val="both"/>
        <w:rPr>
          <w:rFonts w:cstheme="minorHAnsi"/>
          <w:sz w:val="20"/>
          <w:szCs w:val="20"/>
          <w:lang w:bidi="en-US"/>
        </w:rPr>
      </w:pPr>
    </w:p>
    <w:p w14:paraId="1CC85361"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19.</w:t>
      </w:r>
      <w:r w:rsidRPr="000C157E">
        <w:rPr>
          <w:rFonts w:cstheme="minorHAnsi"/>
          <w:sz w:val="20"/>
          <w:szCs w:val="20"/>
          <w:lang w:bidi="en-US"/>
        </w:rPr>
        <w:tab/>
        <w:t xml:space="preserve">Czy (w pkt. 20) Zamawiający wyrazi zgodę na zaoferowanie łóżka wyposażonego w tworzywowe (nie elastyczne) ograniczniki materaca przy dwóch segmentach leża, dostosowane do szerokości materaca, zapobiegające powstawaniu urazów kończyn? Oferowane rozwiązanie będzie równie funkcjonalne jak wymagane przez Zamawiającego. </w:t>
      </w:r>
    </w:p>
    <w:p w14:paraId="63151915" w14:textId="77777777" w:rsidR="005C17D4" w:rsidRDefault="005C17D4" w:rsidP="005C17D4">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6EF1C232" w14:textId="77777777" w:rsidR="000C157E" w:rsidRPr="000C157E" w:rsidRDefault="000C157E" w:rsidP="000C157E">
      <w:pPr>
        <w:contextualSpacing/>
        <w:jc w:val="both"/>
        <w:rPr>
          <w:rFonts w:cstheme="minorHAnsi"/>
          <w:sz w:val="20"/>
          <w:szCs w:val="20"/>
          <w:lang w:bidi="en-US"/>
        </w:rPr>
      </w:pPr>
    </w:p>
    <w:p w14:paraId="4BB3EB7A"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20.</w:t>
      </w:r>
      <w:r w:rsidRPr="000C157E">
        <w:rPr>
          <w:rFonts w:cstheme="minorHAnsi"/>
          <w:sz w:val="20"/>
          <w:szCs w:val="20"/>
          <w:lang w:bidi="en-US"/>
        </w:rPr>
        <w:tab/>
        <w:t>Czy (w pkt. 21) Zamawiający wyrazi zgodę na zaoferowanie łóżka posiadającego podstawę jezdną wyposażoną w cztery koła o średnicy 150 mm (w tym jedno antystatyczne), z centralną blokadą kół oraz blokadą kierunkową?</w:t>
      </w:r>
    </w:p>
    <w:p w14:paraId="3B1B143C" w14:textId="42885E78" w:rsidR="00B25147" w:rsidRDefault="00B25147" w:rsidP="00B25147">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3155AF5B" w14:textId="77777777" w:rsidR="000C157E" w:rsidRPr="000C157E" w:rsidRDefault="000C157E" w:rsidP="000C157E">
      <w:pPr>
        <w:contextualSpacing/>
        <w:jc w:val="both"/>
        <w:rPr>
          <w:rFonts w:cstheme="minorHAnsi"/>
          <w:sz w:val="20"/>
          <w:szCs w:val="20"/>
          <w:lang w:bidi="en-US"/>
        </w:rPr>
      </w:pPr>
    </w:p>
    <w:p w14:paraId="3F350C74" w14:textId="77777777" w:rsidR="000C157E" w:rsidRPr="000C157E" w:rsidRDefault="000C157E" w:rsidP="000C157E">
      <w:pPr>
        <w:contextualSpacing/>
        <w:jc w:val="both"/>
        <w:rPr>
          <w:rFonts w:cstheme="minorHAnsi"/>
          <w:sz w:val="20"/>
          <w:szCs w:val="20"/>
          <w:lang w:bidi="en-US"/>
        </w:rPr>
      </w:pPr>
    </w:p>
    <w:p w14:paraId="712B822C"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21.</w:t>
      </w:r>
      <w:r w:rsidRPr="000C157E">
        <w:rPr>
          <w:rFonts w:cstheme="minorHAnsi"/>
          <w:sz w:val="20"/>
          <w:szCs w:val="20"/>
          <w:lang w:bidi="en-US"/>
        </w:rPr>
        <w:tab/>
        <w:t>Czy (w pkt. 22) Zamawiający wyrazi zgodę na zaoferowanie łóżka posiadającego bezpieczne obciążenie 250 kg? Oferowany parametr różni się nieznacznie od wymaganego przez Zamawiającego.</w:t>
      </w:r>
    </w:p>
    <w:p w14:paraId="50DB6235" w14:textId="77777777" w:rsidR="00B25147" w:rsidRDefault="00B25147" w:rsidP="00B25147">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7962F920"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lastRenderedPageBreak/>
        <w:t>22.</w:t>
      </w:r>
      <w:r w:rsidRPr="000C157E">
        <w:rPr>
          <w:rFonts w:cstheme="minorHAnsi"/>
          <w:sz w:val="20"/>
          <w:szCs w:val="20"/>
          <w:lang w:bidi="en-US"/>
        </w:rPr>
        <w:tab/>
        <w:t>Czy (w pkt. 23) Zamawiający wyrazi zgodę na zaoferowanie łóżka posiadającego ramę w kolorze szarym oraz możliwość wyboru kolorów wypełnień szczytów spośród ponad 100 kolorów do (za wyjątkiem kolorów drewnopodobnych)?</w:t>
      </w:r>
    </w:p>
    <w:p w14:paraId="3C023A2E" w14:textId="77777777" w:rsidR="000C157E" w:rsidRPr="000C157E" w:rsidRDefault="000C157E" w:rsidP="000C157E">
      <w:pPr>
        <w:contextualSpacing/>
        <w:jc w:val="both"/>
        <w:rPr>
          <w:rFonts w:cstheme="minorHAnsi"/>
          <w:sz w:val="20"/>
          <w:szCs w:val="20"/>
          <w:lang w:bidi="en-US"/>
        </w:rPr>
      </w:pPr>
    </w:p>
    <w:p w14:paraId="3C7ECC48" w14:textId="77777777" w:rsidR="000C157E" w:rsidRPr="000C157E" w:rsidRDefault="000C157E" w:rsidP="000C157E">
      <w:pPr>
        <w:contextualSpacing/>
        <w:jc w:val="both"/>
        <w:rPr>
          <w:rFonts w:cstheme="minorHAnsi"/>
          <w:sz w:val="20"/>
          <w:szCs w:val="20"/>
          <w:lang w:bidi="en-US"/>
        </w:rPr>
      </w:pPr>
    </w:p>
    <w:p w14:paraId="676FAA44" w14:textId="24B75448"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 xml:space="preserve"> </w:t>
      </w:r>
      <w:r>
        <w:rPr>
          <w:rFonts w:cstheme="minorHAnsi"/>
          <w:noProof/>
          <w:sz w:val="20"/>
          <w:szCs w:val="20"/>
          <w:lang w:bidi="en-US"/>
        </w:rPr>
        <w:drawing>
          <wp:inline distT="0" distB="0" distL="0" distR="0" wp14:anchorId="7ABAC796" wp14:editId="4E120785">
            <wp:extent cx="2402205" cy="1798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798320"/>
                    </a:xfrm>
                    <a:prstGeom prst="rect">
                      <a:avLst/>
                    </a:prstGeom>
                    <a:noFill/>
                  </pic:spPr>
                </pic:pic>
              </a:graphicData>
            </a:graphic>
          </wp:inline>
        </w:drawing>
      </w:r>
    </w:p>
    <w:p w14:paraId="41E3D0D0"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(Zdjęcie poglądowe oferowanego łóżka)</w:t>
      </w:r>
    </w:p>
    <w:p w14:paraId="52F77C1B" w14:textId="77777777" w:rsidR="00B25147" w:rsidRDefault="00B25147" w:rsidP="00B25147">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5BCE9ACC" w14:textId="77777777" w:rsidR="000C157E" w:rsidRPr="000C157E" w:rsidRDefault="000C157E" w:rsidP="000C157E">
      <w:pPr>
        <w:contextualSpacing/>
        <w:jc w:val="both"/>
        <w:rPr>
          <w:rFonts w:cstheme="minorHAnsi"/>
          <w:sz w:val="20"/>
          <w:szCs w:val="20"/>
          <w:lang w:bidi="en-US"/>
        </w:rPr>
      </w:pPr>
    </w:p>
    <w:p w14:paraId="201558C8" w14:textId="77777777" w:rsidR="000C157E" w:rsidRPr="000C157E" w:rsidRDefault="000C157E" w:rsidP="000C157E">
      <w:pPr>
        <w:contextualSpacing/>
        <w:jc w:val="both"/>
        <w:rPr>
          <w:rFonts w:cstheme="minorHAnsi"/>
          <w:sz w:val="20"/>
          <w:szCs w:val="20"/>
          <w:lang w:bidi="en-US"/>
        </w:rPr>
      </w:pPr>
    </w:p>
    <w:p w14:paraId="6DFBADDF"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Dotyczy: Szafki przyłóżkowe – 6 szt.</w:t>
      </w:r>
    </w:p>
    <w:p w14:paraId="6B4A2D35"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23.</w:t>
      </w:r>
      <w:r w:rsidRPr="000C157E">
        <w:rPr>
          <w:rFonts w:cstheme="minorHAnsi"/>
          <w:sz w:val="20"/>
          <w:szCs w:val="20"/>
          <w:lang w:bidi="en-US"/>
        </w:rPr>
        <w:tab/>
        <w:t>Czy (w pkt. 24) Zamawiający wyrazi zgodę na zaoferowanie konstrukcji szafki wykonanej z kształtowników stalowych i blachy ocynkowanej zabezpieczonych antykorozyjnie powłoką epoksydową, komponenty ruchome narażone na częste działanie (prowadnice, elementy regulacji blatu dodatkowego) – chromowane; na zewnątrz szafki w dolnej części 2 niezależne miejsca na podręczne rzeczy pacjenta (np. butelkę z wodą)?</w:t>
      </w:r>
    </w:p>
    <w:p w14:paraId="32B85B74" w14:textId="77777777" w:rsidR="00B25147" w:rsidRDefault="00B25147" w:rsidP="00B25147">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2118BAB3" w14:textId="77777777" w:rsidR="000C157E" w:rsidRPr="000C157E" w:rsidRDefault="000C157E" w:rsidP="000C157E">
      <w:pPr>
        <w:contextualSpacing/>
        <w:jc w:val="both"/>
        <w:rPr>
          <w:rFonts w:cstheme="minorHAnsi"/>
          <w:sz w:val="20"/>
          <w:szCs w:val="20"/>
          <w:lang w:bidi="en-US"/>
        </w:rPr>
      </w:pPr>
    </w:p>
    <w:p w14:paraId="4CBF3A4C" w14:textId="77777777" w:rsidR="000C157E" w:rsidRPr="000C157E" w:rsidRDefault="000C157E" w:rsidP="000C157E">
      <w:pPr>
        <w:contextualSpacing/>
        <w:jc w:val="both"/>
        <w:rPr>
          <w:rFonts w:cstheme="minorHAnsi"/>
          <w:sz w:val="20"/>
          <w:szCs w:val="20"/>
          <w:lang w:bidi="en-US"/>
        </w:rPr>
      </w:pPr>
    </w:p>
    <w:p w14:paraId="5F2C4435"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24.</w:t>
      </w:r>
      <w:r w:rsidRPr="000C157E">
        <w:rPr>
          <w:rFonts w:cstheme="minorHAnsi"/>
          <w:sz w:val="20"/>
          <w:szCs w:val="20"/>
          <w:lang w:bidi="en-US"/>
        </w:rPr>
        <w:tab/>
        <w:t xml:space="preserve">Czy (w pkt. 25) Zamawiający wyrazi zgodę na zaoferowanie szafki posiadającej blaty (główny i dodatkowy) wykonane z płyt HPL, odpornych na wilgoć, wysoką temperaturę oraz promieniowanie UV, nie profilowane (bez relingu do transportu szafki, bez tworzywowych haczyków na ręczniki oraz bez uchwytu przytrzymującego butelkę lub szklankę)?  </w:t>
      </w:r>
    </w:p>
    <w:p w14:paraId="6FF8B157" w14:textId="77777777" w:rsidR="00B25147" w:rsidRDefault="00B25147" w:rsidP="00B25147">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2ED1C992" w14:textId="77777777" w:rsidR="000C157E" w:rsidRPr="000C157E" w:rsidRDefault="000C157E" w:rsidP="000C157E">
      <w:pPr>
        <w:contextualSpacing/>
        <w:jc w:val="both"/>
        <w:rPr>
          <w:rFonts w:cstheme="minorHAnsi"/>
          <w:sz w:val="20"/>
          <w:szCs w:val="20"/>
          <w:lang w:bidi="en-US"/>
        </w:rPr>
      </w:pPr>
    </w:p>
    <w:p w14:paraId="412EA26E" w14:textId="77777777" w:rsidR="000C157E" w:rsidRPr="000C157E" w:rsidRDefault="000C157E" w:rsidP="000C157E">
      <w:pPr>
        <w:contextualSpacing/>
        <w:jc w:val="both"/>
        <w:rPr>
          <w:rFonts w:cstheme="minorHAnsi"/>
          <w:sz w:val="20"/>
          <w:szCs w:val="20"/>
          <w:lang w:bidi="en-US"/>
        </w:rPr>
      </w:pPr>
    </w:p>
    <w:p w14:paraId="351A3F3C"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25.</w:t>
      </w:r>
      <w:r w:rsidRPr="000C157E">
        <w:rPr>
          <w:rFonts w:cstheme="minorHAnsi"/>
          <w:sz w:val="20"/>
          <w:szCs w:val="20"/>
          <w:lang w:bidi="en-US"/>
        </w:rPr>
        <w:tab/>
        <w:t xml:space="preserve">Czy (w pkt. 26) Zamawiający wyrazi zgodę na zaoferowanie blatu dodatkowego o wymiarach 620 x 395 mm (+/- 10 mm), z możliwość obrotu w poziomie o 360o oraz zastosowania go jako dodatkowej półki nad blatem głównym; dodatkowy blat z możliwością wysunięcia w poziomie w celu łatwego pozycjonowania nad łóżkiem lub wózkiem oraz z możliwością pochylenia? </w:t>
      </w:r>
    </w:p>
    <w:p w14:paraId="73FA9A27" w14:textId="77777777" w:rsidR="00B25147" w:rsidRDefault="00B25147" w:rsidP="00B25147">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444AA34F" w14:textId="77777777" w:rsidR="000C157E" w:rsidRPr="000C157E" w:rsidRDefault="000C157E" w:rsidP="000C157E">
      <w:pPr>
        <w:contextualSpacing/>
        <w:jc w:val="both"/>
        <w:rPr>
          <w:rFonts w:cstheme="minorHAnsi"/>
          <w:sz w:val="20"/>
          <w:szCs w:val="20"/>
          <w:lang w:bidi="en-US"/>
        </w:rPr>
      </w:pPr>
    </w:p>
    <w:p w14:paraId="7E67DC5F" w14:textId="77777777" w:rsidR="000C157E" w:rsidRPr="000C157E" w:rsidRDefault="000C157E" w:rsidP="000C157E">
      <w:pPr>
        <w:contextualSpacing/>
        <w:jc w:val="both"/>
        <w:rPr>
          <w:rFonts w:cstheme="minorHAnsi"/>
          <w:sz w:val="20"/>
          <w:szCs w:val="20"/>
          <w:lang w:bidi="en-US"/>
        </w:rPr>
      </w:pPr>
    </w:p>
    <w:p w14:paraId="717E1E12"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26.</w:t>
      </w:r>
      <w:r w:rsidRPr="000C157E">
        <w:rPr>
          <w:rFonts w:cstheme="minorHAnsi"/>
          <w:sz w:val="20"/>
          <w:szCs w:val="20"/>
          <w:lang w:bidi="en-US"/>
        </w:rPr>
        <w:tab/>
        <w:t>Czy (w pkt. 27) Zamawiający wyrazi zgodę na zaoferowanie blatu dodatkowego z możliwością regulacji wysokości za pomocą sprężyny gazowej w zakresie 950 - 1160 mm (+/- 5 mm), sprężyna gazowa i mechanizm regulacji w całości zabudowane w celu uniknięcia kontaktu pacjenta z elementami mechanicznymi szafki?</w:t>
      </w:r>
    </w:p>
    <w:p w14:paraId="3CE3387B" w14:textId="77777777" w:rsidR="00B25147" w:rsidRDefault="00B25147" w:rsidP="00B25147">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697070CB"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lastRenderedPageBreak/>
        <w:t>27.</w:t>
      </w:r>
      <w:r w:rsidRPr="000C157E">
        <w:rPr>
          <w:rFonts w:cstheme="minorHAnsi"/>
          <w:sz w:val="20"/>
          <w:szCs w:val="20"/>
          <w:lang w:bidi="en-US"/>
        </w:rPr>
        <w:tab/>
        <w:t xml:space="preserve">Czy (w pkt. 28) Zamawiający wyrazi zgodę na zaoferowanie wymiarów szafki: </w:t>
      </w:r>
    </w:p>
    <w:p w14:paraId="19A41548"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a) szerokość całkowita: 650 mm (+/- 5 mm)</w:t>
      </w:r>
    </w:p>
    <w:p w14:paraId="46D13676"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b) głębokość całkowita: 400 mm (+/- 5 mm)</w:t>
      </w:r>
    </w:p>
    <w:p w14:paraId="63231565"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c) wysokość do blatu głównego: 735 mm (+/- 5 mm)?</w:t>
      </w:r>
    </w:p>
    <w:p w14:paraId="57200502" w14:textId="09ABD445" w:rsidR="00707824" w:rsidRDefault="00707824" w:rsidP="00707824">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0883053F" w14:textId="77777777" w:rsidR="000C157E" w:rsidRPr="000C157E" w:rsidRDefault="000C157E" w:rsidP="000C157E">
      <w:pPr>
        <w:contextualSpacing/>
        <w:jc w:val="both"/>
        <w:rPr>
          <w:rFonts w:cstheme="minorHAnsi"/>
          <w:sz w:val="20"/>
          <w:szCs w:val="20"/>
          <w:lang w:bidi="en-US"/>
        </w:rPr>
      </w:pPr>
    </w:p>
    <w:p w14:paraId="256D064C" w14:textId="77777777" w:rsidR="000C157E" w:rsidRPr="000C157E" w:rsidRDefault="000C157E" w:rsidP="000C157E">
      <w:pPr>
        <w:contextualSpacing/>
        <w:jc w:val="both"/>
        <w:rPr>
          <w:rFonts w:cstheme="minorHAnsi"/>
          <w:sz w:val="20"/>
          <w:szCs w:val="20"/>
          <w:lang w:bidi="en-US"/>
        </w:rPr>
      </w:pPr>
    </w:p>
    <w:p w14:paraId="6297653A"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28.</w:t>
      </w:r>
      <w:r w:rsidRPr="000C157E">
        <w:rPr>
          <w:rFonts w:cstheme="minorHAnsi"/>
          <w:sz w:val="20"/>
          <w:szCs w:val="20"/>
          <w:lang w:bidi="en-US"/>
        </w:rPr>
        <w:tab/>
        <w:t xml:space="preserve">Prosimy o odstąpienie od zapisów w pkt. 29 i 30, gdyż są to parametry bardzo charakterystyczne dla jednego producenta szafki.  </w:t>
      </w:r>
    </w:p>
    <w:p w14:paraId="40E37F32" w14:textId="4AA62F8C" w:rsidR="00434C30" w:rsidRDefault="00434C30" w:rsidP="00434C30">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r w:rsidR="00707824">
        <w:rPr>
          <w:rFonts w:cs="Calibri"/>
          <w:b/>
          <w:color w:val="FF0000"/>
          <w:sz w:val="20"/>
          <w:szCs w:val="20"/>
          <w:lang w:bidi="en-US"/>
        </w:rPr>
        <w:t xml:space="preserve"> na </w:t>
      </w:r>
      <w:proofErr w:type="spellStart"/>
      <w:r w:rsidR="00707824">
        <w:rPr>
          <w:rFonts w:cs="Calibri"/>
          <w:b/>
          <w:color w:val="FF0000"/>
          <w:sz w:val="20"/>
          <w:szCs w:val="20"/>
          <w:lang w:bidi="en-US"/>
        </w:rPr>
        <w:t>odstapienie</w:t>
      </w:r>
      <w:proofErr w:type="spellEnd"/>
      <w:r>
        <w:rPr>
          <w:rFonts w:cs="Calibri"/>
          <w:b/>
          <w:color w:val="FF0000"/>
          <w:sz w:val="20"/>
          <w:szCs w:val="20"/>
          <w:lang w:bidi="en-US"/>
        </w:rPr>
        <w:t>.</w:t>
      </w:r>
    </w:p>
    <w:p w14:paraId="32047C3E" w14:textId="77777777" w:rsidR="000C157E" w:rsidRPr="000C157E" w:rsidRDefault="000C157E" w:rsidP="000C157E">
      <w:pPr>
        <w:contextualSpacing/>
        <w:jc w:val="both"/>
        <w:rPr>
          <w:rFonts w:cstheme="minorHAnsi"/>
          <w:sz w:val="20"/>
          <w:szCs w:val="20"/>
          <w:lang w:bidi="en-US"/>
        </w:rPr>
      </w:pPr>
    </w:p>
    <w:p w14:paraId="711F2C04"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29.</w:t>
      </w:r>
      <w:r w:rsidRPr="000C157E">
        <w:rPr>
          <w:rFonts w:cstheme="minorHAnsi"/>
          <w:sz w:val="20"/>
          <w:szCs w:val="20"/>
          <w:lang w:bidi="en-US"/>
        </w:rPr>
        <w:tab/>
        <w:t>Czy (w pkt. 31) Zamawiający wyrazi zgodę na zaoferowanie szafki posiadającej 4 pojedyncze koła o średnicy 50 mm z elastycznym, niebrudzącym podłóg bieżnikiem?</w:t>
      </w:r>
    </w:p>
    <w:p w14:paraId="35ED4AB0" w14:textId="77777777" w:rsidR="00434C30" w:rsidRDefault="00434C30" w:rsidP="00434C30">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1875313D" w14:textId="77777777" w:rsidR="000C157E" w:rsidRPr="000C157E" w:rsidRDefault="000C157E" w:rsidP="000C157E">
      <w:pPr>
        <w:contextualSpacing/>
        <w:jc w:val="both"/>
        <w:rPr>
          <w:rFonts w:cstheme="minorHAnsi"/>
          <w:sz w:val="20"/>
          <w:szCs w:val="20"/>
          <w:lang w:bidi="en-US"/>
        </w:rPr>
      </w:pPr>
    </w:p>
    <w:p w14:paraId="62EEA9A7"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30.</w:t>
      </w:r>
      <w:r w:rsidRPr="000C157E">
        <w:rPr>
          <w:rFonts w:cstheme="minorHAnsi"/>
          <w:sz w:val="20"/>
          <w:szCs w:val="20"/>
          <w:lang w:bidi="en-US"/>
        </w:rPr>
        <w:tab/>
        <w:t xml:space="preserve">Prosimy (w pkt. 32) o rezygnację z wymogu „Powłoka lakiernicza zgodna z wymogami EN ISO 10993-5:2009 lub równoważna potwierdzającym, że stosowana powłoka lakiernicza nie wywołuje zmian nowotworowych”. </w:t>
      </w:r>
    </w:p>
    <w:p w14:paraId="78EF6A38"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Norma EN ISO 10993 dotyczy określenia wpływu wyrobów medycznych na tkanki, co nie ma odniesienia do szafki przyłóżkowej, jak również w/w norma EN ISO 10993-5:2009 opisuje Biologiczną ocenę wyrobów medycznych – Część 5: Badania cytotoksyczności in vitro. Zatem powyższa norma nie ma odniesienia do szafek przyłóżkowych.</w:t>
      </w:r>
    </w:p>
    <w:p w14:paraId="68C7C85E" w14:textId="77777777" w:rsidR="000C157E" w:rsidRPr="000C157E" w:rsidRDefault="000C157E" w:rsidP="000C157E">
      <w:pPr>
        <w:contextualSpacing/>
        <w:jc w:val="both"/>
        <w:rPr>
          <w:rFonts w:cstheme="minorHAnsi"/>
          <w:sz w:val="20"/>
          <w:szCs w:val="20"/>
          <w:lang w:bidi="en-US"/>
        </w:rPr>
      </w:pPr>
    </w:p>
    <w:p w14:paraId="535EAA7E" w14:textId="3FC96742"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 xml:space="preserve"> </w:t>
      </w:r>
      <w:r>
        <w:rPr>
          <w:rFonts w:cstheme="minorHAnsi"/>
          <w:noProof/>
          <w:sz w:val="20"/>
          <w:szCs w:val="20"/>
          <w:lang w:bidi="en-US"/>
        </w:rPr>
        <w:drawing>
          <wp:inline distT="0" distB="0" distL="0" distR="0" wp14:anchorId="67103FA4" wp14:editId="0681E20B">
            <wp:extent cx="1066800" cy="12617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61745"/>
                    </a:xfrm>
                    <a:prstGeom prst="rect">
                      <a:avLst/>
                    </a:prstGeom>
                    <a:noFill/>
                  </pic:spPr>
                </pic:pic>
              </a:graphicData>
            </a:graphic>
          </wp:inline>
        </w:drawing>
      </w:r>
    </w:p>
    <w:p w14:paraId="71BF96A3" w14:textId="56FDB57D" w:rsidR="000C157E" w:rsidRDefault="000C157E" w:rsidP="000C157E">
      <w:pPr>
        <w:contextualSpacing/>
        <w:jc w:val="both"/>
        <w:rPr>
          <w:rFonts w:cstheme="minorHAnsi"/>
          <w:sz w:val="20"/>
          <w:szCs w:val="20"/>
          <w:lang w:bidi="en-US"/>
        </w:rPr>
      </w:pPr>
      <w:r w:rsidRPr="000C157E">
        <w:rPr>
          <w:rFonts w:cstheme="minorHAnsi"/>
          <w:sz w:val="20"/>
          <w:szCs w:val="20"/>
          <w:lang w:bidi="en-US"/>
        </w:rPr>
        <w:t>(Zdjęcie poglądowe oferowanej szafki)</w:t>
      </w:r>
    </w:p>
    <w:p w14:paraId="58D6EBAE" w14:textId="508D8F5B" w:rsidR="0063097B" w:rsidRDefault="0063097B" w:rsidP="0063097B">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5E285C77" w14:textId="77777777" w:rsidR="0063097B" w:rsidRPr="000C157E" w:rsidRDefault="0063097B" w:rsidP="000C157E">
      <w:pPr>
        <w:contextualSpacing/>
        <w:jc w:val="both"/>
        <w:rPr>
          <w:rFonts w:cstheme="minorHAnsi"/>
          <w:sz w:val="20"/>
          <w:szCs w:val="20"/>
          <w:lang w:bidi="en-US"/>
        </w:rPr>
      </w:pPr>
    </w:p>
    <w:p w14:paraId="2DEC3DA0" w14:textId="77777777" w:rsidR="000C157E" w:rsidRPr="000C157E" w:rsidRDefault="000C157E" w:rsidP="000C157E">
      <w:pPr>
        <w:contextualSpacing/>
        <w:jc w:val="both"/>
        <w:rPr>
          <w:rFonts w:cstheme="minorHAnsi"/>
          <w:sz w:val="20"/>
          <w:szCs w:val="20"/>
          <w:lang w:bidi="en-US"/>
        </w:rPr>
      </w:pPr>
    </w:p>
    <w:p w14:paraId="5B04FB64"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Dotyczy: Szafki przyłóżkowe – 19 szt.</w:t>
      </w:r>
    </w:p>
    <w:p w14:paraId="692D041E"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31.</w:t>
      </w:r>
      <w:r w:rsidRPr="000C157E">
        <w:rPr>
          <w:rFonts w:cstheme="minorHAnsi"/>
          <w:sz w:val="20"/>
          <w:szCs w:val="20"/>
          <w:lang w:bidi="en-US"/>
        </w:rPr>
        <w:tab/>
        <w:t>Czy (w pkt. 33) Zamawiający wyrazi zgodę na zaoferowanie konstrukcji szafki wykonanej z kształtowników stalowych i blachy ocynkowanej zabezpieczonych antykorozyjnie powłoką epoksydową, komponenty ruchome narażone na częste działanie (prowadnice, elementy regulacji blatu dodatkowego) – chromowane, blaty wykonane z wytrzymałego i wodoodpornego tworzywa HPL o grubości 8 mm?</w:t>
      </w:r>
    </w:p>
    <w:p w14:paraId="3DB1A5AF" w14:textId="58ED5B67" w:rsidR="00400058" w:rsidRDefault="00400058" w:rsidP="00400058">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5139902A" w14:textId="22E50BD2" w:rsidR="000C157E" w:rsidRDefault="000C157E" w:rsidP="000C157E">
      <w:pPr>
        <w:contextualSpacing/>
        <w:jc w:val="both"/>
        <w:rPr>
          <w:rFonts w:cstheme="minorHAnsi"/>
          <w:sz w:val="20"/>
          <w:szCs w:val="20"/>
          <w:lang w:bidi="en-US"/>
        </w:rPr>
      </w:pPr>
    </w:p>
    <w:p w14:paraId="48033268" w14:textId="77777777" w:rsidR="00400058" w:rsidRPr="000C157E" w:rsidRDefault="00400058" w:rsidP="000C157E">
      <w:pPr>
        <w:contextualSpacing/>
        <w:jc w:val="both"/>
        <w:rPr>
          <w:rFonts w:cstheme="minorHAnsi"/>
          <w:sz w:val="20"/>
          <w:szCs w:val="20"/>
          <w:lang w:bidi="en-US"/>
        </w:rPr>
      </w:pPr>
    </w:p>
    <w:p w14:paraId="285C8AAE"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32.</w:t>
      </w:r>
      <w:r w:rsidRPr="000C157E">
        <w:rPr>
          <w:rFonts w:cstheme="minorHAnsi"/>
          <w:sz w:val="20"/>
          <w:szCs w:val="20"/>
          <w:lang w:bidi="en-US"/>
        </w:rPr>
        <w:tab/>
        <w:t xml:space="preserve">Czy Zamawiający wyrazi zgodę na zaoferowanie szafki nie posiadającej parametrów opisanych w pkt. 34? </w:t>
      </w:r>
    </w:p>
    <w:p w14:paraId="1B583B3B" w14:textId="77777777" w:rsidR="00400058" w:rsidRDefault="00400058" w:rsidP="00400058">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32BE1304" w14:textId="77777777" w:rsidR="000C157E" w:rsidRPr="000C157E" w:rsidRDefault="000C157E" w:rsidP="000C157E">
      <w:pPr>
        <w:contextualSpacing/>
        <w:jc w:val="both"/>
        <w:rPr>
          <w:rFonts w:cstheme="minorHAnsi"/>
          <w:sz w:val="20"/>
          <w:szCs w:val="20"/>
          <w:lang w:bidi="en-US"/>
        </w:rPr>
      </w:pPr>
    </w:p>
    <w:p w14:paraId="40EC477D" w14:textId="77777777" w:rsidR="000C157E" w:rsidRPr="000C157E" w:rsidRDefault="000C157E" w:rsidP="000C157E">
      <w:pPr>
        <w:contextualSpacing/>
        <w:jc w:val="both"/>
        <w:rPr>
          <w:rFonts w:cstheme="minorHAnsi"/>
          <w:sz w:val="20"/>
          <w:szCs w:val="20"/>
          <w:lang w:bidi="en-US"/>
        </w:rPr>
      </w:pPr>
    </w:p>
    <w:p w14:paraId="437F4CE1"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lastRenderedPageBreak/>
        <w:t>33.</w:t>
      </w:r>
      <w:r w:rsidRPr="000C157E">
        <w:rPr>
          <w:rFonts w:cstheme="minorHAnsi"/>
          <w:sz w:val="20"/>
          <w:szCs w:val="20"/>
          <w:lang w:bidi="en-US"/>
        </w:rPr>
        <w:tab/>
        <w:t>Czy (w pkt. 35) Zamawiający wyrazi zgodę na zaoferowanie szafki składającej się z jednej szuflady umieszczonej bezpośrednio pod blatem oraz komory (szafki) zamykanej drzwiczkami, na zewnątrz szafki w dolnej części 2 niezależne miejsca na podręczne rzeczy pacjenta (np. butelkę z wodą, gazety, obuwie)?</w:t>
      </w:r>
    </w:p>
    <w:p w14:paraId="593D2F9B" w14:textId="77777777" w:rsidR="00400058" w:rsidRDefault="00400058" w:rsidP="00400058">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148DE253" w14:textId="77777777" w:rsidR="000C157E" w:rsidRPr="000C157E" w:rsidRDefault="000C157E" w:rsidP="000C157E">
      <w:pPr>
        <w:contextualSpacing/>
        <w:jc w:val="both"/>
        <w:rPr>
          <w:rFonts w:cstheme="minorHAnsi"/>
          <w:sz w:val="20"/>
          <w:szCs w:val="20"/>
          <w:lang w:bidi="en-US"/>
        </w:rPr>
      </w:pPr>
    </w:p>
    <w:p w14:paraId="22305562"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34.</w:t>
      </w:r>
      <w:r w:rsidRPr="000C157E">
        <w:rPr>
          <w:rFonts w:cstheme="minorHAnsi"/>
          <w:sz w:val="20"/>
          <w:szCs w:val="20"/>
          <w:lang w:bidi="en-US"/>
        </w:rPr>
        <w:tab/>
        <w:t>Czy (w pkt. 36) Zamawiający wyrazi zgodę na zaoferowanie szuflady górnej (bez odejmowanego tworzywowego wkładu) o wysokości 130 mm, wysuwanej spod blatu szafki na prowadnicach kulkowych gwarantujących płynne i ciche otwieranie, prowadnice z pozycjonerem / stoperem szuflady gwarantującym zatrzymywanie jej w odpowiednim miejscu podczas zamykania?</w:t>
      </w:r>
    </w:p>
    <w:p w14:paraId="74541882" w14:textId="77777777" w:rsidR="00400058" w:rsidRDefault="00400058" w:rsidP="00400058">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7884EC9F" w14:textId="77777777" w:rsidR="000C157E" w:rsidRPr="000C157E" w:rsidRDefault="000C157E" w:rsidP="000C157E">
      <w:pPr>
        <w:contextualSpacing/>
        <w:jc w:val="both"/>
        <w:rPr>
          <w:rFonts w:cstheme="minorHAnsi"/>
          <w:sz w:val="20"/>
          <w:szCs w:val="20"/>
          <w:lang w:bidi="en-US"/>
        </w:rPr>
      </w:pPr>
    </w:p>
    <w:p w14:paraId="1E768806"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35.</w:t>
      </w:r>
      <w:r w:rsidRPr="000C157E">
        <w:rPr>
          <w:rFonts w:cstheme="minorHAnsi"/>
          <w:sz w:val="20"/>
          <w:szCs w:val="20"/>
          <w:lang w:bidi="en-US"/>
        </w:rPr>
        <w:tab/>
        <w:t>Czy (w pkt. 37) Zamawiający wyrazi zgodę na zaoferowanie szafki posiadającej w dolnej części komorę (szafkę) o wysokości 460 mm, zamykaną drzwiczkami, wewnątrz szafki przestrzeń na rzeczy pacjenta podzielona na 2 strefy za pomocą półki wykonanej z blachy ocynkowanej wykończonej farbą epoksydową?</w:t>
      </w:r>
    </w:p>
    <w:p w14:paraId="63815984" w14:textId="77777777" w:rsidR="00400058" w:rsidRDefault="00400058" w:rsidP="00400058">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5C58F844" w14:textId="77777777" w:rsidR="000C157E" w:rsidRPr="000C157E" w:rsidRDefault="000C157E" w:rsidP="000C157E">
      <w:pPr>
        <w:contextualSpacing/>
        <w:jc w:val="both"/>
        <w:rPr>
          <w:rFonts w:cstheme="minorHAnsi"/>
          <w:sz w:val="20"/>
          <w:szCs w:val="20"/>
          <w:lang w:bidi="en-US"/>
        </w:rPr>
      </w:pPr>
    </w:p>
    <w:p w14:paraId="5C3937D2"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36.</w:t>
      </w:r>
      <w:r w:rsidRPr="000C157E">
        <w:rPr>
          <w:rFonts w:cstheme="minorHAnsi"/>
          <w:sz w:val="20"/>
          <w:szCs w:val="20"/>
          <w:lang w:bidi="en-US"/>
        </w:rPr>
        <w:tab/>
        <w:t xml:space="preserve">Czy (w pkt. 38) Zamawiający wyrazi zgodę na zaoferowanie wymiarów zewnętrznych szafki: </w:t>
      </w:r>
    </w:p>
    <w:p w14:paraId="1A1F5B71"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a) szerokość całkowita: 650 mm (+/- 5 mm)</w:t>
      </w:r>
    </w:p>
    <w:p w14:paraId="4003C3F6"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b) głębokość całkowita: 400 mm (+/- 5 mm)</w:t>
      </w:r>
    </w:p>
    <w:p w14:paraId="6B8179E6"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c) wysokość do blatu głównego: 735 mm (+/- 5 mm)?</w:t>
      </w:r>
    </w:p>
    <w:p w14:paraId="21086543" w14:textId="3D26E2EC"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4A8B3D31" w14:textId="77777777" w:rsidR="000C157E" w:rsidRPr="000C157E" w:rsidRDefault="000C157E" w:rsidP="000C157E">
      <w:pPr>
        <w:contextualSpacing/>
        <w:jc w:val="both"/>
        <w:rPr>
          <w:rFonts w:cstheme="minorHAnsi"/>
          <w:sz w:val="20"/>
          <w:szCs w:val="20"/>
          <w:lang w:bidi="en-US"/>
        </w:rPr>
      </w:pPr>
    </w:p>
    <w:p w14:paraId="5AB7638E" w14:textId="77777777" w:rsidR="000C157E" w:rsidRPr="000C157E" w:rsidRDefault="000C157E" w:rsidP="000C157E">
      <w:pPr>
        <w:contextualSpacing/>
        <w:jc w:val="both"/>
        <w:rPr>
          <w:rFonts w:cstheme="minorHAnsi"/>
          <w:sz w:val="20"/>
          <w:szCs w:val="20"/>
          <w:lang w:bidi="en-US"/>
        </w:rPr>
      </w:pPr>
    </w:p>
    <w:p w14:paraId="487327DC"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37.</w:t>
      </w:r>
      <w:r w:rsidRPr="000C157E">
        <w:rPr>
          <w:rFonts w:cstheme="minorHAnsi"/>
          <w:sz w:val="20"/>
          <w:szCs w:val="20"/>
          <w:lang w:bidi="en-US"/>
        </w:rPr>
        <w:tab/>
        <w:t>Czy (w pkt. 39) Zamawiający wyrazi zgodę na zaoferowanie szafki, w której czoła szuflady i drzwi posiadają wyprofilowane (jako jednolity element) uchwyty do otwierania?</w:t>
      </w:r>
    </w:p>
    <w:p w14:paraId="5B67327A" w14:textId="77777777"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483768EF" w14:textId="77777777" w:rsidR="000C157E" w:rsidRPr="000C157E" w:rsidRDefault="000C157E" w:rsidP="000C157E">
      <w:pPr>
        <w:contextualSpacing/>
        <w:jc w:val="both"/>
        <w:rPr>
          <w:rFonts w:cstheme="minorHAnsi"/>
          <w:sz w:val="20"/>
          <w:szCs w:val="20"/>
          <w:lang w:bidi="en-US"/>
        </w:rPr>
      </w:pPr>
    </w:p>
    <w:p w14:paraId="10C16781" w14:textId="77777777" w:rsidR="000C157E" w:rsidRPr="000C157E" w:rsidRDefault="000C157E" w:rsidP="000C157E">
      <w:pPr>
        <w:contextualSpacing/>
        <w:jc w:val="both"/>
        <w:rPr>
          <w:rFonts w:cstheme="minorHAnsi"/>
          <w:sz w:val="20"/>
          <w:szCs w:val="20"/>
          <w:lang w:bidi="en-US"/>
        </w:rPr>
      </w:pPr>
    </w:p>
    <w:p w14:paraId="66AC68B2"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38.</w:t>
      </w:r>
      <w:r w:rsidRPr="000C157E">
        <w:rPr>
          <w:rFonts w:cstheme="minorHAnsi"/>
          <w:sz w:val="20"/>
          <w:szCs w:val="20"/>
          <w:lang w:bidi="en-US"/>
        </w:rPr>
        <w:tab/>
        <w:t>Czy (w pkt. 40) Zamawiający wyrazi zgodę na zaoferowanie konstrukcji szafki wyposażonej w dodatkowy blat z bezstopniową regulacją wysokości za pomocą sprężyny gazowej, z możliwością regulacji kąta pochylenia blatu, sprężyna gazowa i mechanizm regulacji w całości zabudowane w celu uniknięcia kontaktu pacjenta z elementami mechanicznymi szafki?</w:t>
      </w:r>
    </w:p>
    <w:p w14:paraId="51FC6979" w14:textId="77777777"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5A3C9AB5" w14:textId="77777777" w:rsidR="000C157E" w:rsidRPr="000C157E" w:rsidRDefault="000C157E" w:rsidP="000C157E">
      <w:pPr>
        <w:contextualSpacing/>
        <w:jc w:val="both"/>
        <w:rPr>
          <w:rFonts w:cstheme="minorHAnsi"/>
          <w:sz w:val="20"/>
          <w:szCs w:val="20"/>
          <w:lang w:bidi="en-US"/>
        </w:rPr>
      </w:pPr>
    </w:p>
    <w:p w14:paraId="6207F794" w14:textId="77777777" w:rsidR="000C157E" w:rsidRPr="000C157E" w:rsidRDefault="000C157E" w:rsidP="000C157E">
      <w:pPr>
        <w:contextualSpacing/>
        <w:jc w:val="both"/>
        <w:rPr>
          <w:rFonts w:cstheme="minorHAnsi"/>
          <w:sz w:val="20"/>
          <w:szCs w:val="20"/>
          <w:lang w:bidi="en-US"/>
        </w:rPr>
      </w:pPr>
    </w:p>
    <w:p w14:paraId="66B1E332"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39.</w:t>
      </w:r>
      <w:r w:rsidRPr="000C157E">
        <w:rPr>
          <w:rFonts w:cstheme="minorHAnsi"/>
          <w:sz w:val="20"/>
          <w:szCs w:val="20"/>
          <w:lang w:bidi="en-US"/>
        </w:rPr>
        <w:tab/>
        <w:t xml:space="preserve">Czy (w pkt. 41) Zamawiający wyrazi zgodę na zaoferowanie regulacji blatu dodatkowego w zakresie 950 - 1160 mm (+/- 5 mm)? </w:t>
      </w:r>
    </w:p>
    <w:p w14:paraId="64597DD1" w14:textId="77777777"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4E5DB603" w14:textId="77777777" w:rsidR="000C157E" w:rsidRPr="000C157E" w:rsidRDefault="000C157E" w:rsidP="000C157E">
      <w:pPr>
        <w:contextualSpacing/>
        <w:jc w:val="both"/>
        <w:rPr>
          <w:rFonts w:cstheme="minorHAnsi"/>
          <w:sz w:val="20"/>
          <w:szCs w:val="20"/>
          <w:lang w:bidi="en-US"/>
        </w:rPr>
      </w:pPr>
    </w:p>
    <w:p w14:paraId="7C1C68D4" w14:textId="77777777" w:rsidR="000C157E" w:rsidRPr="000C157E" w:rsidRDefault="000C157E" w:rsidP="000C157E">
      <w:pPr>
        <w:contextualSpacing/>
        <w:jc w:val="both"/>
        <w:rPr>
          <w:rFonts w:cstheme="minorHAnsi"/>
          <w:sz w:val="20"/>
          <w:szCs w:val="20"/>
          <w:lang w:bidi="en-US"/>
        </w:rPr>
      </w:pPr>
    </w:p>
    <w:p w14:paraId="68EE81C0"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40.</w:t>
      </w:r>
      <w:r w:rsidRPr="000C157E">
        <w:rPr>
          <w:rFonts w:cstheme="minorHAnsi"/>
          <w:sz w:val="20"/>
          <w:szCs w:val="20"/>
          <w:lang w:bidi="en-US"/>
        </w:rPr>
        <w:tab/>
        <w:t>Czy (w pkt. 42) Zamawiający wyrazi zgodę na zaoferowanie blatu dodatkowego wykonanego z wytrzymałego i wodoodpornego tworzywa HPL o grubości 8 mm; sprężyna gazowa i mechanizm regulacji w całości zabudowane w celu uniknięcia kontaktu pacjenta z elementami mechanicznymi szafki?</w:t>
      </w:r>
    </w:p>
    <w:p w14:paraId="583CB642" w14:textId="7CE1FD9D"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wyraża zgodę.</w:t>
      </w:r>
    </w:p>
    <w:p w14:paraId="641C3C50" w14:textId="77777777" w:rsidR="000C157E" w:rsidRPr="000C157E" w:rsidRDefault="000C157E" w:rsidP="000C157E">
      <w:pPr>
        <w:contextualSpacing/>
        <w:jc w:val="both"/>
        <w:rPr>
          <w:rFonts w:cstheme="minorHAnsi"/>
          <w:sz w:val="20"/>
          <w:szCs w:val="20"/>
          <w:lang w:bidi="en-US"/>
        </w:rPr>
      </w:pPr>
    </w:p>
    <w:p w14:paraId="2A42A274" w14:textId="77777777" w:rsidR="000C157E" w:rsidRPr="000C157E" w:rsidRDefault="000C157E" w:rsidP="000C157E">
      <w:pPr>
        <w:contextualSpacing/>
        <w:jc w:val="both"/>
        <w:rPr>
          <w:rFonts w:cstheme="minorHAnsi"/>
          <w:sz w:val="20"/>
          <w:szCs w:val="20"/>
          <w:lang w:bidi="en-US"/>
        </w:rPr>
      </w:pPr>
    </w:p>
    <w:p w14:paraId="595F0A5D"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lastRenderedPageBreak/>
        <w:t>41.</w:t>
      </w:r>
      <w:r w:rsidRPr="000C157E">
        <w:rPr>
          <w:rFonts w:cstheme="minorHAnsi"/>
          <w:sz w:val="20"/>
          <w:szCs w:val="20"/>
          <w:lang w:bidi="en-US"/>
        </w:rPr>
        <w:tab/>
        <w:t xml:space="preserve">Czy (w pkt. 43) Zamawiający wyrazi zgodę na zaoferowanie blatu dodatkowego z możliwością obrotu w poziomie o 360o oraz zastosowania go jako dodatkowej półki nad blatem głównym, dodatkowy blat z możliwością wysunięcia w poziomie w celu łatwego pozycjonowania nad łóżkiem lub wózkiem oraz z możliwością pochylenia? </w:t>
      </w:r>
    </w:p>
    <w:p w14:paraId="5BB9074A" w14:textId="77777777"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3D5A00E5" w14:textId="77777777" w:rsidR="000C157E" w:rsidRPr="000C157E" w:rsidRDefault="000C157E" w:rsidP="000C157E">
      <w:pPr>
        <w:contextualSpacing/>
        <w:jc w:val="both"/>
        <w:rPr>
          <w:rFonts w:cstheme="minorHAnsi"/>
          <w:sz w:val="20"/>
          <w:szCs w:val="20"/>
          <w:lang w:bidi="en-US"/>
        </w:rPr>
      </w:pPr>
    </w:p>
    <w:p w14:paraId="40E13213" w14:textId="77777777" w:rsidR="000C157E" w:rsidRPr="000C157E" w:rsidRDefault="000C157E" w:rsidP="000C157E">
      <w:pPr>
        <w:contextualSpacing/>
        <w:jc w:val="both"/>
        <w:rPr>
          <w:rFonts w:cstheme="minorHAnsi"/>
          <w:sz w:val="20"/>
          <w:szCs w:val="20"/>
          <w:lang w:bidi="en-US"/>
        </w:rPr>
      </w:pPr>
    </w:p>
    <w:p w14:paraId="1A4AD76D"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42.</w:t>
      </w:r>
      <w:r w:rsidRPr="000C157E">
        <w:rPr>
          <w:rFonts w:cstheme="minorHAnsi"/>
          <w:sz w:val="20"/>
          <w:szCs w:val="20"/>
          <w:lang w:bidi="en-US"/>
        </w:rPr>
        <w:tab/>
        <w:t>Czy (w pkt. 44) Zamawiający wyrazi zgodę na zaoferowanie szafki dwustronnej, z możliwością ustawienia jej po lewej lub prawej stronie łóżka (bez konieczności odejmowania i przekładania blatu na prawą lub lewą stronę)?</w:t>
      </w:r>
    </w:p>
    <w:p w14:paraId="1488B5F4" w14:textId="77777777"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11CEC5D2" w14:textId="77777777" w:rsidR="000C157E" w:rsidRPr="000C157E" w:rsidRDefault="000C157E" w:rsidP="000C157E">
      <w:pPr>
        <w:contextualSpacing/>
        <w:jc w:val="both"/>
        <w:rPr>
          <w:rFonts w:cstheme="minorHAnsi"/>
          <w:sz w:val="20"/>
          <w:szCs w:val="20"/>
          <w:lang w:bidi="en-US"/>
        </w:rPr>
      </w:pPr>
    </w:p>
    <w:p w14:paraId="4487BCEA" w14:textId="77777777" w:rsidR="000C157E" w:rsidRPr="000C157E" w:rsidRDefault="000C157E" w:rsidP="000C157E">
      <w:pPr>
        <w:contextualSpacing/>
        <w:jc w:val="both"/>
        <w:rPr>
          <w:rFonts w:cstheme="minorHAnsi"/>
          <w:sz w:val="20"/>
          <w:szCs w:val="20"/>
          <w:lang w:bidi="en-US"/>
        </w:rPr>
      </w:pPr>
    </w:p>
    <w:p w14:paraId="26673C9E"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43.</w:t>
      </w:r>
      <w:r w:rsidRPr="000C157E">
        <w:rPr>
          <w:rFonts w:cstheme="minorHAnsi"/>
          <w:sz w:val="20"/>
          <w:szCs w:val="20"/>
          <w:lang w:bidi="en-US"/>
        </w:rPr>
        <w:tab/>
        <w:t>Czy (w pkt. 45) Zamawiający wyrazi zgodę na zaoferowanie szafki wyposażonej w 4 pojedyncze koła jezdne, w tym dwa z blokadą, o średnicy 50 mm z elastycznym, niebrudzącym podłóg bieżnikiem, bez dodatkowego piątego koła, na zewnątrz szafki w dolnej części 2 niezależne miejsca na podręczne rzeczy pacjenta (np. butelkę z wodą, gazety, obuwie)?</w:t>
      </w:r>
    </w:p>
    <w:p w14:paraId="2DC5B39F" w14:textId="77777777" w:rsidR="00504081" w:rsidRDefault="00504081" w:rsidP="00504081">
      <w:pPr>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618D4A8B" w14:textId="7BDF662E" w:rsidR="000C157E" w:rsidRPr="000C157E" w:rsidRDefault="000C157E" w:rsidP="000C157E">
      <w:pPr>
        <w:contextualSpacing/>
        <w:jc w:val="both"/>
        <w:rPr>
          <w:rFonts w:cstheme="minorHAnsi"/>
          <w:sz w:val="20"/>
          <w:szCs w:val="20"/>
          <w:lang w:bidi="en-US"/>
        </w:rPr>
      </w:pPr>
    </w:p>
    <w:p w14:paraId="0471ABD6" w14:textId="77777777" w:rsidR="000C157E" w:rsidRPr="000C157E" w:rsidRDefault="000C157E" w:rsidP="000C157E">
      <w:pPr>
        <w:contextualSpacing/>
        <w:jc w:val="both"/>
        <w:rPr>
          <w:rFonts w:cstheme="minorHAnsi"/>
          <w:sz w:val="20"/>
          <w:szCs w:val="20"/>
          <w:lang w:bidi="en-US"/>
        </w:rPr>
      </w:pPr>
    </w:p>
    <w:p w14:paraId="1FAA2C46" w14:textId="7C542114"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44.</w:t>
      </w:r>
      <w:r w:rsidRPr="000C157E">
        <w:rPr>
          <w:rFonts w:cstheme="minorHAnsi"/>
          <w:sz w:val="20"/>
          <w:szCs w:val="20"/>
          <w:lang w:bidi="en-US"/>
        </w:rPr>
        <w:tab/>
        <w:t>Czy (w pkt. 47) Zamawiający wyrazi zgodę na zaoferowanie szafki posiadającej konstrukcję i blaty w kolorze szarym z możliwością wyboru koloru frontów szuflady i drzwiczek (ponad 100 kolorów do wyboru)?</w:t>
      </w:r>
    </w:p>
    <w:p w14:paraId="5E7137B2" w14:textId="7DF2F781" w:rsidR="000C157E" w:rsidRPr="000C157E" w:rsidRDefault="007877CC" w:rsidP="000C157E">
      <w:pPr>
        <w:contextualSpacing/>
        <w:jc w:val="both"/>
        <w:rPr>
          <w:rFonts w:cstheme="minorHAnsi"/>
          <w:sz w:val="20"/>
          <w:szCs w:val="20"/>
          <w:lang w:bidi="en-US"/>
        </w:rPr>
      </w:pPr>
      <w:r>
        <w:rPr>
          <w:rFonts w:cstheme="minorHAnsi"/>
          <w:noProof/>
          <w:sz w:val="20"/>
          <w:szCs w:val="20"/>
          <w:lang w:bidi="en-US"/>
        </w:rPr>
        <w:drawing>
          <wp:inline distT="0" distB="0" distL="0" distR="0" wp14:anchorId="44B1EC6B" wp14:editId="59466DE6">
            <wp:extent cx="1066800" cy="12617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61745"/>
                    </a:xfrm>
                    <a:prstGeom prst="rect">
                      <a:avLst/>
                    </a:prstGeom>
                    <a:noFill/>
                  </pic:spPr>
                </pic:pic>
              </a:graphicData>
            </a:graphic>
          </wp:inline>
        </w:drawing>
      </w:r>
    </w:p>
    <w:p w14:paraId="38727F55" w14:textId="77777777" w:rsidR="000C157E" w:rsidRPr="000C157E" w:rsidRDefault="000C157E" w:rsidP="000C157E">
      <w:pPr>
        <w:contextualSpacing/>
        <w:jc w:val="both"/>
        <w:rPr>
          <w:rFonts w:cstheme="minorHAnsi"/>
          <w:sz w:val="20"/>
          <w:szCs w:val="20"/>
          <w:lang w:bidi="en-US"/>
        </w:rPr>
      </w:pPr>
      <w:r w:rsidRPr="000C157E">
        <w:rPr>
          <w:rFonts w:cstheme="minorHAnsi"/>
          <w:sz w:val="20"/>
          <w:szCs w:val="20"/>
          <w:lang w:bidi="en-US"/>
        </w:rPr>
        <w:t xml:space="preserve"> </w:t>
      </w:r>
    </w:p>
    <w:p w14:paraId="2F3A7DC4" w14:textId="1B8BA74A" w:rsidR="000C157E" w:rsidRDefault="000C157E" w:rsidP="000C157E">
      <w:pPr>
        <w:contextualSpacing/>
        <w:jc w:val="both"/>
        <w:rPr>
          <w:rFonts w:cstheme="minorHAnsi"/>
          <w:sz w:val="20"/>
          <w:szCs w:val="20"/>
          <w:lang w:bidi="en-US"/>
        </w:rPr>
      </w:pPr>
      <w:r w:rsidRPr="000C157E">
        <w:rPr>
          <w:rFonts w:cstheme="minorHAnsi"/>
          <w:sz w:val="20"/>
          <w:szCs w:val="20"/>
          <w:lang w:bidi="en-US"/>
        </w:rPr>
        <w:t>(Zdjęcie poglądowe oferowanej szafki)</w:t>
      </w:r>
    </w:p>
    <w:p w14:paraId="40393DE6" w14:textId="77777777" w:rsidR="000C157E" w:rsidRPr="001F1986" w:rsidRDefault="000C157E" w:rsidP="009910B2">
      <w:pPr>
        <w:contextualSpacing/>
        <w:jc w:val="both"/>
        <w:rPr>
          <w:rFonts w:cstheme="minorHAnsi"/>
          <w:sz w:val="20"/>
          <w:szCs w:val="20"/>
          <w:lang w:bidi="en-US"/>
        </w:rPr>
      </w:pPr>
    </w:p>
    <w:p w14:paraId="3CAE7FA0" w14:textId="76CB7915" w:rsidR="00504081" w:rsidRDefault="00504081" w:rsidP="00504081">
      <w:pPr>
        <w:contextualSpacing/>
        <w:jc w:val="both"/>
        <w:rPr>
          <w:rFonts w:cs="Calibri"/>
          <w:b/>
          <w:color w:val="FF0000"/>
          <w:sz w:val="20"/>
          <w:szCs w:val="20"/>
          <w:lang w:bidi="en-US"/>
        </w:rPr>
      </w:pPr>
      <w:bookmarkStart w:id="2" w:name="_Hlk162950955"/>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bookmarkEnd w:id="2"/>
    <w:p w14:paraId="480D1C42" w14:textId="77777777" w:rsidR="00C17857" w:rsidRDefault="00C17857" w:rsidP="002968F5">
      <w:pPr>
        <w:contextualSpacing/>
        <w:rPr>
          <w:rFonts w:cstheme="minorHAnsi"/>
          <w:sz w:val="20"/>
          <w:szCs w:val="20"/>
          <w:lang w:bidi="en-US"/>
        </w:rPr>
      </w:pPr>
    </w:p>
    <w:p w14:paraId="79752564" w14:textId="77777777" w:rsidR="009A011C" w:rsidRPr="00970660" w:rsidRDefault="009A011C" w:rsidP="00A81F41">
      <w:pPr>
        <w:contextualSpacing/>
        <w:jc w:val="both"/>
        <w:rPr>
          <w:rFonts w:cstheme="minorHAnsi"/>
          <w:sz w:val="20"/>
          <w:szCs w:val="20"/>
          <w:lang w:bidi="en-US"/>
        </w:rPr>
      </w:pPr>
    </w:p>
    <w:p w14:paraId="41E0FE9E" w14:textId="485AEF60" w:rsidR="00794801" w:rsidRPr="00BA383E" w:rsidRDefault="00A71C27" w:rsidP="005C26DA">
      <w:pPr>
        <w:jc w:val="both"/>
        <w:rPr>
          <w:rFonts w:cs="Calibri"/>
          <w:b/>
          <w:sz w:val="20"/>
          <w:szCs w:val="20"/>
        </w:rPr>
      </w:pPr>
      <w:r w:rsidRPr="00BA383E">
        <w:rPr>
          <w:rFonts w:cs="Calibri"/>
          <w:b/>
          <w:sz w:val="20"/>
          <w:szCs w:val="20"/>
        </w:rPr>
        <w:t>WSZYSTKIE WPROWADZONE ZMIANY STAJĄ SIĘ INTEGRALNĄ CZĘŚCIĄ SWZ I ZASTĘPUJĄ LUB UZUPEŁNIAJĄ ZAPISY SWZ W ODPOWIEDNIM ZAKRESIE.</w:t>
      </w:r>
      <w:bookmarkStart w:id="3" w:name="_Hlk14683728"/>
    </w:p>
    <w:p w14:paraId="6D52FE1A" w14:textId="77777777" w:rsidR="00A71C27" w:rsidRPr="00BA383E" w:rsidRDefault="00A71C27" w:rsidP="00A71C27">
      <w:pPr>
        <w:shd w:val="clear" w:color="auto" w:fill="FFFFFF"/>
        <w:spacing w:line="240" w:lineRule="auto"/>
        <w:ind w:left="5760" w:right="11"/>
        <w:jc w:val="right"/>
        <w:rPr>
          <w:rFonts w:cs="Calibri"/>
          <w:color w:val="000000"/>
          <w:sz w:val="20"/>
          <w:szCs w:val="20"/>
        </w:rPr>
      </w:pPr>
      <w:r w:rsidRPr="00BA383E">
        <w:rPr>
          <w:rFonts w:cs="Calibri"/>
          <w:color w:val="000000"/>
          <w:sz w:val="20"/>
          <w:szCs w:val="20"/>
        </w:rPr>
        <w:t>Z poważaniem</w:t>
      </w:r>
      <w:bookmarkEnd w:id="3"/>
    </w:p>
    <w:p w14:paraId="5316A3EC" w14:textId="261017A4" w:rsidR="008368DE" w:rsidRPr="00BA383E" w:rsidRDefault="00596C8C" w:rsidP="000519AA">
      <w:pPr>
        <w:shd w:val="clear" w:color="auto" w:fill="FFFFFF"/>
        <w:spacing w:line="240" w:lineRule="auto"/>
        <w:ind w:left="5760" w:right="11"/>
        <w:jc w:val="right"/>
        <w:rPr>
          <w:rFonts w:cs="Calibri"/>
          <w:color w:val="000000"/>
          <w:sz w:val="20"/>
          <w:szCs w:val="20"/>
        </w:rPr>
      </w:pPr>
      <w:r>
        <w:rPr>
          <w:rFonts w:cs="Calibri"/>
          <w:color w:val="000000"/>
          <w:sz w:val="20"/>
          <w:szCs w:val="20"/>
        </w:rPr>
        <w:t xml:space="preserve"> Sekretarz </w:t>
      </w:r>
      <w:r w:rsidR="00A71C27" w:rsidRPr="00BA383E">
        <w:rPr>
          <w:rFonts w:cs="Calibri"/>
          <w:color w:val="000000"/>
          <w:sz w:val="20"/>
          <w:szCs w:val="20"/>
        </w:rPr>
        <w:t>Komisji Przetargowej</w:t>
      </w:r>
      <w:r w:rsidR="000519AA" w:rsidRPr="00BA383E">
        <w:rPr>
          <w:rFonts w:cs="Calibri"/>
          <w:color w:val="000000"/>
          <w:sz w:val="20"/>
          <w:szCs w:val="20"/>
        </w:rPr>
        <w:t xml:space="preserve">  </w:t>
      </w:r>
    </w:p>
    <w:p w14:paraId="08510A38" w14:textId="69A7DD1D" w:rsidR="007F3D6E" w:rsidRPr="000519AA" w:rsidRDefault="00596C8C" w:rsidP="000519AA">
      <w:pPr>
        <w:shd w:val="clear" w:color="auto" w:fill="FFFFFF"/>
        <w:spacing w:line="240" w:lineRule="auto"/>
        <w:ind w:left="5760" w:right="11"/>
        <w:jc w:val="right"/>
        <w:rPr>
          <w:rFonts w:cs="Calibri"/>
          <w:color w:val="000000"/>
          <w:sz w:val="20"/>
          <w:szCs w:val="20"/>
        </w:rPr>
      </w:pPr>
      <w:r>
        <w:rPr>
          <w:rFonts w:cs="Calibri"/>
          <w:color w:val="000000"/>
          <w:sz w:val="20"/>
          <w:szCs w:val="20"/>
        </w:rPr>
        <w:t>Małgorzata Brancewicz-Malec</w:t>
      </w:r>
    </w:p>
    <w:sectPr w:rsidR="007F3D6E" w:rsidRPr="000519AA" w:rsidSect="004B4394">
      <w:headerReference w:type="default" r:id="rId10"/>
      <w:footerReference w:type="default" r:id="rId11"/>
      <w:pgSz w:w="11906" w:h="16838"/>
      <w:pgMar w:top="1417" w:right="1417" w:bottom="1417" w:left="1417" w:header="56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60E4" w14:textId="77777777" w:rsidR="00B75DC9" w:rsidRDefault="00B75DC9" w:rsidP="00E42D6A">
      <w:pPr>
        <w:spacing w:after="0" w:line="240" w:lineRule="auto"/>
      </w:pPr>
      <w:r>
        <w:separator/>
      </w:r>
    </w:p>
  </w:endnote>
  <w:endnote w:type="continuationSeparator" w:id="0">
    <w:p w14:paraId="6A5DCB7B" w14:textId="77777777" w:rsidR="00B75DC9" w:rsidRDefault="00B75DC9"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0000000000000000000"/>
    <w:charset w:val="00"/>
    <w:family w:val="roman"/>
    <w:notTrueType/>
    <w:pitch w:val="default"/>
  </w:font>
  <w:font w:name="Fira Sans Condensed SemiBold">
    <w:altName w:val="Calibri"/>
    <w:charset w:val="EE"/>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E920D7" w:rsidRPr="00DC4202" w:rsidRDefault="00E920D7"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0FB24DE5" w:rsidR="00E920D7" w:rsidRDefault="00E920D7"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sidR="003F6614">
      <w:rPr>
        <w:rFonts w:ascii="Century Gothic" w:hAnsi="Century Gothic"/>
        <w:color w:val="004685"/>
        <w:sz w:val="18"/>
        <w:szCs w:val="18"/>
      </w:rPr>
      <w:t>9</w:t>
    </w:r>
    <w:r>
      <w:rPr>
        <w:rFonts w:ascii="Century Gothic" w:hAnsi="Century Gothic"/>
        <w:color w:val="004685"/>
        <w:sz w:val="18"/>
        <w:szCs w:val="18"/>
      </w:rPr>
      <w:t> </w:t>
    </w:r>
    <w:r w:rsidR="003F6614">
      <w:rPr>
        <w:rFonts w:ascii="Century Gothic" w:hAnsi="Century Gothic"/>
        <w:color w:val="004685"/>
        <w:sz w:val="18"/>
        <w:szCs w:val="18"/>
      </w:rPr>
      <w:t>314</w:t>
    </w:r>
    <w:r>
      <w:rPr>
        <w:rFonts w:ascii="Century Gothic" w:hAnsi="Century Gothic"/>
        <w:color w:val="004685"/>
        <w:sz w:val="18"/>
        <w:szCs w:val="18"/>
      </w:rPr>
      <w:t xml:space="preserve">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E920D7" w:rsidRDefault="00E920D7" w:rsidP="00DC4202">
    <w:pPr>
      <w:pStyle w:val="Stopka"/>
      <w:rPr>
        <w:rFonts w:ascii="Century Gothic" w:hAnsi="Century Gothic"/>
        <w:color w:val="004685"/>
        <w:sz w:val="18"/>
        <w:szCs w:val="18"/>
      </w:rPr>
    </w:pPr>
  </w:p>
  <w:p w14:paraId="1793E208"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920D7" w:rsidRPr="009B7280" w:rsidRDefault="00E920D7"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62EC" w14:textId="77777777" w:rsidR="00B75DC9" w:rsidRDefault="00B75DC9" w:rsidP="00E42D6A">
      <w:pPr>
        <w:spacing w:after="0" w:line="240" w:lineRule="auto"/>
      </w:pPr>
      <w:r>
        <w:separator/>
      </w:r>
    </w:p>
  </w:footnote>
  <w:footnote w:type="continuationSeparator" w:id="0">
    <w:p w14:paraId="4274213C" w14:textId="77777777" w:rsidR="00B75DC9" w:rsidRDefault="00B75DC9"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52E643CB" w:rsidR="00E920D7" w:rsidRDefault="008B508D" w:rsidP="00E920D7">
    <w:pPr>
      <w:pStyle w:val="Nagwek"/>
      <w:jc w:val="center"/>
    </w:pPr>
    <w:r>
      <w:rPr>
        <w:noProof/>
      </w:rPr>
      <w:drawing>
        <wp:inline distT="0" distB="0" distL="0" distR="0" wp14:anchorId="178F18B6" wp14:editId="594BFAED">
          <wp:extent cx="2742565" cy="3619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14:paraId="78FDE635" w14:textId="6288C373" w:rsidR="00E920D7" w:rsidRPr="00FE0095" w:rsidRDefault="00E920D7"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243262"/>
    <w:multiLevelType w:val="hybridMultilevel"/>
    <w:tmpl w:val="DDEA0A68"/>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11"/>
  </w:num>
  <w:num w:numId="5">
    <w:abstractNumId w:val="4"/>
  </w:num>
  <w:num w:numId="6">
    <w:abstractNumId w:val="10"/>
  </w:num>
  <w:num w:numId="7">
    <w:abstractNumId w:val="0"/>
  </w:num>
  <w:num w:numId="8">
    <w:abstractNumId w:val="1"/>
  </w:num>
  <w:num w:numId="9">
    <w:abstractNumId w:val="2"/>
  </w:num>
  <w:num w:numId="10">
    <w:abstractNumId w:val="9"/>
  </w:num>
  <w:num w:numId="11">
    <w:abstractNumId w:val="6"/>
  </w:num>
  <w:num w:numId="12">
    <w:abstractNumId w:val="12"/>
  </w:num>
  <w:num w:numId="13">
    <w:abstractNumId w:val="8"/>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6B67"/>
    <w:rsid w:val="000102E9"/>
    <w:rsid w:val="000127A8"/>
    <w:rsid w:val="00013C5F"/>
    <w:rsid w:val="00016853"/>
    <w:rsid w:val="00021215"/>
    <w:rsid w:val="00022E5C"/>
    <w:rsid w:val="00024FAA"/>
    <w:rsid w:val="00025401"/>
    <w:rsid w:val="00032561"/>
    <w:rsid w:val="00036648"/>
    <w:rsid w:val="000435F9"/>
    <w:rsid w:val="00043EBB"/>
    <w:rsid w:val="00045587"/>
    <w:rsid w:val="000511AF"/>
    <w:rsid w:val="000519AA"/>
    <w:rsid w:val="00052B49"/>
    <w:rsid w:val="00054BD8"/>
    <w:rsid w:val="00060F22"/>
    <w:rsid w:val="000620C6"/>
    <w:rsid w:val="00062D72"/>
    <w:rsid w:val="000657E3"/>
    <w:rsid w:val="00066C69"/>
    <w:rsid w:val="00067B8E"/>
    <w:rsid w:val="00076DD3"/>
    <w:rsid w:val="000867DD"/>
    <w:rsid w:val="00086DAC"/>
    <w:rsid w:val="00087700"/>
    <w:rsid w:val="000A0FE2"/>
    <w:rsid w:val="000A2F5B"/>
    <w:rsid w:val="000A482A"/>
    <w:rsid w:val="000B0D02"/>
    <w:rsid w:val="000B19C0"/>
    <w:rsid w:val="000B2154"/>
    <w:rsid w:val="000B2F2D"/>
    <w:rsid w:val="000B6AC1"/>
    <w:rsid w:val="000B6BBE"/>
    <w:rsid w:val="000C157E"/>
    <w:rsid w:val="000C557B"/>
    <w:rsid w:val="000D386B"/>
    <w:rsid w:val="000F373D"/>
    <w:rsid w:val="000F6286"/>
    <w:rsid w:val="000F73B9"/>
    <w:rsid w:val="00106F03"/>
    <w:rsid w:val="001077B4"/>
    <w:rsid w:val="00116910"/>
    <w:rsid w:val="00116C08"/>
    <w:rsid w:val="0012257A"/>
    <w:rsid w:val="001236B0"/>
    <w:rsid w:val="00126B43"/>
    <w:rsid w:val="001351AA"/>
    <w:rsid w:val="00135D64"/>
    <w:rsid w:val="0013691F"/>
    <w:rsid w:val="00143CE4"/>
    <w:rsid w:val="0014434A"/>
    <w:rsid w:val="00144B8A"/>
    <w:rsid w:val="0015718D"/>
    <w:rsid w:val="00160174"/>
    <w:rsid w:val="00160A49"/>
    <w:rsid w:val="00161451"/>
    <w:rsid w:val="00164FC6"/>
    <w:rsid w:val="0017277C"/>
    <w:rsid w:val="00176287"/>
    <w:rsid w:val="001775E6"/>
    <w:rsid w:val="00184DBD"/>
    <w:rsid w:val="001A0B17"/>
    <w:rsid w:val="001A4D3E"/>
    <w:rsid w:val="001A56F1"/>
    <w:rsid w:val="001B60C6"/>
    <w:rsid w:val="001B60F1"/>
    <w:rsid w:val="001B6D16"/>
    <w:rsid w:val="001C1E2A"/>
    <w:rsid w:val="001C627C"/>
    <w:rsid w:val="001C6640"/>
    <w:rsid w:val="001E36DE"/>
    <w:rsid w:val="001E5C8C"/>
    <w:rsid w:val="001E605D"/>
    <w:rsid w:val="001E645C"/>
    <w:rsid w:val="001F1986"/>
    <w:rsid w:val="001F4D96"/>
    <w:rsid w:val="001F4E09"/>
    <w:rsid w:val="001F544C"/>
    <w:rsid w:val="001F581B"/>
    <w:rsid w:val="00200DE3"/>
    <w:rsid w:val="00204726"/>
    <w:rsid w:val="00205FCD"/>
    <w:rsid w:val="002077DA"/>
    <w:rsid w:val="00210416"/>
    <w:rsid w:val="00213E8A"/>
    <w:rsid w:val="00226CA5"/>
    <w:rsid w:val="00227E91"/>
    <w:rsid w:val="00232D6F"/>
    <w:rsid w:val="00234D34"/>
    <w:rsid w:val="00235EE0"/>
    <w:rsid w:val="00244075"/>
    <w:rsid w:val="00244697"/>
    <w:rsid w:val="0025368E"/>
    <w:rsid w:val="00255EA4"/>
    <w:rsid w:val="00265612"/>
    <w:rsid w:val="00265C0D"/>
    <w:rsid w:val="00271E66"/>
    <w:rsid w:val="0027442A"/>
    <w:rsid w:val="00285AC8"/>
    <w:rsid w:val="0029433D"/>
    <w:rsid w:val="0029530F"/>
    <w:rsid w:val="002968F5"/>
    <w:rsid w:val="002A054E"/>
    <w:rsid w:val="002A77B1"/>
    <w:rsid w:val="002B1EC1"/>
    <w:rsid w:val="002C66E4"/>
    <w:rsid w:val="002D4E6E"/>
    <w:rsid w:val="002D5F24"/>
    <w:rsid w:val="002E2505"/>
    <w:rsid w:val="002F20EE"/>
    <w:rsid w:val="002F2683"/>
    <w:rsid w:val="002F2E6D"/>
    <w:rsid w:val="002F3AC8"/>
    <w:rsid w:val="002F7E94"/>
    <w:rsid w:val="003038EA"/>
    <w:rsid w:val="00305138"/>
    <w:rsid w:val="00306660"/>
    <w:rsid w:val="0031109D"/>
    <w:rsid w:val="0032095F"/>
    <w:rsid w:val="00324628"/>
    <w:rsid w:val="00326F3D"/>
    <w:rsid w:val="0033601C"/>
    <w:rsid w:val="0034122D"/>
    <w:rsid w:val="00344AD2"/>
    <w:rsid w:val="0035150A"/>
    <w:rsid w:val="0036123A"/>
    <w:rsid w:val="003738BF"/>
    <w:rsid w:val="00375EE9"/>
    <w:rsid w:val="00382846"/>
    <w:rsid w:val="00383B3B"/>
    <w:rsid w:val="00383CCC"/>
    <w:rsid w:val="0038416D"/>
    <w:rsid w:val="00387D39"/>
    <w:rsid w:val="00396719"/>
    <w:rsid w:val="003A2D33"/>
    <w:rsid w:val="003A7A87"/>
    <w:rsid w:val="003B2549"/>
    <w:rsid w:val="003B4449"/>
    <w:rsid w:val="003C2B5D"/>
    <w:rsid w:val="003C62C7"/>
    <w:rsid w:val="003D48E1"/>
    <w:rsid w:val="003D7490"/>
    <w:rsid w:val="003E0D73"/>
    <w:rsid w:val="003E2C8C"/>
    <w:rsid w:val="003E3443"/>
    <w:rsid w:val="003E3BC5"/>
    <w:rsid w:val="003F0DE5"/>
    <w:rsid w:val="003F4318"/>
    <w:rsid w:val="003F6614"/>
    <w:rsid w:val="00400058"/>
    <w:rsid w:val="00400466"/>
    <w:rsid w:val="004075FB"/>
    <w:rsid w:val="00434C30"/>
    <w:rsid w:val="00451283"/>
    <w:rsid w:val="00453133"/>
    <w:rsid w:val="00454F2C"/>
    <w:rsid w:val="00462906"/>
    <w:rsid w:val="004647BC"/>
    <w:rsid w:val="004656D4"/>
    <w:rsid w:val="004725EA"/>
    <w:rsid w:val="00477529"/>
    <w:rsid w:val="004777A8"/>
    <w:rsid w:val="0048073A"/>
    <w:rsid w:val="004839CE"/>
    <w:rsid w:val="00486EB0"/>
    <w:rsid w:val="004878D8"/>
    <w:rsid w:val="004976F3"/>
    <w:rsid w:val="004A689C"/>
    <w:rsid w:val="004B4394"/>
    <w:rsid w:val="004B4ADC"/>
    <w:rsid w:val="004B7701"/>
    <w:rsid w:val="004C2E8E"/>
    <w:rsid w:val="004C39AB"/>
    <w:rsid w:val="004C3BA8"/>
    <w:rsid w:val="004C67AE"/>
    <w:rsid w:val="004C76C1"/>
    <w:rsid w:val="004D0A96"/>
    <w:rsid w:val="004D477D"/>
    <w:rsid w:val="004D6B6F"/>
    <w:rsid w:val="004D786A"/>
    <w:rsid w:val="004E3EEE"/>
    <w:rsid w:val="004F0832"/>
    <w:rsid w:val="004F2BD0"/>
    <w:rsid w:val="004F3366"/>
    <w:rsid w:val="00504081"/>
    <w:rsid w:val="005077C9"/>
    <w:rsid w:val="00510DB5"/>
    <w:rsid w:val="005110A3"/>
    <w:rsid w:val="00512598"/>
    <w:rsid w:val="0051294F"/>
    <w:rsid w:val="00522C07"/>
    <w:rsid w:val="00524503"/>
    <w:rsid w:val="005255AC"/>
    <w:rsid w:val="005321F5"/>
    <w:rsid w:val="005340C9"/>
    <w:rsid w:val="005443F2"/>
    <w:rsid w:val="0054495F"/>
    <w:rsid w:val="00551C22"/>
    <w:rsid w:val="005556C4"/>
    <w:rsid w:val="00557528"/>
    <w:rsid w:val="00560AA2"/>
    <w:rsid w:val="0056325B"/>
    <w:rsid w:val="00572972"/>
    <w:rsid w:val="005761BB"/>
    <w:rsid w:val="00580FE6"/>
    <w:rsid w:val="005819D0"/>
    <w:rsid w:val="00581E24"/>
    <w:rsid w:val="00596C8C"/>
    <w:rsid w:val="005A1FB6"/>
    <w:rsid w:val="005A4C33"/>
    <w:rsid w:val="005A76E9"/>
    <w:rsid w:val="005B6056"/>
    <w:rsid w:val="005C0B30"/>
    <w:rsid w:val="005C17D4"/>
    <w:rsid w:val="005C26DA"/>
    <w:rsid w:val="005C3084"/>
    <w:rsid w:val="005C5ACB"/>
    <w:rsid w:val="005C6A9D"/>
    <w:rsid w:val="005C7514"/>
    <w:rsid w:val="005D3B2D"/>
    <w:rsid w:val="005D6650"/>
    <w:rsid w:val="005D6654"/>
    <w:rsid w:val="005E22B5"/>
    <w:rsid w:val="005E6B17"/>
    <w:rsid w:val="005F0A7E"/>
    <w:rsid w:val="005F4B33"/>
    <w:rsid w:val="00600476"/>
    <w:rsid w:val="00601786"/>
    <w:rsid w:val="0060288A"/>
    <w:rsid w:val="006039EC"/>
    <w:rsid w:val="006151D9"/>
    <w:rsid w:val="0062508C"/>
    <w:rsid w:val="00627373"/>
    <w:rsid w:val="0063097B"/>
    <w:rsid w:val="00633368"/>
    <w:rsid w:val="0063456A"/>
    <w:rsid w:val="006355E6"/>
    <w:rsid w:val="00641C3A"/>
    <w:rsid w:val="00642E74"/>
    <w:rsid w:val="00643D99"/>
    <w:rsid w:val="00650CAD"/>
    <w:rsid w:val="006564F2"/>
    <w:rsid w:val="00656E84"/>
    <w:rsid w:val="0067049B"/>
    <w:rsid w:val="00685668"/>
    <w:rsid w:val="00693A75"/>
    <w:rsid w:val="00694C92"/>
    <w:rsid w:val="006974C8"/>
    <w:rsid w:val="006A5F53"/>
    <w:rsid w:val="006B068C"/>
    <w:rsid w:val="006B43D6"/>
    <w:rsid w:val="006B53C3"/>
    <w:rsid w:val="006B7F1F"/>
    <w:rsid w:val="006C09D7"/>
    <w:rsid w:val="006D019F"/>
    <w:rsid w:val="006D40B7"/>
    <w:rsid w:val="006D5088"/>
    <w:rsid w:val="006E465A"/>
    <w:rsid w:val="00700FD0"/>
    <w:rsid w:val="0070144F"/>
    <w:rsid w:val="00701D6D"/>
    <w:rsid w:val="007025E2"/>
    <w:rsid w:val="0070335D"/>
    <w:rsid w:val="00707824"/>
    <w:rsid w:val="00723B57"/>
    <w:rsid w:val="00724AC2"/>
    <w:rsid w:val="00730519"/>
    <w:rsid w:val="00731168"/>
    <w:rsid w:val="00731DE0"/>
    <w:rsid w:val="00734155"/>
    <w:rsid w:val="00734491"/>
    <w:rsid w:val="00740D4D"/>
    <w:rsid w:val="007433AF"/>
    <w:rsid w:val="00745F04"/>
    <w:rsid w:val="00746C43"/>
    <w:rsid w:val="007534AE"/>
    <w:rsid w:val="007541BB"/>
    <w:rsid w:val="00754BA5"/>
    <w:rsid w:val="00754D69"/>
    <w:rsid w:val="00754FD9"/>
    <w:rsid w:val="007619C0"/>
    <w:rsid w:val="0076453E"/>
    <w:rsid w:val="00764E68"/>
    <w:rsid w:val="00770261"/>
    <w:rsid w:val="00770F59"/>
    <w:rsid w:val="007762CF"/>
    <w:rsid w:val="00776969"/>
    <w:rsid w:val="00777156"/>
    <w:rsid w:val="00781BC0"/>
    <w:rsid w:val="00783A40"/>
    <w:rsid w:val="007877CC"/>
    <w:rsid w:val="00793163"/>
    <w:rsid w:val="00794801"/>
    <w:rsid w:val="007976AA"/>
    <w:rsid w:val="007A7F0A"/>
    <w:rsid w:val="007B42C4"/>
    <w:rsid w:val="007B494E"/>
    <w:rsid w:val="007B6969"/>
    <w:rsid w:val="007C032B"/>
    <w:rsid w:val="007C0C89"/>
    <w:rsid w:val="007C17CA"/>
    <w:rsid w:val="007D4265"/>
    <w:rsid w:val="007D6D60"/>
    <w:rsid w:val="007E4107"/>
    <w:rsid w:val="007E626F"/>
    <w:rsid w:val="007F0523"/>
    <w:rsid w:val="007F3D6E"/>
    <w:rsid w:val="007F501E"/>
    <w:rsid w:val="007F54EC"/>
    <w:rsid w:val="00801541"/>
    <w:rsid w:val="0080427D"/>
    <w:rsid w:val="008056A7"/>
    <w:rsid w:val="00812045"/>
    <w:rsid w:val="008162BC"/>
    <w:rsid w:val="008219F4"/>
    <w:rsid w:val="00822BAF"/>
    <w:rsid w:val="00824CFE"/>
    <w:rsid w:val="00831AF4"/>
    <w:rsid w:val="00834609"/>
    <w:rsid w:val="00835243"/>
    <w:rsid w:val="008368DE"/>
    <w:rsid w:val="00837406"/>
    <w:rsid w:val="00843A7B"/>
    <w:rsid w:val="00850104"/>
    <w:rsid w:val="00850762"/>
    <w:rsid w:val="00853B81"/>
    <w:rsid w:val="00857055"/>
    <w:rsid w:val="00857788"/>
    <w:rsid w:val="008609C7"/>
    <w:rsid w:val="008653C5"/>
    <w:rsid w:val="00865475"/>
    <w:rsid w:val="00874045"/>
    <w:rsid w:val="00877398"/>
    <w:rsid w:val="00884E74"/>
    <w:rsid w:val="0088718C"/>
    <w:rsid w:val="00890495"/>
    <w:rsid w:val="00897EAC"/>
    <w:rsid w:val="008A6CB4"/>
    <w:rsid w:val="008A7ED4"/>
    <w:rsid w:val="008B1AC7"/>
    <w:rsid w:val="008B508D"/>
    <w:rsid w:val="008B7136"/>
    <w:rsid w:val="008C01DA"/>
    <w:rsid w:val="008C0B6F"/>
    <w:rsid w:val="008D644D"/>
    <w:rsid w:val="008D6B4A"/>
    <w:rsid w:val="008E3119"/>
    <w:rsid w:val="008F21CF"/>
    <w:rsid w:val="008F2E06"/>
    <w:rsid w:val="008F6329"/>
    <w:rsid w:val="00904E05"/>
    <w:rsid w:val="00912017"/>
    <w:rsid w:val="0091257A"/>
    <w:rsid w:val="009129D1"/>
    <w:rsid w:val="009153CB"/>
    <w:rsid w:val="00920681"/>
    <w:rsid w:val="00930C3E"/>
    <w:rsid w:val="00931873"/>
    <w:rsid w:val="0093528E"/>
    <w:rsid w:val="00946F2F"/>
    <w:rsid w:val="00961F42"/>
    <w:rsid w:val="00962124"/>
    <w:rsid w:val="00974C41"/>
    <w:rsid w:val="009800A9"/>
    <w:rsid w:val="009815EA"/>
    <w:rsid w:val="00983D8F"/>
    <w:rsid w:val="00986A07"/>
    <w:rsid w:val="009910B2"/>
    <w:rsid w:val="009A011C"/>
    <w:rsid w:val="009A113D"/>
    <w:rsid w:val="009A243D"/>
    <w:rsid w:val="009A4F77"/>
    <w:rsid w:val="009A69BB"/>
    <w:rsid w:val="009B3523"/>
    <w:rsid w:val="009B7280"/>
    <w:rsid w:val="009C4E23"/>
    <w:rsid w:val="009C5A53"/>
    <w:rsid w:val="009D15F6"/>
    <w:rsid w:val="009D665E"/>
    <w:rsid w:val="009E151F"/>
    <w:rsid w:val="009E1A54"/>
    <w:rsid w:val="009E2719"/>
    <w:rsid w:val="009E705B"/>
    <w:rsid w:val="009F4362"/>
    <w:rsid w:val="00A00481"/>
    <w:rsid w:val="00A04133"/>
    <w:rsid w:val="00A049E7"/>
    <w:rsid w:val="00A065F7"/>
    <w:rsid w:val="00A16849"/>
    <w:rsid w:val="00A20759"/>
    <w:rsid w:val="00A21C0A"/>
    <w:rsid w:val="00A22CEC"/>
    <w:rsid w:val="00A23B0B"/>
    <w:rsid w:val="00A24A16"/>
    <w:rsid w:val="00A31EDD"/>
    <w:rsid w:val="00A359BE"/>
    <w:rsid w:val="00A37171"/>
    <w:rsid w:val="00A37619"/>
    <w:rsid w:val="00A45FCA"/>
    <w:rsid w:val="00A5082B"/>
    <w:rsid w:val="00A549F3"/>
    <w:rsid w:val="00A66266"/>
    <w:rsid w:val="00A704D8"/>
    <w:rsid w:val="00A71C27"/>
    <w:rsid w:val="00A762B9"/>
    <w:rsid w:val="00A8026F"/>
    <w:rsid w:val="00A81F41"/>
    <w:rsid w:val="00A82818"/>
    <w:rsid w:val="00A82B75"/>
    <w:rsid w:val="00A82C2F"/>
    <w:rsid w:val="00A91E26"/>
    <w:rsid w:val="00AA0BCF"/>
    <w:rsid w:val="00AA1D28"/>
    <w:rsid w:val="00AA25B2"/>
    <w:rsid w:val="00AA58CA"/>
    <w:rsid w:val="00AA59CE"/>
    <w:rsid w:val="00AB0D2B"/>
    <w:rsid w:val="00AB30B9"/>
    <w:rsid w:val="00AB4493"/>
    <w:rsid w:val="00AC20E8"/>
    <w:rsid w:val="00AC61EC"/>
    <w:rsid w:val="00AC75BA"/>
    <w:rsid w:val="00AD2E4C"/>
    <w:rsid w:val="00AD574D"/>
    <w:rsid w:val="00AE45D5"/>
    <w:rsid w:val="00AE4697"/>
    <w:rsid w:val="00AE52CA"/>
    <w:rsid w:val="00AF19DE"/>
    <w:rsid w:val="00AF2D64"/>
    <w:rsid w:val="00AF5574"/>
    <w:rsid w:val="00B004A5"/>
    <w:rsid w:val="00B047B6"/>
    <w:rsid w:val="00B07D90"/>
    <w:rsid w:val="00B13872"/>
    <w:rsid w:val="00B22BB9"/>
    <w:rsid w:val="00B25147"/>
    <w:rsid w:val="00B30B26"/>
    <w:rsid w:val="00B31436"/>
    <w:rsid w:val="00B317E7"/>
    <w:rsid w:val="00B37457"/>
    <w:rsid w:val="00B37FAA"/>
    <w:rsid w:val="00B43C60"/>
    <w:rsid w:val="00B50BD1"/>
    <w:rsid w:val="00B602AB"/>
    <w:rsid w:val="00B6231D"/>
    <w:rsid w:val="00B6683B"/>
    <w:rsid w:val="00B67140"/>
    <w:rsid w:val="00B73A52"/>
    <w:rsid w:val="00B75DC9"/>
    <w:rsid w:val="00B85749"/>
    <w:rsid w:val="00B8596C"/>
    <w:rsid w:val="00B87595"/>
    <w:rsid w:val="00B908A2"/>
    <w:rsid w:val="00BA383E"/>
    <w:rsid w:val="00BA6F3C"/>
    <w:rsid w:val="00BB073C"/>
    <w:rsid w:val="00BB58B5"/>
    <w:rsid w:val="00BC2CCF"/>
    <w:rsid w:val="00BC44DB"/>
    <w:rsid w:val="00BC7FAC"/>
    <w:rsid w:val="00BD24C2"/>
    <w:rsid w:val="00BD4260"/>
    <w:rsid w:val="00BE39D6"/>
    <w:rsid w:val="00BF0712"/>
    <w:rsid w:val="00BF3814"/>
    <w:rsid w:val="00BF4B9B"/>
    <w:rsid w:val="00BF74E9"/>
    <w:rsid w:val="00BF7B94"/>
    <w:rsid w:val="00C00AD4"/>
    <w:rsid w:val="00C01BD6"/>
    <w:rsid w:val="00C02BA5"/>
    <w:rsid w:val="00C066BD"/>
    <w:rsid w:val="00C06704"/>
    <w:rsid w:val="00C071CA"/>
    <w:rsid w:val="00C12712"/>
    <w:rsid w:val="00C15463"/>
    <w:rsid w:val="00C1731E"/>
    <w:rsid w:val="00C17857"/>
    <w:rsid w:val="00C2039D"/>
    <w:rsid w:val="00C2161D"/>
    <w:rsid w:val="00C227A3"/>
    <w:rsid w:val="00C22B9E"/>
    <w:rsid w:val="00C26ADE"/>
    <w:rsid w:val="00C277E3"/>
    <w:rsid w:val="00C34D5E"/>
    <w:rsid w:val="00C41349"/>
    <w:rsid w:val="00C477AD"/>
    <w:rsid w:val="00C50553"/>
    <w:rsid w:val="00C5675A"/>
    <w:rsid w:val="00C60751"/>
    <w:rsid w:val="00C62B44"/>
    <w:rsid w:val="00C66D2A"/>
    <w:rsid w:val="00C74043"/>
    <w:rsid w:val="00C74BAF"/>
    <w:rsid w:val="00C80AEB"/>
    <w:rsid w:val="00C86024"/>
    <w:rsid w:val="00C95A67"/>
    <w:rsid w:val="00CA4412"/>
    <w:rsid w:val="00CA4CBA"/>
    <w:rsid w:val="00CA51E8"/>
    <w:rsid w:val="00CA7905"/>
    <w:rsid w:val="00CB47FC"/>
    <w:rsid w:val="00CB4DD1"/>
    <w:rsid w:val="00CC4E0D"/>
    <w:rsid w:val="00CD0033"/>
    <w:rsid w:val="00CD65E6"/>
    <w:rsid w:val="00CE502B"/>
    <w:rsid w:val="00CF0979"/>
    <w:rsid w:val="00CF57F1"/>
    <w:rsid w:val="00D00953"/>
    <w:rsid w:val="00D20DCA"/>
    <w:rsid w:val="00D234F8"/>
    <w:rsid w:val="00D2465B"/>
    <w:rsid w:val="00D26F0E"/>
    <w:rsid w:val="00D32D98"/>
    <w:rsid w:val="00D34625"/>
    <w:rsid w:val="00D44934"/>
    <w:rsid w:val="00D468CF"/>
    <w:rsid w:val="00D536C0"/>
    <w:rsid w:val="00D55E85"/>
    <w:rsid w:val="00D66E2C"/>
    <w:rsid w:val="00D72F8A"/>
    <w:rsid w:val="00D75E54"/>
    <w:rsid w:val="00D82B03"/>
    <w:rsid w:val="00DB70F6"/>
    <w:rsid w:val="00DB7725"/>
    <w:rsid w:val="00DC0768"/>
    <w:rsid w:val="00DC08E4"/>
    <w:rsid w:val="00DC4202"/>
    <w:rsid w:val="00DD2671"/>
    <w:rsid w:val="00DE0D25"/>
    <w:rsid w:val="00DE2F24"/>
    <w:rsid w:val="00DE3A80"/>
    <w:rsid w:val="00DE6409"/>
    <w:rsid w:val="00DF3466"/>
    <w:rsid w:val="00E0447B"/>
    <w:rsid w:val="00E0792B"/>
    <w:rsid w:val="00E16808"/>
    <w:rsid w:val="00E17503"/>
    <w:rsid w:val="00E22113"/>
    <w:rsid w:val="00E253BD"/>
    <w:rsid w:val="00E2750C"/>
    <w:rsid w:val="00E35196"/>
    <w:rsid w:val="00E37E20"/>
    <w:rsid w:val="00E42D6A"/>
    <w:rsid w:val="00E42F3A"/>
    <w:rsid w:val="00E47F0D"/>
    <w:rsid w:val="00E524FE"/>
    <w:rsid w:val="00E650C4"/>
    <w:rsid w:val="00E660CD"/>
    <w:rsid w:val="00E716FB"/>
    <w:rsid w:val="00E71EC9"/>
    <w:rsid w:val="00E738C5"/>
    <w:rsid w:val="00E7672E"/>
    <w:rsid w:val="00E8114D"/>
    <w:rsid w:val="00E920D7"/>
    <w:rsid w:val="00E93B30"/>
    <w:rsid w:val="00E96FED"/>
    <w:rsid w:val="00E975F3"/>
    <w:rsid w:val="00EA1837"/>
    <w:rsid w:val="00EA572D"/>
    <w:rsid w:val="00EA7D9C"/>
    <w:rsid w:val="00EB490C"/>
    <w:rsid w:val="00EC3688"/>
    <w:rsid w:val="00EC46D2"/>
    <w:rsid w:val="00EC4C95"/>
    <w:rsid w:val="00EC4F9D"/>
    <w:rsid w:val="00EC5924"/>
    <w:rsid w:val="00ED09EA"/>
    <w:rsid w:val="00ED15E5"/>
    <w:rsid w:val="00ED191A"/>
    <w:rsid w:val="00ED60D2"/>
    <w:rsid w:val="00EE4051"/>
    <w:rsid w:val="00EE4780"/>
    <w:rsid w:val="00EE64CB"/>
    <w:rsid w:val="00F043AF"/>
    <w:rsid w:val="00F0723E"/>
    <w:rsid w:val="00F10C97"/>
    <w:rsid w:val="00F11F7B"/>
    <w:rsid w:val="00F1614B"/>
    <w:rsid w:val="00F21E13"/>
    <w:rsid w:val="00F24620"/>
    <w:rsid w:val="00F24CE9"/>
    <w:rsid w:val="00F2543E"/>
    <w:rsid w:val="00F33422"/>
    <w:rsid w:val="00F353C5"/>
    <w:rsid w:val="00F41150"/>
    <w:rsid w:val="00F430FF"/>
    <w:rsid w:val="00F439F3"/>
    <w:rsid w:val="00F507F3"/>
    <w:rsid w:val="00F51F40"/>
    <w:rsid w:val="00F53A03"/>
    <w:rsid w:val="00F562E5"/>
    <w:rsid w:val="00F65CE1"/>
    <w:rsid w:val="00F66085"/>
    <w:rsid w:val="00F66382"/>
    <w:rsid w:val="00F75D6B"/>
    <w:rsid w:val="00F80669"/>
    <w:rsid w:val="00F80691"/>
    <w:rsid w:val="00F80E52"/>
    <w:rsid w:val="00F87EEB"/>
    <w:rsid w:val="00F9175C"/>
    <w:rsid w:val="00F9277A"/>
    <w:rsid w:val="00F96E32"/>
    <w:rsid w:val="00FB2206"/>
    <w:rsid w:val="00FB4582"/>
    <w:rsid w:val="00FC4FC2"/>
    <w:rsid w:val="00FC5ED4"/>
    <w:rsid w:val="00FC7F9F"/>
    <w:rsid w:val="00FD2710"/>
    <w:rsid w:val="00FD3B35"/>
    <w:rsid w:val="00FE0095"/>
    <w:rsid w:val="00FE0B2B"/>
    <w:rsid w:val="00FE2617"/>
    <w:rsid w:val="00FE35D0"/>
    <w:rsid w:val="00FE4A52"/>
    <w:rsid w:val="00FE4F61"/>
    <w:rsid w:val="00FE63C6"/>
    <w:rsid w:val="00FE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E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 w:type="paragraph" w:customStyle="1" w:styleId="paragraph">
    <w:name w:val="paragraph"/>
    <w:basedOn w:val="Normalny"/>
    <w:rsid w:val="008F2E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2E06"/>
  </w:style>
  <w:style w:type="character" w:customStyle="1" w:styleId="eop">
    <w:name w:val="eop"/>
    <w:basedOn w:val="Domylnaczcionkaakapitu"/>
    <w:rsid w:val="008F2E06"/>
  </w:style>
  <w:style w:type="character" w:customStyle="1" w:styleId="fontstyle01">
    <w:name w:val="fontstyle01"/>
    <w:basedOn w:val="Domylnaczcionkaakapitu"/>
    <w:rsid w:val="00032561"/>
    <w:rPr>
      <w:rFonts w:ascii="Lato" w:hAnsi="Lato" w:hint="default"/>
      <w:b w:val="0"/>
      <w:bCs w:val="0"/>
      <w:i w:val="0"/>
      <w:iCs w:val="0"/>
      <w:color w:val="000000"/>
      <w:sz w:val="22"/>
      <w:szCs w:val="22"/>
    </w:rPr>
  </w:style>
  <w:style w:type="character" w:customStyle="1" w:styleId="fontstyle21">
    <w:name w:val="fontstyle21"/>
    <w:basedOn w:val="Domylnaczcionkaakapitu"/>
    <w:rsid w:val="0003256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C0F7-D1F3-49A3-AE66-2537B06D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2304</Words>
  <Characters>13830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48</cp:revision>
  <cp:lastPrinted>2024-03-15T06:38:00Z</cp:lastPrinted>
  <dcterms:created xsi:type="dcterms:W3CDTF">2024-03-19T10:54:00Z</dcterms:created>
  <dcterms:modified xsi:type="dcterms:W3CDTF">2024-04-02T10:09:00Z</dcterms:modified>
</cp:coreProperties>
</file>