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7CF" w14:textId="77777777" w:rsidR="00C0208E" w:rsidRDefault="00C0208E" w:rsidP="00C0208E">
      <w:pPr>
        <w:spacing w:before="120" w:after="120"/>
        <w:jc w:val="right"/>
        <w:rPr>
          <w:rFonts w:ascii="Book Antiqua" w:hAnsi="Book Antiqua" w:cs="Arial"/>
          <w:spacing w:val="4"/>
          <w:sz w:val="20"/>
          <w:szCs w:val="20"/>
        </w:rPr>
      </w:pPr>
      <w:r>
        <w:rPr>
          <w:rFonts w:ascii="Book Antiqua" w:hAnsi="Book Antiqua" w:cs="Arial"/>
          <w:spacing w:val="4"/>
          <w:sz w:val="20"/>
          <w:szCs w:val="20"/>
        </w:rPr>
        <w:t>Szudziałowo, dnia 02 lutego 2024 roku</w:t>
      </w:r>
    </w:p>
    <w:p w14:paraId="574F2738" w14:textId="77777777" w:rsidR="00C0208E" w:rsidRDefault="00C0208E" w:rsidP="00C0208E">
      <w:pPr>
        <w:spacing w:before="120" w:after="120"/>
        <w:rPr>
          <w:rFonts w:ascii="Book Antiqua" w:hAnsi="Book Antiqua" w:cs="Arial"/>
          <w:spacing w:val="4"/>
          <w:sz w:val="20"/>
          <w:szCs w:val="20"/>
        </w:rPr>
      </w:pPr>
      <w:r>
        <w:rPr>
          <w:rFonts w:ascii="Book Antiqua" w:hAnsi="Book Antiqua" w:cs="Arial"/>
          <w:spacing w:val="4"/>
          <w:sz w:val="20"/>
          <w:szCs w:val="20"/>
        </w:rPr>
        <w:t>RGK.271.3.2024</w:t>
      </w:r>
    </w:p>
    <w:p w14:paraId="38CE313F" w14:textId="77777777" w:rsidR="00C0208E" w:rsidRPr="00C0208E" w:rsidRDefault="00C0208E" w:rsidP="00C0208E">
      <w:pPr>
        <w:spacing w:before="120" w:after="120"/>
        <w:ind w:firstLine="5245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C0208E">
        <w:rPr>
          <w:rFonts w:ascii="Book Antiqua" w:hAnsi="Book Antiqua" w:cs="Arial"/>
          <w:b/>
          <w:bCs/>
          <w:spacing w:val="4"/>
          <w:sz w:val="20"/>
          <w:szCs w:val="20"/>
        </w:rPr>
        <w:t>Wykonawcy</w:t>
      </w:r>
    </w:p>
    <w:p w14:paraId="66CDFFA6" w14:textId="77777777" w:rsidR="00C0208E" w:rsidRPr="00C0208E" w:rsidRDefault="00C0208E" w:rsidP="00C0208E">
      <w:pPr>
        <w:spacing w:before="120" w:after="120"/>
        <w:ind w:firstLine="5245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C0208E">
        <w:rPr>
          <w:rFonts w:ascii="Book Antiqua" w:hAnsi="Book Antiqua" w:cs="Arial"/>
          <w:b/>
          <w:bCs/>
          <w:spacing w:val="4"/>
          <w:sz w:val="20"/>
          <w:szCs w:val="20"/>
        </w:rPr>
        <w:t>Ubiegający się o udzielnie zamówienia</w:t>
      </w:r>
    </w:p>
    <w:p w14:paraId="36797E76" w14:textId="6DF544F7" w:rsidR="00C0208E" w:rsidRDefault="00C0208E" w:rsidP="00C0208E">
      <w:pPr>
        <w:autoSpaceDE w:val="0"/>
        <w:autoSpaceDN w:val="0"/>
        <w:adjustRightInd w:val="0"/>
        <w:jc w:val="center"/>
        <w:rPr>
          <w:rFonts w:ascii="Book Antiqua" w:hAnsi="Book Antiqua" w:cs="Arial"/>
          <w:spacing w:val="4"/>
          <w:sz w:val="20"/>
          <w:szCs w:val="20"/>
        </w:rPr>
      </w:pPr>
    </w:p>
    <w:p w14:paraId="35E43E77" w14:textId="7563983C" w:rsidR="00C0208E" w:rsidRDefault="00C0208E" w:rsidP="00C0208E">
      <w:pPr>
        <w:autoSpaceDE w:val="0"/>
        <w:autoSpaceDN w:val="0"/>
        <w:adjustRightInd w:val="0"/>
        <w:jc w:val="center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  <w:r w:rsidRPr="00C0208E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ZMIANA TREŚCI SWZ</w:t>
      </w:r>
    </w:p>
    <w:p w14:paraId="4FE372DA" w14:textId="77777777" w:rsidR="00C0208E" w:rsidRPr="00C0208E" w:rsidRDefault="00C0208E" w:rsidP="005D2BA4">
      <w:pPr>
        <w:autoSpaceDE w:val="0"/>
        <w:autoSpaceDN w:val="0"/>
        <w:adjustRightInd w:val="0"/>
        <w:jc w:val="center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</w:p>
    <w:p w14:paraId="76D172C8" w14:textId="12576032" w:rsidR="00C32067" w:rsidRPr="00C0208E" w:rsidRDefault="00C0208E" w:rsidP="005D2BA4">
      <w:pPr>
        <w:pStyle w:val="Nagwek"/>
        <w:jc w:val="both"/>
        <w:rPr>
          <w:rFonts w:ascii="Book Antiqua" w:hAnsi="Book Antiqua" w:cs="Arial"/>
          <w:spacing w:val="4"/>
          <w:sz w:val="20"/>
          <w:szCs w:val="20"/>
        </w:rPr>
      </w:pPr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Zamawiający - Gmina 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>Szudziałowo</w:t>
      </w:r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>, na podstawie art. 286 ust. 1, 3, 5 i 7 oraz art. 271 ust. 1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</w:t>
      </w:r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ustawy z dnia 11 września 2019 r. Prawo zamówień publicznych (Dz.U. z 2023 r. poz. 1605)– zwanej dalej „ustawą </w:t>
      </w:r>
      <w:proofErr w:type="spellStart"/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>Pzp</w:t>
      </w:r>
      <w:proofErr w:type="spellEnd"/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>”, dokonuje zmiany treści specyfikacji warunków zamówienia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</w:t>
      </w:r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>w postępowaniu o udzielenie zamówienia pn.: „</w:t>
      </w:r>
      <w:r w:rsidRPr="00C0208E">
        <w:rPr>
          <w:rFonts w:ascii="Book Antiqua" w:hAnsi="Book Antiqua"/>
          <w:b/>
          <w:bCs/>
          <w:sz w:val="20"/>
          <w:szCs w:val="20"/>
        </w:rPr>
        <w:t>Przebudowa dróg gminnych na terenie gminy Szudziałowo</w:t>
      </w:r>
      <w:r>
        <w:rPr>
          <w:rFonts w:ascii="Book Antiqua" w:hAnsi="Book Antiqua"/>
          <w:b/>
          <w:bCs/>
          <w:sz w:val="20"/>
          <w:szCs w:val="20"/>
        </w:rPr>
        <w:t>”</w:t>
      </w:r>
      <w:r w:rsidRPr="00C0208E">
        <w:rPr>
          <w:rFonts w:ascii="Book Antiqua" w:hAnsi="Book Antiqua"/>
          <w:b/>
          <w:bCs/>
          <w:sz w:val="20"/>
          <w:szCs w:val="20"/>
        </w:rPr>
        <w:t xml:space="preserve"> w ramach Programu Inwestycji Strategicznych „Polski Ład”(II)</w:t>
      </w:r>
      <w:r w:rsidRPr="00C0208E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– Ogłoszenie nr </w:t>
      </w:r>
      <w:r w:rsidRPr="00C0208E">
        <w:rPr>
          <w:rFonts w:ascii="Book Antiqua" w:hAnsi="Book Antiqua"/>
          <w:sz w:val="20"/>
          <w:szCs w:val="20"/>
        </w:rPr>
        <w:t>2024/BZP 00061355/01 z dnia 2024-01-24</w:t>
      </w:r>
    </w:p>
    <w:p w14:paraId="61290C63" w14:textId="77777777" w:rsidR="00C0208E" w:rsidRDefault="00C0208E" w:rsidP="005D2BA4">
      <w:pPr>
        <w:autoSpaceDE w:val="0"/>
        <w:autoSpaceDN w:val="0"/>
        <w:adjustRightInd w:val="0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</w:p>
    <w:p w14:paraId="38CB7D46" w14:textId="7AF9EDE9" w:rsidR="00C0208E" w:rsidRPr="005D2BA4" w:rsidRDefault="00C0208E" w:rsidP="005D2BA4">
      <w:pPr>
        <w:autoSpaceDE w:val="0"/>
        <w:autoSpaceDN w:val="0"/>
        <w:adjustRightInd w:val="0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ZMIANA 1</w:t>
      </w:r>
    </w:p>
    <w:p w14:paraId="497C4C67" w14:textId="373E1145" w:rsidR="005D2BA4" w:rsidRDefault="00C0208E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Zamawiający,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postanawia zmienić Rozdział III. Opis przedmiotu zamówienia SWZ, poprzez wykreślenie z realizacji</w:t>
      </w:r>
      <w:r w:rsidR="005D2BA4" w:rsidRPr="005D2BA4">
        <w:rPr>
          <w:rFonts w:ascii="Book Antiqua" w:hAnsi="Book Antiqua"/>
          <w:sz w:val="20"/>
          <w:szCs w:val="20"/>
        </w:rPr>
        <w:t xml:space="preserve"> </w:t>
      </w:r>
      <w:r w:rsidR="005D2BA4">
        <w:rPr>
          <w:rFonts w:ascii="Book Antiqua" w:hAnsi="Book Antiqua"/>
          <w:sz w:val="20"/>
          <w:szCs w:val="20"/>
        </w:rPr>
        <w:t>d</w:t>
      </w:r>
      <w:r w:rsidR="005D2BA4" w:rsidRPr="005D2BA4">
        <w:rPr>
          <w:rFonts w:ascii="Book Antiqua" w:hAnsi="Book Antiqua"/>
          <w:sz w:val="20"/>
          <w:szCs w:val="20"/>
        </w:rPr>
        <w:t>rog</w:t>
      </w:r>
      <w:r w:rsidR="005D2BA4">
        <w:rPr>
          <w:rFonts w:ascii="Book Antiqua" w:hAnsi="Book Antiqua"/>
          <w:sz w:val="20"/>
          <w:szCs w:val="20"/>
        </w:rPr>
        <w:t>i</w:t>
      </w:r>
      <w:r w:rsidR="005D2BA4" w:rsidRPr="005D2BA4">
        <w:rPr>
          <w:rFonts w:ascii="Book Antiqua" w:hAnsi="Book Antiqua"/>
          <w:sz w:val="20"/>
          <w:szCs w:val="20"/>
        </w:rPr>
        <w:t xml:space="preserve"> gminn</w:t>
      </w:r>
      <w:r w:rsidR="005D2BA4">
        <w:rPr>
          <w:rFonts w:ascii="Book Antiqua" w:hAnsi="Book Antiqua"/>
          <w:sz w:val="20"/>
          <w:szCs w:val="20"/>
        </w:rPr>
        <w:t>ej</w:t>
      </w:r>
      <w:r w:rsidR="005D2BA4" w:rsidRPr="005D2BA4">
        <w:rPr>
          <w:rFonts w:ascii="Book Antiqua" w:hAnsi="Book Antiqua"/>
          <w:sz w:val="20"/>
          <w:szCs w:val="20"/>
        </w:rPr>
        <w:t xml:space="preserve"> poł. na dz. o nr geod. 243/1 w obrębie Such</w:t>
      </w:r>
      <w:r w:rsidR="00342732">
        <w:rPr>
          <w:rFonts w:ascii="Book Antiqua" w:hAnsi="Book Antiqua"/>
          <w:sz w:val="20"/>
          <w:szCs w:val="20"/>
        </w:rPr>
        <w:t>y</w:t>
      </w:r>
      <w:r w:rsidR="005D2BA4" w:rsidRPr="005D2BA4">
        <w:rPr>
          <w:rFonts w:ascii="Book Antiqua" w:hAnsi="Book Antiqua"/>
          <w:sz w:val="20"/>
          <w:szCs w:val="20"/>
        </w:rPr>
        <w:t xml:space="preserve">nicze, </w:t>
      </w:r>
      <w:proofErr w:type="spellStart"/>
      <w:r w:rsidR="005D2BA4" w:rsidRPr="005D2BA4">
        <w:rPr>
          <w:rFonts w:ascii="Book Antiqua" w:hAnsi="Book Antiqua"/>
          <w:sz w:val="20"/>
          <w:szCs w:val="20"/>
        </w:rPr>
        <w:t>gm</w:t>
      </w:r>
      <w:proofErr w:type="spellEnd"/>
      <w:r w:rsidR="005D2BA4" w:rsidRPr="005D2BA4">
        <w:rPr>
          <w:rFonts w:ascii="Book Antiqua" w:hAnsi="Book Antiqua"/>
          <w:sz w:val="20"/>
          <w:szCs w:val="20"/>
        </w:rPr>
        <w:t>, Szudziałowo</w:t>
      </w:r>
      <w:r w:rsidR="005D2BA4">
        <w:rPr>
          <w:rFonts w:ascii="Book Antiqua" w:hAnsi="Book Antiqua"/>
          <w:sz w:val="20"/>
          <w:szCs w:val="20"/>
        </w:rPr>
        <w:t>.</w:t>
      </w:r>
    </w:p>
    <w:p w14:paraId="3E5F48D1" w14:textId="77777777" w:rsid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</w:p>
    <w:p w14:paraId="035C106D" w14:textId="1AA17056" w:rsidR="00632D9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b/>
          <w:bCs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"/>
          <w:b/>
          <w:bCs/>
          <w:sz w:val="20"/>
          <w:szCs w:val="20"/>
          <w:lang w:eastAsia="en-US"/>
        </w:rPr>
        <w:t>NOWE BRZMIENIE ROZDZIAŁU III. OPIS PRZEDMIOTU ZAMÓWIENIA SWZ:</w:t>
      </w:r>
      <w:r w:rsidR="00C0208E" w:rsidRPr="005D2BA4">
        <w:rPr>
          <w:rFonts w:ascii="Book Antiqua" w:eastAsiaTheme="minorHAnsi" w:hAnsi="Book Antiqua" w:cs="Calibri"/>
          <w:b/>
          <w:bCs/>
          <w:sz w:val="20"/>
          <w:szCs w:val="20"/>
          <w:lang w:eastAsia="en-US"/>
        </w:rPr>
        <w:t xml:space="preserve"> </w:t>
      </w:r>
    </w:p>
    <w:p w14:paraId="3E232422" w14:textId="77777777" w:rsidR="00C0208E" w:rsidRPr="005D2BA4" w:rsidRDefault="00C0208E" w:rsidP="005D2BA4">
      <w:pPr>
        <w:autoSpaceDE w:val="0"/>
        <w:autoSpaceDN w:val="0"/>
        <w:adjustRightInd w:val="0"/>
        <w:jc w:val="both"/>
        <w:rPr>
          <w:rFonts w:ascii="Book Antiqua" w:hAnsi="Book Antiqua" w:cs="CIDFont+F3"/>
          <w:color w:val="000000"/>
          <w:sz w:val="20"/>
          <w:szCs w:val="20"/>
        </w:rPr>
      </w:pPr>
      <w:r w:rsidRPr="005D2BA4">
        <w:rPr>
          <w:rFonts w:ascii="Book Antiqua" w:hAnsi="Book Antiqua" w:cs="CIDFont+F3"/>
          <w:color w:val="000000"/>
          <w:sz w:val="20"/>
          <w:szCs w:val="20"/>
        </w:rPr>
        <w:t>3. Zakres przedmiotu zamówienia obejmuje:</w:t>
      </w:r>
    </w:p>
    <w:p w14:paraId="652E048A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1) Droga gminna poł. na dz. o nr geod. 121/2 w obrębie Zubrzyca Wielka gm. Szudziałowo, </w:t>
      </w:r>
    </w:p>
    <w:p w14:paraId="31711A52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2) Droga gminna poł. na dz. o nr geod. 63 w obrębie Trzcianno Stare, gm. Szudziałowo, </w:t>
      </w:r>
    </w:p>
    <w:p w14:paraId="5B0B7CC0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3) Droga gminna poł. na dz. o nr geod. 154 w obrębie Talkowszczyzna, gm. Szudziałowo, </w:t>
      </w:r>
    </w:p>
    <w:p w14:paraId="62BDBE18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4) Droga gminna poł. na dz. o nr geod. 41 w obrębie Trzcianno Nowe, gm. Szudziałowo, </w:t>
      </w:r>
    </w:p>
    <w:p w14:paraId="24329196" w14:textId="63210999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>5) Droga gminna poł. na dz. o nr geod. 272 w obrębie Such</w:t>
      </w:r>
      <w:r w:rsidR="00342732">
        <w:rPr>
          <w:rFonts w:ascii="Book Antiqua" w:hAnsi="Book Antiqua"/>
          <w:sz w:val="20"/>
          <w:szCs w:val="20"/>
        </w:rPr>
        <w:t>y</w:t>
      </w:r>
      <w:r w:rsidRPr="005D2BA4">
        <w:rPr>
          <w:rFonts w:ascii="Book Antiqua" w:hAnsi="Book Antiqua"/>
          <w:sz w:val="20"/>
          <w:szCs w:val="20"/>
        </w:rPr>
        <w:t xml:space="preserve">nicze, gm. Szudziałowo, </w:t>
      </w:r>
    </w:p>
    <w:p w14:paraId="4307EC6D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6) Droga gminna poł. na dz. o nr geod. 371/1, 374/1, 388/1 i 411 w obrębie Suchynicze, gm. Szudziałowo, </w:t>
      </w:r>
    </w:p>
    <w:p w14:paraId="2205EFA3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7) Droga gminna Nr 104923B poł. na dz. o nr geod. 122/1 w obrębie Suchynicze, gm. Szudziałowo, </w:t>
      </w:r>
    </w:p>
    <w:p w14:paraId="58C6F21E" w14:textId="77777777" w:rsidR="00C0208E" w:rsidRPr="005D2BA4" w:rsidRDefault="00C0208E" w:rsidP="005D2BA4">
      <w:pPr>
        <w:pStyle w:val="Default"/>
        <w:spacing w:after="167"/>
        <w:jc w:val="both"/>
        <w:rPr>
          <w:rFonts w:ascii="Book Antiqua" w:hAnsi="Book Antiqua"/>
          <w:sz w:val="20"/>
          <w:szCs w:val="20"/>
        </w:rPr>
      </w:pPr>
      <w:r w:rsidRPr="005D2BA4">
        <w:rPr>
          <w:rFonts w:ascii="Book Antiqua" w:hAnsi="Book Antiqua"/>
          <w:sz w:val="20"/>
          <w:szCs w:val="20"/>
        </w:rPr>
        <w:t xml:space="preserve">8) Droga gminna Nr 104926B poł. na dz. o nr geod. 32/2 (61, 65/4, 112) w obrębie </w:t>
      </w:r>
      <w:proofErr w:type="spellStart"/>
      <w:r w:rsidRPr="005D2BA4">
        <w:rPr>
          <w:rFonts w:ascii="Book Antiqua" w:hAnsi="Book Antiqua"/>
          <w:sz w:val="20"/>
          <w:szCs w:val="20"/>
        </w:rPr>
        <w:t>Chmielewszczyzna</w:t>
      </w:r>
      <w:proofErr w:type="spellEnd"/>
      <w:r w:rsidRPr="005D2BA4">
        <w:rPr>
          <w:rFonts w:ascii="Book Antiqua" w:hAnsi="Book Antiqua"/>
          <w:sz w:val="20"/>
          <w:szCs w:val="20"/>
        </w:rPr>
        <w:t xml:space="preserve">, gm. Szudziałowo </w:t>
      </w:r>
    </w:p>
    <w:p w14:paraId="62A3B9FE" w14:textId="13C2A07D" w:rsidR="00C0208E" w:rsidRPr="005D2BA4" w:rsidRDefault="005D2BA4" w:rsidP="005D2BA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  <w:r w:rsidRPr="005D2BA4">
        <w:rPr>
          <w:rFonts w:ascii="Book Antiqua" w:eastAsia="Calibri" w:hAnsi="Book Antiqua"/>
          <w:b/>
          <w:bCs/>
          <w:sz w:val="20"/>
          <w:szCs w:val="20"/>
          <w:lang w:eastAsia="en-US"/>
        </w:rPr>
        <w:t>ZMIANA 2</w:t>
      </w:r>
    </w:p>
    <w:p w14:paraId="70C2C491" w14:textId="05D3BB65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 w:rsidRPr="005D2BA4">
        <w:rPr>
          <w:rFonts w:ascii="Book Antiqua" w:eastAsia="Calibri" w:hAnsi="Book Antiqua"/>
          <w:sz w:val="20"/>
          <w:szCs w:val="20"/>
          <w:lang w:eastAsia="en-US"/>
        </w:rPr>
        <w:t>Zamawiający</w:t>
      </w:r>
      <w:r w:rsidRPr="005D2BA4">
        <w:rPr>
          <w:rFonts w:ascii="Book Antiqua" w:hAnsi="Book Antiqua"/>
          <w:sz w:val="20"/>
          <w:szCs w:val="20"/>
          <w:lang w:eastAsia="x-none"/>
        </w:rPr>
        <w:t xml:space="preserve"> 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na podstawie art. 271 ust. 3 oraz art. 286 ust. 3 ustawy </w:t>
      </w:r>
      <w:proofErr w:type="spellStart"/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Pzp</w:t>
      </w:r>
      <w:proofErr w:type="spellEnd"/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, 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przedłuża termin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 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składania ofert do 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12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.0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2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.202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4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 r., godz. 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9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: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00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(zmiana w rozdziale XV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>I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SWZ).</w:t>
      </w:r>
    </w:p>
    <w:p w14:paraId="66B2F597" w14:textId="77777777" w:rsid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</w:p>
    <w:p w14:paraId="7AFBEA4E" w14:textId="204DE0BA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Wobec powyższego zamawiający wyznacza następujący:</w:t>
      </w:r>
    </w:p>
    <w:p w14:paraId="3D1CBD05" w14:textId="02EE418B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>
        <w:rPr>
          <w:rFonts w:ascii="Book Antiqua" w:eastAsia="SymbolMT" w:hAnsi="Book Antiqua" w:cs="SymbolMT"/>
          <w:sz w:val="20"/>
          <w:szCs w:val="20"/>
          <w:lang w:eastAsia="en-US"/>
        </w:rPr>
        <w:t xml:space="preserve">-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planowany 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termin otwarcia ofert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(zmiana w rozdziale XV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>II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SWZ): 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12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.0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2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.202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4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 r.,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 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godz. 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9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: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05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;</w:t>
      </w:r>
    </w:p>
    <w:p w14:paraId="128C4548" w14:textId="222D797F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  <w:r>
        <w:rPr>
          <w:rFonts w:ascii="Book Antiqua" w:eastAsia="SymbolMT" w:hAnsi="Book Antiqua" w:cs="SymbolMT"/>
          <w:sz w:val="20"/>
          <w:szCs w:val="20"/>
          <w:lang w:eastAsia="en-US"/>
        </w:rPr>
        <w:t>-</w:t>
      </w:r>
      <w:r w:rsidRPr="005D2BA4">
        <w:rPr>
          <w:rFonts w:ascii="Book Antiqua" w:eastAsia="SymbolMT" w:hAnsi="Book Antiqua" w:cs="SymbolMT"/>
          <w:sz w:val="20"/>
          <w:szCs w:val="20"/>
          <w:lang w:eastAsia="en-US"/>
        </w:rPr>
        <w:t xml:space="preserve"> 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termin związania ofertą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(dokonuje zmiany w rozdziale XXI ust. 1 SWZ): 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do 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12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.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03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.202</w:t>
      </w:r>
      <w:r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4</w:t>
      </w: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 xml:space="preserve"> r.</w:t>
      </w:r>
    </w:p>
    <w:p w14:paraId="5CA67383" w14:textId="77777777" w:rsid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</w:p>
    <w:p w14:paraId="2A4A942E" w14:textId="459ABF37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-Bold"/>
          <w:b/>
          <w:bCs/>
          <w:sz w:val="20"/>
          <w:szCs w:val="20"/>
          <w:lang w:eastAsia="en-US"/>
        </w:rPr>
        <w:t>Postanowienia końcowe:</w:t>
      </w:r>
    </w:p>
    <w:p w14:paraId="0A2364F5" w14:textId="77777777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1) Pozostałe postanowienia SWZ pozostają bez zmian.</w:t>
      </w:r>
    </w:p>
    <w:p w14:paraId="04A5C3C6" w14:textId="3A13417B" w:rsidR="005D2BA4" w:rsidRPr="005D2BA4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2) Zgodnie z art. 286 ust. 9 ustawy </w:t>
      </w:r>
      <w:proofErr w:type="spellStart"/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Pzp</w:t>
      </w:r>
      <w:proofErr w:type="spellEnd"/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, 9, zamawiający zamieszcza w Biuletynie Zamówień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Publicznych ogłoszenie, o którym mowa w art. 267 ust. 2 pkt 6.</w:t>
      </w:r>
    </w:p>
    <w:p w14:paraId="6D554517" w14:textId="26A7226E" w:rsidR="00484F88" w:rsidRDefault="005D2BA4" w:rsidP="005D2BA4">
      <w:pPr>
        <w:autoSpaceDE w:val="0"/>
        <w:autoSpaceDN w:val="0"/>
        <w:adjustRightInd w:val="0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3) Na podstawie art. 286 ust. 5 i 7 ustawy, dokonaną zmianę treści SWZ zamawiający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</w:t>
      </w:r>
      <w:r w:rsidRPr="005D2BA4">
        <w:rPr>
          <w:rFonts w:ascii="Book Antiqua" w:eastAsiaTheme="minorHAnsi" w:hAnsi="Book Antiqua" w:cs="Calibri"/>
          <w:sz w:val="20"/>
          <w:szCs w:val="20"/>
          <w:lang w:eastAsia="en-US"/>
        </w:rPr>
        <w:t>udostępnia na stronie internetowej prowadzonego postępowani</w:t>
      </w: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a. </w:t>
      </w:r>
    </w:p>
    <w:p w14:paraId="411C0BF5" w14:textId="10A14487" w:rsidR="00342732" w:rsidRDefault="00342732" w:rsidP="00342732">
      <w:pPr>
        <w:autoSpaceDE w:val="0"/>
        <w:autoSpaceDN w:val="0"/>
        <w:adjustRightInd w:val="0"/>
        <w:ind w:left="4956" w:firstLine="708"/>
        <w:jc w:val="both"/>
        <w:rPr>
          <w:rFonts w:ascii="Book Antiqua" w:eastAsiaTheme="minorHAnsi" w:hAnsi="Book Antiqua" w:cs="Calibri"/>
          <w:sz w:val="20"/>
          <w:szCs w:val="20"/>
          <w:lang w:eastAsia="en-US"/>
        </w:rPr>
      </w:pP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Tadeusz </w:t>
      </w:r>
      <w:proofErr w:type="spellStart"/>
      <w:r>
        <w:rPr>
          <w:rFonts w:ascii="Book Antiqua" w:eastAsiaTheme="minorHAnsi" w:hAnsi="Book Antiqua" w:cs="Calibri"/>
          <w:sz w:val="20"/>
          <w:szCs w:val="20"/>
          <w:lang w:eastAsia="en-US"/>
        </w:rPr>
        <w:t>Tokarewicz</w:t>
      </w:r>
      <w:proofErr w:type="spellEnd"/>
    </w:p>
    <w:p w14:paraId="354302B6" w14:textId="278A4198" w:rsidR="00342732" w:rsidRPr="001C75F8" w:rsidRDefault="00342732" w:rsidP="00342732">
      <w:pPr>
        <w:autoSpaceDE w:val="0"/>
        <w:autoSpaceDN w:val="0"/>
        <w:adjustRightInd w:val="0"/>
        <w:ind w:left="4956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eastAsiaTheme="minorHAnsi" w:hAnsi="Book Antiqua" w:cs="Calibri"/>
          <w:sz w:val="20"/>
          <w:szCs w:val="20"/>
          <w:lang w:eastAsia="en-US"/>
        </w:rPr>
        <w:t xml:space="preserve">         Wójt Gminy Szudziałowo</w:t>
      </w:r>
    </w:p>
    <w:sectPr w:rsidR="00342732" w:rsidRPr="001C75F8" w:rsidSect="00060EF4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2423" w14:textId="77777777" w:rsidR="00060EF4" w:rsidRDefault="00060EF4" w:rsidP="0038231F">
      <w:r>
        <w:separator/>
      </w:r>
    </w:p>
  </w:endnote>
  <w:endnote w:type="continuationSeparator" w:id="0">
    <w:p w14:paraId="246AC8C6" w14:textId="77777777" w:rsidR="00060EF4" w:rsidRDefault="00060EF4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517E" w14:textId="77777777" w:rsidR="00060EF4" w:rsidRDefault="00060EF4" w:rsidP="0038231F">
      <w:r>
        <w:separator/>
      </w:r>
    </w:p>
  </w:footnote>
  <w:footnote w:type="continuationSeparator" w:id="0">
    <w:p w14:paraId="3FC47D37" w14:textId="77777777" w:rsidR="00060EF4" w:rsidRDefault="00060EF4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58A26EE" w14:textId="2F69A345" w:rsidR="0043583A" w:rsidRPr="0043583A" w:rsidRDefault="00714990" w:rsidP="0071499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43583A">
      <w:rPr>
        <w:rFonts w:ascii="Book Antiqua" w:hAnsi="Book Antiqua"/>
        <w:b/>
        <w:bCs/>
        <w:sz w:val="20"/>
        <w:szCs w:val="20"/>
      </w:rPr>
      <w:t xml:space="preserve">Przebudowa dróg </w:t>
    </w:r>
    <w:r>
      <w:rPr>
        <w:rFonts w:ascii="Book Antiqua" w:hAnsi="Book Antiqua"/>
        <w:b/>
        <w:bCs/>
        <w:sz w:val="20"/>
        <w:szCs w:val="20"/>
      </w:rPr>
      <w:t xml:space="preserve">gminnych na terenie gminy Szudziałowo </w:t>
    </w:r>
    <w:r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>
      <w:rPr>
        <w:rFonts w:ascii="Book Antiqua" w:hAnsi="Book Antiqua"/>
        <w:b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0EF4"/>
    <w:rsid w:val="000613EB"/>
    <w:rsid w:val="000809B6"/>
    <w:rsid w:val="000817F4"/>
    <w:rsid w:val="00083712"/>
    <w:rsid w:val="000873D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42732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D2BA4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1499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0208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26B3A"/>
    <w:rsid w:val="00E30517"/>
    <w:rsid w:val="00E42CC3"/>
    <w:rsid w:val="00E55512"/>
    <w:rsid w:val="00E714FC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Default">
    <w:name w:val="Default"/>
    <w:rsid w:val="00C02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2023-11-07T07:12:00Z</cp:lastPrinted>
  <dcterms:created xsi:type="dcterms:W3CDTF">2024-02-02T11:08:00Z</dcterms:created>
  <dcterms:modified xsi:type="dcterms:W3CDTF">2024-02-02T11:08:00Z</dcterms:modified>
</cp:coreProperties>
</file>