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A11" w:rsidRDefault="00896A11" w:rsidP="00896A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Świebodzin,    30.04.2024 r.</w:t>
      </w:r>
    </w:p>
    <w:p w:rsidR="00896A11" w:rsidRDefault="00896A11" w:rsidP="00896A11">
      <w:pPr>
        <w:rPr>
          <w:rFonts w:ascii="Times New Roman" w:hAnsi="Times New Roman"/>
        </w:rPr>
      </w:pPr>
    </w:p>
    <w:p w:rsidR="00896A11" w:rsidRDefault="00896A11" w:rsidP="00896A11">
      <w:pPr>
        <w:rPr>
          <w:rFonts w:ascii="Times New Roman" w:hAnsi="Times New Roman"/>
        </w:rPr>
      </w:pPr>
      <w:r>
        <w:rPr>
          <w:rFonts w:ascii="Times New Roman" w:hAnsi="Times New Roman"/>
        </w:rPr>
        <w:t>PEZ.272.1.10.2024.BN</w:t>
      </w:r>
    </w:p>
    <w:p w:rsidR="00896A11" w:rsidRDefault="00896A11" w:rsidP="00896A11">
      <w:pPr>
        <w:rPr>
          <w:rFonts w:ascii="Times New Roman" w:hAnsi="Times New Roman"/>
        </w:rPr>
      </w:pPr>
    </w:p>
    <w:p w:rsidR="00896A11" w:rsidRDefault="00896A11" w:rsidP="00896A1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Wszyscy Wykonawcy biorący udział </w:t>
      </w:r>
      <w:r>
        <w:rPr>
          <w:rFonts w:ascii="Times New Roman" w:hAnsi="Times New Roman"/>
          <w:b/>
          <w:sz w:val="24"/>
          <w:szCs w:val="24"/>
        </w:rPr>
        <w:br/>
        <w:t xml:space="preserve">                                                                                         w postępowaniu przetargowym</w:t>
      </w:r>
    </w:p>
    <w:p w:rsidR="00896A11" w:rsidRDefault="00896A11" w:rsidP="00896A11">
      <w:pPr>
        <w:rPr>
          <w:rFonts w:ascii="Times New Roman" w:hAnsi="Times New Roman"/>
          <w:sz w:val="24"/>
          <w:szCs w:val="24"/>
        </w:rPr>
      </w:pPr>
    </w:p>
    <w:p w:rsidR="00896A11" w:rsidRDefault="00896A11" w:rsidP="00896A11">
      <w:pPr>
        <w:jc w:val="both"/>
        <w:rPr>
          <w:rFonts w:ascii="Times New Roman" w:hAnsi="Times New Roman"/>
          <w:b/>
          <w:sz w:val="24"/>
          <w:szCs w:val="24"/>
        </w:rPr>
      </w:pPr>
    </w:p>
    <w:p w:rsidR="00896A11" w:rsidRDefault="00896A11" w:rsidP="00896A11">
      <w:pPr>
        <w:widowControl w:val="0"/>
        <w:tabs>
          <w:tab w:val="left" w:pos="1526"/>
        </w:tabs>
        <w:autoSpaceDE w:val="0"/>
        <w:autoSpaceDN w:val="0"/>
        <w:spacing w:before="229" w:after="0" w:line="240" w:lineRule="auto"/>
        <w:ind w:left="116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W związku z zapytaniem jednego z Wykonawców dotyczącego zamówienia publicznego w trybie podstawowym na zadanie pod nazwą </w:t>
      </w:r>
      <w:r>
        <w:rPr>
          <w:rFonts w:ascii="Times New Roman" w:eastAsia="Tahoma" w:hAnsi="Times New Roman" w:cs="Times New Roman"/>
          <w:b/>
          <w:sz w:val="24"/>
          <w:szCs w:val="24"/>
        </w:rPr>
        <w:t>„</w:t>
      </w:r>
      <w:r>
        <w:rPr>
          <w:rFonts w:ascii="Times New Roman" w:eastAsia="Tahoma" w:hAnsi="Times New Roman" w:cs="Times New Roman"/>
          <w:b/>
          <w:bCs/>
          <w:sz w:val="24"/>
          <w:szCs w:val="24"/>
        </w:rPr>
        <w:t>Prace budowlano – termomodernizacyjne przy budynku Szkolnego Schroniska Młodzieżowego i Powiatowego Zespołu Szkół w Świebodzinie z instalacją fotowoltaiczną</w:t>
      </w:r>
      <w:r>
        <w:rPr>
          <w:rFonts w:ascii="Times New Roman" w:eastAsia="Tahoma" w:hAnsi="Times New Roman" w:cs="Times New Roman"/>
          <w:b/>
          <w:sz w:val="24"/>
          <w:szCs w:val="24"/>
        </w:rPr>
        <w:t>” – dotyczy I</w:t>
      </w:r>
      <w:r>
        <w:rPr>
          <w:rFonts w:ascii="Times New Roman" w:eastAsia="Tahoma" w:hAnsi="Times New Roman" w:cs="Times New Roman"/>
          <w:b/>
          <w:sz w:val="24"/>
          <w:szCs w:val="24"/>
        </w:rPr>
        <w:t xml:space="preserve"> części „</w:t>
      </w:r>
      <w:r w:rsidRPr="0046513A">
        <w:rPr>
          <w:rFonts w:ascii="Times New Roman" w:eastAsia="Tahoma" w:hAnsi="Times New Roman" w:cs="Times New Roman"/>
          <w:bCs/>
          <w:sz w:val="24"/>
          <w:szCs w:val="24"/>
        </w:rPr>
        <w:t>Przebudowa i rozbudowa Szkolnego Schroniska Młodzieżowego przy ul. Żaków 3 w Świebodzinie wraz z przebudową parkingu</w:t>
      </w:r>
      <w:r>
        <w:rPr>
          <w:rFonts w:ascii="Times New Roman" w:eastAsia="Tahoma" w:hAnsi="Times New Roman" w:cs="Times New Roman"/>
          <w:b/>
          <w:sz w:val="24"/>
          <w:szCs w:val="24"/>
        </w:rPr>
        <w:t>”</w:t>
      </w:r>
    </w:p>
    <w:p w:rsidR="00896A11" w:rsidRDefault="00896A11" w:rsidP="00896A11">
      <w:pPr>
        <w:widowControl w:val="0"/>
        <w:tabs>
          <w:tab w:val="left" w:pos="1526"/>
        </w:tabs>
        <w:autoSpaceDE w:val="0"/>
        <w:autoSpaceDN w:val="0"/>
        <w:spacing w:before="229" w:after="0" w:line="240" w:lineRule="auto"/>
        <w:ind w:left="1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Powiat Świebodziński – Starostwo Powiatowe odpowiada:</w:t>
      </w:r>
    </w:p>
    <w:p w:rsidR="00896A11" w:rsidRDefault="00896A11" w:rsidP="00896A11">
      <w:pPr>
        <w:pStyle w:val="Default"/>
      </w:pPr>
    </w:p>
    <w:p w:rsidR="00896A11" w:rsidRDefault="00896A11" w:rsidP="00896A11">
      <w:pPr>
        <w:pStyle w:val="Default"/>
      </w:pPr>
      <w:r>
        <w:t xml:space="preserve">Pyt. </w:t>
      </w:r>
      <w:r>
        <w:t>Proszę o wyjaśnienie treści zapisów dotyczących parametrów stolarki okiennej dla w/w zadania tj.</w:t>
      </w:r>
      <w:bookmarkStart w:id="0" w:name="_GoBack"/>
      <w:bookmarkEnd w:id="0"/>
    </w:p>
    <w:p w:rsidR="00896A11" w:rsidRDefault="00896A11" w:rsidP="00896A11">
      <w:pPr>
        <w:pStyle w:val="Default"/>
      </w:pPr>
      <w:r>
        <w:t>- szyba zewnętrzna INSULIGHT 6 mm OPTIFLOAT ZIELONY</w:t>
      </w:r>
    </w:p>
    <w:p w:rsidR="00896A11" w:rsidRDefault="00896A11" w:rsidP="00896A11">
      <w:pPr>
        <w:pStyle w:val="Default"/>
      </w:pPr>
      <w:r>
        <w:t>- 2x szyba wewnętrzna niskoemisyjna 0,6 W/m2K/16 mm</w:t>
      </w:r>
    </w:p>
    <w:p w:rsidR="00896A11" w:rsidRDefault="00896A11" w:rsidP="00896A11">
      <w:pPr>
        <w:pStyle w:val="Default"/>
      </w:pPr>
      <w:r>
        <w:t>- ARGON/4 mm OPTTTERM S (ramka czarna)</w:t>
      </w:r>
    </w:p>
    <w:p w:rsidR="00896A11" w:rsidRDefault="00896A11" w:rsidP="00896A11">
      <w:pPr>
        <w:pStyle w:val="Default"/>
      </w:pPr>
      <w:r>
        <w:t>(rozbieżności pomiędzy Zestawieniem Stolarki okiennej a Projektem Budowlanym) lub wskazanie producenta w/w stolarki o takich parametrach.</w:t>
      </w:r>
    </w:p>
    <w:p w:rsidR="00896A11" w:rsidRDefault="00896A11" w:rsidP="00896A11">
      <w:pPr>
        <w:pStyle w:val="Default"/>
        <w:rPr>
          <w:b/>
          <w:bCs/>
          <w:sz w:val="23"/>
          <w:szCs w:val="23"/>
        </w:rPr>
      </w:pPr>
      <w:r>
        <w:t>Współpracujące</w:t>
      </w:r>
      <w:r w:rsidR="0046513A">
        <w:t xml:space="preserve"> z moją firmą, producenci stolarki okiennej(GROBUT, DOBROPLAST) nie posiadają takich producentów w swojej ofercie i nie potrafią wskazać producenta. Uzyskanie powyższych danych pozwoli trafnie określić wartość stolarki okiennej w wycenie przedmiotu zamówienia.</w:t>
      </w:r>
    </w:p>
    <w:p w:rsidR="00896A11" w:rsidRDefault="00896A11" w:rsidP="00896A11">
      <w:pPr>
        <w:pStyle w:val="Default"/>
        <w:rPr>
          <w:b/>
          <w:bCs/>
          <w:sz w:val="23"/>
          <w:szCs w:val="23"/>
        </w:rPr>
      </w:pPr>
    </w:p>
    <w:p w:rsidR="0046513A" w:rsidRDefault="00896A11" w:rsidP="0046513A">
      <w:r>
        <w:rPr>
          <w:bCs/>
          <w:sz w:val="23"/>
          <w:szCs w:val="23"/>
        </w:rPr>
        <w:t xml:space="preserve">Odp. </w:t>
      </w:r>
      <w:r w:rsidR="0046513A">
        <w:t>W projekcie technicznym punkt 11.1.4 są podane wymagane parametry dla stolarki okiennej</w:t>
      </w:r>
    </w:p>
    <w:p w:rsidR="0046513A" w:rsidRDefault="0046513A" w:rsidP="0046513A">
      <w:r>
        <w:t>są to wartości minimalne, które powinny być spełnione:</w:t>
      </w:r>
    </w:p>
    <w:p w:rsidR="0046513A" w:rsidRDefault="0046513A" w:rsidP="0046513A">
      <w:r>
        <w:rPr>
          <w:b/>
          <w:bCs/>
          <w:i/>
          <w:iCs/>
        </w:rPr>
        <w:t>"Stolarka okienna w kolorze białym.</w:t>
      </w:r>
    </w:p>
    <w:p w:rsidR="0046513A" w:rsidRDefault="0046513A" w:rsidP="0046513A">
      <w:r>
        <w:rPr>
          <w:b/>
          <w:bCs/>
          <w:i/>
          <w:iCs/>
        </w:rPr>
        <w:t xml:space="preserve">Zastosować okna o współczynniku przenikania ciepła dla całego okna U=0,9 W/(m2K) = </w:t>
      </w:r>
      <w:proofErr w:type="spellStart"/>
      <w:r>
        <w:rPr>
          <w:b/>
          <w:bCs/>
          <w:i/>
          <w:iCs/>
        </w:rPr>
        <w:t>Umax</w:t>
      </w:r>
      <w:proofErr w:type="spellEnd"/>
      <w:r>
        <w:rPr>
          <w:b/>
          <w:bCs/>
          <w:i/>
          <w:iCs/>
        </w:rPr>
        <w:t>= 0,9 W/(m2K).</w:t>
      </w:r>
      <w:r>
        <w:rPr>
          <w:b/>
          <w:bCs/>
          <w:i/>
          <w:iCs/>
        </w:rPr>
        <w:br/>
        <w:t>Ramy okienne PCV. Trzy szyby zespolone z dwoma komorami wewnętrznymi o U= 0,7 W/(m2K).</w:t>
      </w:r>
      <w:r>
        <w:rPr>
          <w:b/>
          <w:bCs/>
          <w:i/>
          <w:iCs/>
        </w:rPr>
        <w:br/>
        <w:t>Okna powinny być wyposażone w system „</w:t>
      </w:r>
      <w:proofErr w:type="spellStart"/>
      <w:r>
        <w:rPr>
          <w:b/>
          <w:bCs/>
          <w:i/>
          <w:iCs/>
        </w:rPr>
        <w:t>rozszczelniania</w:t>
      </w:r>
      <w:proofErr w:type="spellEnd"/>
      <w:r>
        <w:rPr>
          <w:b/>
          <w:bCs/>
          <w:i/>
          <w:iCs/>
        </w:rPr>
        <w:t>” i spełniać wymagania wentylacji pomieszczeń poprzez odpowiedni współczynnik infiltracji.</w:t>
      </w:r>
      <w:r>
        <w:rPr>
          <w:b/>
          <w:bCs/>
          <w:i/>
          <w:iCs/>
        </w:rPr>
        <w:br/>
        <w:t xml:space="preserve">W każdym oknie piwnicznym „O5” należy zastosować nawiewniki </w:t>
      </w:r>
      <w:proofErr w:type="spellStart"/>
      <w:r>
        <w:rPr>
          <w:b/>
          <w:bCs/>
          <w:i/>
          <w:iCs/>
        </w:rPr>
        <w:t>higrosterowane</w:t>
      </w:r>
      <w:proofErr w:type="spellEnd"/>
      <w:r>
        <w:rPr>
          <w:b/>
          <w:bCs/>
          <w:i/>
          <w:iCs/>
        </w:rPr>
        <w:t xml:space="preserve"> dla prawidłowego funkcjonowania wentylacji wywiewnej."</w:t>
      </w:r>
    </w:p>
    <w:p w:rsidR="0046513A" w:rsidRDefault="0046513A" w:rsidP="0046513A"/>
    <w:p w:rsidR="0046513A" w:rsidRDefault="0046513A" w:rsidP="0046513A">
      <w:r>
        <w:t>Wykonawca może zaproponować okna o takich lub lepszych parametrach.</w:t>
      </w:r>
    </w:p>
    <w:p w:rsidR="0046513A" w:rsidRDefault="0046513A" w:rsidP="0046513A">
      <w:r>
        <w:lastRenderedPageBreak/>
        <w:t xml:space="preserve">Na rysunku stolarki okiennej (nr A16) podano przykładowe rozwiązania materiałowe oraz faktycznie  jest podany omyłkowo parametr </w:t>
      </w:r>
      <w:proofErr w:type="spellStart"/>
      <w:r>
        <w:t>U</w:t>
      </w:r>
      <w:r>
        <w:rPr>
          <w:sz w:val="15"/>
          <w:szCs w:val="15"/>
        </w:rPr>
        <w:t>okna</w:t>
      </w:r>
      <w:proofErr w:type="spellEnd"/>
      <w:r>
        <w:t xml:space="preserve">= 1,0 (W/m2K), należy jednak zastosować okna o współczynniku przenikania ciepła dla całego okna U=0,9 W/(m2K) = </w:t>
      </w:r>
      <w:proofErr w:type="spellStart"/>
      <w:r>
        <w:t>Umax</w:t>
      </w:r>
      <w:proofErr w:type="spellEnd"/>
      <w:r>
        <w:t>= 0,9 W/(m2K) tak jak zapisano w treści opisu projektu technicznego (pkt 11.1.4.)</w:t>
      </w:r>
    </w:p>
    <w:p w:rsidR="0046513A" w:rsidRDefault="0046513A" w:rsidP="0046513A">
      <w:r>
        <w:t>W postępowaniu przetargowym nie można podawać konkretnych producentów okien. Wybór producenta jest autonomiczną decyzją Generalnego Wykonawcy pod warunkiem spełnienia wymaganych norm i standardów przewidzianych dla stolarki okiennej.</w:t>
      </w:r>
    </w:p>
    <w:p w:rsidR="0046513A" w:rsidRDefault="0046513A" w:rsidP="0046513A"/>
    <w:p w:rsidR="00896A11" w:rsidRDefault="00896A11" w:rsidP="0046513A">
      <w:pPr>
        <w:pStyle w:val="Default"/>
        <w:rPr>
          <w:b/>
          <w:bCs/>
          <w:sz w:val="23"/>
          <w:szCs w:val="23"/>
          <w:u w:val="single"/>
        </w:rPr>
      </w:pPr>
    </w:p>
    <w:p w:rsidR="00896A11" w:rsidRDefault="00896A11" w:rsidP="00896A11">
      <w:pPr>
        <w:pStyle w:val="Default"/>
        <w:rPr>
          <w:sz w:val="23"/>
          <w:szCs w:val="23"/>
        </w:rPr>
      </w:pPr>
    </w:p>
    <w:p w:rsidR="00896A11" w:rsidRDefault="00896A11" w:rsidP="00896A11"/>
    <w:p w:rsidR="005D33C8" w:rsidRDefault="005D33C8"/>
    <w:sectPr w:rsidR="005D3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A11"/>
    <w:rsid w:val="0046513A"/>
    <w:rsid w:val="005D33C8"/>
    <w:rsid w:val="0089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32A3B-6453-4420-83CE-1CCF4590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A11"/>
    <w:pPr>
      <w:spacing w:line="252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96A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Nowakowski</dc:creator>
  <cp:keywords/>
  <dc:description/>
  <cp:lastModifiedBy>Bogdan Nowakowski</cp:lastModifiedBy>
  <cp:revision>1</cp:revision>
  <dcterms:created xsi:type="dcterms:W3CDTF">2024-04-30T10:14:00Z</dcterms:created>
  <dcterms:modified xsi:type="dcterms:W3CDTF">2024-04-30T10:46:00Z</dcterms:modified>
</cp:coreProperties>
</file>