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918FF" w14:textId="547F412D" w:rsidR="00DA566C" w:rsidRPr="00DA566C" w:rsidRDefault="00DA566C" w:rsidP="00DA566C">
      <w:pPr>
        <w:pStyle w:val="Nagwek2"/>
        <w:rPr>
          <w:rFonts w:ascii="Calibri" w:hAnsi="Calibri" w:cs="Calibri"/>
          <w:i w:val="0"/>
          <w:iCs w:val="0"/>
          <w:sz w:val="22"/>
          <w:szCs w:val="22"/>
        </w:rPr>
      </w:pPr>
      <w:bookmarkStart w:id="0" w:name="_Hlk174526650"/>
      <w:r w:rsidRPr="00DA566C">
        <w:rPr>
          <w:rFonts w:ascii="Calibri" w:hAnsi="Calibri" w:cs="Calibri"/>
          <w:i w:val="0"/>
          <w:iCs w:val="0"/>
          <w:sz w:val="22"/>
          <w:szCs w:val="22"/>
        </w:rPr>
        <w:t>Załącznik nr 2</w:t>
      </w:r>
      <w:r w:rsidR="004C57EE">
        <w:rPr>
          <w:rFonts w:ascii="Calibri" w:hAnsi="Calibri" w:cs="Calibri"/>
          <w:i w:val="0"/>
          <w:iCs w:val="0"/>
          <w:sz w:val="22"/>
          <w:szCs w:val="22"/>
        </w:rPr>
        <w:t>.2</w:t>
      </w:r>
      <w:r w:rsidRPr="00DA566C">
        <w:rPr>
          <w:rFonts w:ascii="Calibri" w:hAnsi="Calibri" w:cs="Calibri"/>
          <w:i w:val="0"/>
          <w:iCs w:val="0"/>
          <w:sz w:val="22"/>
          <w:szCs w:val="22"/>
        </w:rPr>
        <w:t xml:space="preserve"> do SWZ</w:t>
      </w:r>
    </w:p>
    <w:p w14:paraId="4FE0B8F7" w14:textId="638BFECF" w:rsidR="00DA566C" w:rsidRPr="00DA566C" w:rsidRDefault="00DA566C" w:rsidP="00DA566C">
      <w:pPr>
        <w:rPr>
          <w:b/>
          <w:bCs/>
        </w:rPr>
      </w:pPr>
      <w:r w:rsidRPr="00DA566C">
        <w:rPr>
          <w:b/>
          <w:bCs/>
        </w:rPr>
        <w:t xml:space="preserve">Nr postępowania: </w:t>
      </w:r>
      <w:r>
        <w:rPr>
          <w:b/>
          <w:bCs/>
        </w:rPr>
        <w:t>01/</w:t>
      </w:r>
      <w:r w:rsidRPr="00DA566C">
        <w:rPr>
          <w:b/>
          <w:bCs/>
        </w:rPr>
        <w:t>ZP/2024</w:t>
      </w:r>
    </w:p>
    <w:p w14:paraId="565A8875" w14:textId="370CCE7A" w:rsidR="00DA566C" w:rsidRPr="009C67E9" w:rsidRDefault="00DA566C" w:rsidP="009C67E9">
      <w:pPr>
        <w:pStyle w:val="Nagwek30"/>
        <w:rPr>
          <w:rFonts w:cs="Calibri"/>
        </w:rPr>
      </w:pPr>
      <w:r w:rsidRPr="00DA566C">
        <w:rPr>
          <w:rStyle w:val="Nagwek3Znak0"/>
          <w:rFonts w:cs="Calibri"/>
          <w:b/>
          <w:bCs/>
        </w:rPr>
        <w:t>Opis przedmiotu zamówienia</w:t>
      </w:r>
      <w:bookmarkEnd w:id="0"/>
    </w:p>
    <w:p w14:paraId="44528B81" w14:textId="6199F160" w:rsidR="00DA566C" w:rsidRPr="00DA566C" w:rsidRDefault="00DA566C" w:rsidP="00DA566C">
      <w:pPr>
        <w:pStyle w:val="Nagwek30"/>
        <w:jc w:val="left"/>
        <w:rPr>
          <w:rFonts w:cs="Calibri"/>
        </w:rPr>
      </w:pPr>
      <w:r w:rsidRPr="00DA566C">
        <w:rPr>
          <w:rStyle w:val="Nagwek3Znak0"/>
          <w:rFonts w:cs="Calibri"/>
          <w:b/>
          <w:bCs/>
        </w:rPr>
        <w:t xml:space="preserve">Pakiet </w:t>
      </w:r>
      <w:r>
        <w:rPr>
          <w:rStyle w:val="Nagwek3Znak0"/>
          <w:rFonts w:cs="Calibri"/>
          <w:b/>
          <w:bCs/>
        </w:rPr>
        <w:t>2</w:t>
      </w:r>
    </w:p>
    <w:p w14:paraId="02D6A5FF" w14:textId="77777777" w:rsidR="00DA566C" w:rsidRPr="00DA566C" w:rsidRDefault="00DA566C" w:rsidP="00DA566C">
      <w:pPr>
        <w:pStyle w:val="Nagwek2"/>
        <w:rPr>
          <w:rFonts w:asciiTheme="minorHAnsi" w:hAnsiTheme="minorHAnsi" w:cstheme="minorHAnsi"/>
          <w:i w:val="0"/>
          <w:sz w:val="22"/>
          <w:szCs w:val="22"/>
        </w:rPr>
      </w:pPr>
      <w:r w:rsidRPr="00DA566C">
        <w:rPr>
          <w:rFonts w:asciiTheme="minorHAnsi" w:hAnsiTheme="minorHAnsi" w:cstheme="minorHAnsi"/>
          <w:i w:val="0"/>
          <w:sz w:val="22"/>
          <w:szCs w:val="22"/>
        </w:rPr>
        <w:t xml:space="preserve">Firewall sprzętowy (UTM) – 1 szt. </w:t>
      </w:r>
    </w:p>
    <w:p w14:paraId="662A9575" w14:textId="77777777" w:rsidR="002839DB" w:rsidRDefault="002839DB" w:rsidP="00DA566C">
      <w:pPr>
        <w:spacing w:line="276" w:lineRule="auto"/>
        <w:rPr>
          <w:b/>
        </w:rPr>
      </w:pPr>
    </w:p>
    <w:p w14:paraId="28ACE44D" w14:textId="3AC301D8" w:rsidR="00DA566C" w:rsidRDefault="00DA566C" w:rsidP="00DA566C">
      <w:pPr>
        <w:spacing w:line="276" w:lineRule="auto"/>
        <w:rPr>
          <w:b/>
        </w:rPr>
      </w:pPr>
      <w:r w:rsidRPr="00DA566C">
        <w:rPr>
          <w:b/>
        </w:rPr>
        <w:t>Oferujemy ................................................................... zgodnie z n/w parametrami:</w:t>
      </w:r>
    </w:p>
    <w:p w14:paraId="420C3564" w14:textId="77777777" w:rsidR="00DA566C" w:rsidRPr="00DA566C" w:rsidRDefault="00DA566C" w:rsidP="00DA566C">
      <w:pPr>
        <w:spacing w:line="276" w:lineRule="auto"/>
        <w:rPr>
          <w:b/>
        </w:rPr>
      </w:pPr>
    </w:p>
    <w:tbl>
      <w:tblPr>
        <w:tblW w:w="1108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4395"/>
        <w:gridCol w:w="4136"/>
      </w:tblGrid>
      <w:tr w:rsidR="00DA566C" w:rsidRPr="00DA566C" w14:paraId="44C063AB" w14:textId="77777777" w:rsidTr="00DA566C">
        <w:trPr>
          <w:trHeight w:val="289"/>
        </w:trPr>
        <w:tc>
          <w:tcPr>
            <w:tcW w:w="567" w:type="dxa"/>
            <w:noWrap/>
            <w:vAlign w:val="center"/>
            <w:hideMark/>
          </w:tcPr>
          <w:p w14:paraId="5703EBF6" w14:textId="77777777" w:rsidR="00DA566C" w:rsidRPr="00DA566C" w:rsidRDefault="00DA566C" w:rsidP="00370B52">
            <w:pPr>
              <w:jc w:val="center"/>
              <w:rPr>
                <w:b/>
                <w:bCs/>
                <w:lang w:eastAsia="pl-PL"/>
              </w:rPr>
            </w:pPr>
            <w:r w:rsidRPr="00DA566C">
              <w:rPr>
                <w:b/>
              </w:rPr>
              <w:t>Lp.</w:t>
            </w:r>
          </w:p>
        </w:tc>
        <w:tc>
          <w:tcPr>
            <w:tcW w:w="1985" w:type="dxa"/>
            <w:noWrap/>
            <w:vAlign w:val="center"/>
            <w:hideMark/>
          </w:tcPr>
          <w:p w14:paraId="4C801C80" w14:textId="77777777" w:rsidR="00DA566C" w:rsidRPr="00DA566C" w:rsidRDefault="00DA566C" w:rsidP="00370B52">
            <w:pPr>
              <w:jc w:val="center"/>
              <w:rPr>
                <w:b/>
                <w:bCs/>
                <w:lang w:eastAsia="pl-PL"/>
              </w:rPr>
            </w:pPr>
            <w:r w:rsidRPr="00DA566C">
              <w:rPr>
                <w:b/>
              </w:rPr>
              <w:t>Nazwa komponentu</w:t>
            </w:r>
          </w:p>
        </w:tc>
        <w:tc>
          <w:tcPr>
            <w:tcW w:w="4395" w:type="dxa"/>
            <w:noWrap/>
            <w:vAlign w:val="center"/>
            <w:hideMark/>
          </w:tcPr>
          <w:p w14:paraId="69D2360F" w14:textId="26C7AABB" w:rsidR="00DA566C" w:rsidRPr="00DA566C" w:rsidRDefault="00DA566C" w:rsidP="009C67E9">
            <w:pPr>
              <w:rPr>
                <w:b/>
                <w:bCs/>
                <w:lang w:eastAsia="pl-PL"/>
              </w:rPr>
            </w:pPr>
            <w:r w:rsidRPr="00DA566C">
              <w:rPr>
                <w:b/>
              </w:rPr>
              <w:t>Wymagane minimalne parametry techniczne</w:t>
            </w:r>
          </w:p>
        </w:tc>
        <w:tc>
          <w:tcPr>
            <w:tcW w:w="4136" w:type="dxa"/>
            <w:noWrap/>
            <w:vAlign w:val="center"/>
            <w:hideMark/>
          </w:tcPr>
          <w:p w14:paraId="4070DC4E" w14:textId="77777777" w:rsidR="00DA566C" w:rsidRPr="00DA566C" w:rsidRDefault="00DA566C" w:rsidP="00370B52">
            <w:pPr>
              <w:jc w:val="center"/>
              <w:rPr>
                <w:b/>
                <w:bCs/>
                <w:lang w:eastAsia="pl-PL"/>
              </w:rPr>
            </w:pPr>
            <w:r w:rsidRPr="00DA566C">
              <w:rPr>
                <w:b/>
              </w:rPr>
              <w:t>Parametry oferowanego komponentu</w:t>
            </w:r>
          </w:p>
        </w:tc>
      </w:tr>
      <w:tr w:rsidR="00DA566C" w:rsidRPr="00DA566C" w14:paraId="3F3DDAC6" w14:textId="77777777" w:rsidTr="00DA566C">
        <w:trPr>
          <w:trHeight w:val="67"/>
        </w:trPr>
        <w:tc>
          <w:tcPr>
            <w:tcW w:w="567" w:type="dxa"/>
            <w:noWrap/>
            <w:vAlign w:val="center"/>
            <w:hideMark/>
          </w:tcPr>
          <w:p w14:paraId="23BC6DF7" w14:textId="77777777" w:rsidR="00DA566C" w:rsidRPr="00DA566C" w:rsidRDefault="00DA566C" w:rsidP="00370B52">
            <w:pPr>
              <w:jc w:val="center"/>
              <w:rPr>
                <w:lang w:eastAsia="pl-PL"/>
              </w:rPr>
            </w:pPr>
            <w:r w:rsidRPr="00DA566C">
              <w:rPr>
                <w:lang w:eastAsia="pl-PL"/>
              </w:rPr>
              <w:t>1.</w:t>
            </w:r>
          </w:p>
        </w:tc>
        <w:tc>
          <w:tcPr>
            <w:tcW w:w="1985" w:type="dxa"/>
            <w:noWrap/>
            <w:vAlign w:val="center"/>
            <w:hideMark/>
          </w:tcPr>
          <w:p w14:paraId="0ED36437" w14:textId="77777777" w:rsidR="00DA566C" w:rsidRPr="00DA566C" w:rsidRDefault="00DA566C" w:rsidP="00370B52">
            <w:pPr>
              <w:rPr>
                <w:bCs/>
                <w:lang w:eastAsia="pl-PL"/>
              </w:rPr>
            </w:pPr>
            <w:r w:rsidRPr="00DA566C">
              <w:rPr>
                <w:bCs/>
                <w:lang w:eastAsia="pl-PL"/>
              </w:rPr>
              <w:t>Obudowa</w:t>
            </w:r>
          </w:p>
        </w:tc>
        <w:tc>
          <w:tcPr>
            <w:tcW w:w="4395" w:type="dxa"/>
            <w:vAlign w:val="center"/>
            <w:hideMark/>
          </w:tcPr>
          <w:p w14:paraId="5EB85065" w14:textId="77777777" w:rsidR="00DA566C" w:rsidRPr="00DA566C" w:rsidRDefault="00DA566C" w:rsidP="00370B52">
            <w:pPr>
              <w:jc w:val="both"/>
              <w:rPr>
                <w:lang w:eastAsia="pl-PL"/>
              </w:rPr>
            </w:pPr>
            <w:proofErr w:type="spellStart"/>
            <w:r w:rsidRPr="00DA566C">
              <w:rPr>
                <w:lang w:eastAsia="pl-PL"/>
              </w:rPr>
              <w:t>Rack</w:t>
            </w:r>
            <w:proofErr w:type="spellEnd"/>
            <w:r w:rsidRPr="00DA566C">
              <w:rPr>
                <w:lang w:eastAsia="pl-PL"/>
              </w:rPr>
              <w:t xml:space="preserve"> 1U</w:t>
            </w:r>
          </w:p>
        </w:tc>
        <w:tc>
          <w:tcPr>
            <w:tcW w:w="4136" w:type="dxa"/>
            <w:noWrap/>
            <w:vAlign w:val="center"/>
            <w:hideMark/>
          </w:tcPr>
          <w:p w14:paraId="5FF1184B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 </w:t>
            </w:r>
          </w:p>
        </w:tc>
      </w:tr>
      <w:tr w:rsidR="00DA566C" w:rsidRPr="00DA566C" w14:paraId="42ED99C7" w14:textId="77777777" w:rsidTr="00DA566C">
        <w:trPr>
          <w:trHeight w:val="223"/>
        </w:trPr>
        <w:tc>
          <w:tcPr>
            <w:tcW w:w="567" w:type="dxa"/>
            <w:noWrap/>
            <w:vAlign w:val="center"/>
            <w:hideMark/>
          </w:tcPr>
          <w:p w14:paraId="42FEBC7D" w14:textId="77777777" w:rsidR="00DA566C" w:rsidRPr="00DA566C" w:rsidRDefault="00DA566C" w:rsidP="00370B52">
            <w:pPr>
              <w:jc w:val="center"/>
              <w:rPr>
                <w:lang w:eastAsia="pl-PL"/>
              </w:rPr>
            </w:pPr>
            <w:r w:rsidRPr="00DA566C">
              <w:rPr>
                <w:lang w:eastAsia="pl-PL"/>
              </w:rPr>
              <w:t>2.</w:t>
            </w:r>
          </w:p>
        </w:tc>
        <w:tc>
          <w:tcPr>
            <w:tcW w:w="1985" w:type="dxa"/>
            <w:vAlign w:val="center"/>
            <w:hideMark/>
          </w:tcPr>
          <w:p w14:paraId="4191EA17" w14:textId="7438CCCE" w:rsidR="00DA566C" w:rsidRPr="00DA566C" w:rsidRDefault="00DA566C" w:rsidP="00370B52">
            <w:pPr>
              <w:rPr>
                <w:bCs/>
                <w:lang w:eastAsia="pl-PL"/>
              </w:rPr>
            </w:pPr>
            <w:r w:rsidRPr="00DA566C">
              <w:rPr>
                <w:bCs/>
                <w:lang w:eastAsia="pl-PL"/>
              </w:rPr>
              <w:t>Wymagane moduły/</w:t>
            </w:r>
            <w:r>
              <w:rPr>
                <w:bCs/>
                <w:lang w:eastAsia="pl-PL"/>
              </w:rPr>
              <w:t xml:space="preserve"> </w:t>
            </w:r>
            <w:r w:rsidRPr="00DA566C">
              <w:rPr>
                <w:bCs/>
                <w:lang w:eastAsia="pl-PL"/>
              </w:rPr>
              <w:t>funkcjonalności</w:t>
            </w:r>
          </w:p>
        </w:tc>
        <w:tc>
          <w:tcPr>
            <w:tcW w:w="4395" w:type="dxa"/>
            <w:vAlign w:val="center"/>
            <w:hideMark/>
          </w:tcPr>
          <w:p w14:paraId="15CE56AA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t xml:space="preserve">1. Zapora sieciowa wraz z inspekcją SSL. </w:t>
            </w:r>
            <w:r w:rsidRPr="00DA566C">
              <w:br/>
              <w:t xml:space="preserve">2.NAT. </w:t>
            </w:r>
            <w:r w:rsidRPr="00DA566C">
              <w:br/>
              <w:t xml:space="preserve">3. VPN </w:t>
            </w:r>
            <w:proofErr w:type="spellStart"/>
            <w:r w:rsidRPr="00DA566C">
              <w:t>IPSec</w:t>
            </w:r>
            <w:proofErr w:type="spellEnd"/>
            <w:r w:rsidRPr="00DA566C">
              <w:t xml:space="preserve">. </w:t>
            </w:r>
            <w:r w:rsidRPr="00DA566C">
              <w:br/>
              <w:t xml:space="preserve">4. Routing oraz </w:t>
            </w:r>
            <w:proofErr w:type="spellStart"/>
            <w:r w:rsidRPr="00DA566C">
              <w:t>switching</w:t>
            </w:r>
            <w:proofErr w:type="spellEnd"/>
            <w:r w:rsidRPr="00DA566C">
              <w:t xml:space="preserve">. </w:t>
            </w:r>
            <w:r w:rsidRPr="00DA566C">
              <w:br/>
              <w:t xml:space="preserve">5. Ochrona antywirusowa. </w:t>
            </w:r>
            <w:r w:rsidRPr="00DA566C">
              <w:br/>
              <w:t>6. SSL VPN.</w:t>
            </w:r>
            <w:r w:rsidRPr="00DA566C">
              <w:br/>
              <w:t>7. Możliwość pracy urządzenia w trybie HA</w:t>
            </w:r>
          </w:p>
        </w:tc>
        <w:tc>
          <w:tcPr>
            <w:tcW w:w="4136" w:type="dxa"/>
            <w:noWrap/>
            <w:vAlign w:val="center"/>
            <w:hideMark/>
          </w:tcPr>
          <w:p w14:paraId="27DF7739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 </w:t>
            </w:r>
          </w:p>
        </w:tc>
      </w:tr>
      <w:tr w:rsidR="00DA566C" w:rsidRPr="00DA566C" w14:paraId="2275F469" w14:textId="77777777" w:rsidTr="00DA566C">
        <w:trPr>
          <w:trHeight w:val="325"/>
        </w:trPr>
        <w:tc>
          <w:tcPr>
            <w:tcW w:w="567" w:type="dxa"/>
            <w:noWrap/>
            <w:vAlign w:val="center"/>
            <w:hideMark/>
          </w:tcPr>
          <w:p w14:paraId="3031397E" w14:textId="77777777" w:rsidR="00DA566C" w:rsidRPr="00DA566C" w:rsidRDefault="00DA566C" w:rsidP="00370B52">
            <w:pPr>
              <w:jc w:val="center"/>
              <w:rPr>
                <w:lang w:eastAsia="pl-PL"/>
              </w:rPr>
            </w:pPr>
            <w:r w:rsidRPr="00DA566C">
              <w:rPr>
                <w:lang w:eastAsia="pl-PL"/>
              </w:rPr>
              <w:t>3.</w:t>
            </w:r>
          </w:p>
        </w:tc>
        <w:tc>
          <w:tcPr>
            <w:tcW w:w="1985" w:type="dxa"/>
            <w:noWrap/>
            <w:vAlign w:val="center"/>
            <w:hideMark/>
          </w:tcPr>
          <w:p w14:paraId="6B775436" w14:textId="77777777" w:rsidR="00DA566C" w:rsidRPr="00DA566C" w:rsidRDefault="00DA566C" w:rsidP="00370B52">
            <w:pPr>
              <w:rPr>
                <w:bCs/>
                <w:lang w:eastAsia="pl-PL"/>
              </w:rPr>
            </w:pPr>
            <w:r w:rsidRPr="00DA566C">
              <w:t>Parametry wydajnościowe zapory</w:t>
            </w:r>
          </w:p>
        </w:tc>
        <w:tc>
          <w:tcPr>
            <w:tcW w:w="4395" w:type="dxa"/>
            <w:vAlign w:val="center"/>
            <w:hideMark/>
          </w:tcPr>
          <w:p w14:paraId="5BE699B8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 xml:space="preserve">1. Przepustowość Firewall-a (1518/512/64 bajtowe pakiety UDP) - 20/18/10 </w:t>
            </w:r>
            <w:proofErr w:type="spellStart"/>
            <w:r w:rsidRPr="00DA566C">
              <w:rPr>
                <w:lang w:eastAsia="pl-PL"/>
              </w:rPr>
              <w:t>Gbps</w:t>
            </w:r>
            <w:proofErr w:type="spellEnd"/>
            <w:r w:rsidRPr="00DA566C">
              <w:rPr>
                <w:lang w:eastAsia="pl-PL"/>
              </w:rPr>
              <w:br/>
              <w:t xml:space="preserve">2. Opóźnienie Firewall-a (64 bajtowe pakiety UDP) - 4.97 </w:t>
            </w:r>
            <w:proofErr w:type="spellStart"/>
            <w:r w:rsidRPr="00DA566C">
              <w:rPr>
                <w:lang w:eastAsia="pl-PL"/>
              </w:rPr>
              <w:t>μs</w:t>
            </w:r>
            <w:proofErr w:type="spellEnd"/>
            <w:r w:rsidRPr="00DA566C">
              <w:rPr>
                <w:lang w:eastAsia="pl-PL"/>
              </w:rPr>
              <w:br/>
              <w:t xml:space="preserve">3. Przepustowość Firewall-a (Pakiety na sekundę) - 15 </w:t>
            </w:r>
            <w:proofErr w:type="spellStart"/>
            <w:r w:rsidRPr="00DA566C">
              <w:rPr>
                <w:lang w:eastAsia="pl-PL"/>
              </w:rPr>
              <w:t>Mpps</w:t>
            </w:r>
            <w:proofErr w:type="spellEnd"/>
            <w:r w:rsidRPr="00DA566C">
              <w:rPr>
                <w:lang w:eastAsia="pl-PL"/>
              </w:rPr>
              <w:br/>
              <w:t xml:space="preserve">4. Przepustowość </w:t>
            </w:r>
            <w:proofErr w:type="spellStart"/>
            <w:r w:rsidRPr="00DA566C">
              <w:rPr>
                <w:lang w:eastAsia="pl-PL"/>
              </w:rPr>
              <w:t>IPsec</w:t>
            </w:r>
            <w:proofErr w:type="spellEnd"/>
            <w:r w:rsidRPr="00DA566C">
              <w:rPr>
                <w:lang w:eastAsia="pl-PL"/>
              </w:rPr>
              <w:t xml:space="preserve"> VPN (512 bajtów) - 11.5 </w:t>
            </w:r>
            <w:proofErr w:type="spellStart"/>
            <w:r w:rsidRPr="00DA566C">
              <w:rPr>
                <w:lang w:eastAsia="pl-PL"/>
              </w:rPr>
              <w:t>Gbps</w:t>
            </w:r>
            <w:proofErr w:type="spellEnd"/>
            <w:r w:rsidRPr="00DA566C">
              <w:rPr>
                <w:lang w:eastAsia="pl-PL"/>
              </w:rPr>
              <w:br/>
              <w:t xml:space="preserve">5. Tunele Gateway-to-Gateway </w:t>
            </w:r>
            <w:proofErr w:type="spellStart"/>
            <w:r w:rsidRPr="00DA566C">
              <w:rPr>
                <w:lang w:eastAsia="pl-PL"/>
              </w:rPr>
              <w:t>IPsec</w:t>
            </w:r>
            <w:proofErr w:type="spellEnd"/>
            <w:r w:rsidRPr="00DA566C">
              <w:rPr>
                <w:lang w:eastAsia="pl-PL"/>
              </w:rPr>
              <w:t xml:space="preserve"> VPN - 2,500</w:t>
            </w:r>
            <w:r w:rsidRPr="00DA566C">
              <w:rPr>
                <w:lang w:eastAsia="pl-PL"/>
              </w:rPr>
              <w:br/>
              <w:t xml:space="preserve">6. Przepustowość SSL-VPN - 1 </w:t>
            </w:r>
            <w:proofErr w:type="spellStart"/>
            <w:r w:rsidRPr="00DA566C">
              <w:rPr>
                <w:lang w:eastAsia="pl-PL"/>
              </w:rPr>
              <w:t>Gbps</w:t>
            </w:r>
            <w:proofErr w:type="spellEnd"/>
            <w:r w:rsidRPr="00DA566C">
              <w:rPr>
                <w:lang w:eastAsia="pl-PL"/>
              </w:rPr>
              <w:br/>
              <w:t>7. Równoczesna liczba użytkowników SSL-VPN – 500</w:t>
            </w:r>
            <w:r w:rsidRPr="00DA566C">
              <w:rPr>
                <w:lang w:eastAsia="pl-PL"/>
              </w:rPr>
              <w:br/>
              <w:t xml:space="preserve">8. Przepustowość Kontroli SSL (IPS, HTTPS) - </w:t>
            </w:r>
            <w:r w:rsidRPr="00DA566C">
              <w:rPr>
                <w:lang w:eastAsia="pl-PL"/>
              </w:rPr>
              <w:br/>
              <w:t xml:space="preserve">1 </w:t>
            </w:r>
            <w:proofErr w:type="spellStart"/>
            <w:r w:rsidRPr="00DA566C">
              <w:rPr>
                <w:lang w:eastAsia="pl-PL"/>
              </w:rPr>
              <w:t>Gbps</w:t>
            </w:r>
            <w:proofErr w:type="spellEnd"/>
            <w:r w:rsidRPr="00DA566C">
              <w:rPr>
                <w:lang w:eastAsia="pl-PL"/>
              </w:rPr>
              <w:br/>
              <w:t xml:space="preserve">9. Przepustowość Kontroli Aplikacji (HTTP 64K) - 2.2 </w:t>
            </w:r>
            <w:proofErr w:type="spellStart"/>
            <w:r w:rsidRPr="00DA566C">
              <w:rPr>
                <w:lang w:eastAsia="pl-PL"/>
              </w:rPr>
              <w:t>Gbps</w:t>
            </w:r>
            <w:proofErr w:type="spellEnd"/>
            <w:r w:rsidRPr="00DA566C">
              <w:rPr>
                <w:lang w:eastAsia="pl-PL"/>
              </w:rPr>
              <w:br/>
              <w:t>10. Wirtualne Domeny – 10</w:t>
            </w:r>
            <w:r w:rsidRPr="00DA566C">
              <w:rPr>
                <w:lang w:eastAsia="pl-PL"/>
              </w:rPr>
              <w:br/>
              <w:t>11. Element Systemu pełniący funkcję Firewall musi dysponować</w:t>
            </w:r>
          </w:p>
          <w:p w14:paraId="38A41CA8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przynajmniej:</w:t>
            </w:r>
            <w:r w:rsidRPr="00DA566C">
              <w:rPr>
                <w:lang w:eastAsia="pl-PL"/>
              </w:rPr>
              <w:br/>
              <w:t xml:space="preserve">a) 12 portami 1GbE </w:t>
            </w:r>
            <w:proofErr w:type="spellStart"/>
            <w:r w:rsidRPr="00DA566C">
              <w:rPr>
                <w:lang w:eastAsia="pl-PL"/>
              </w:rPr>
              <w:t>BaseT</w:t>
            </w:r>
            <w:proofErr w:type="spellEnd"/>
            <w:r w:rsidRPr="00DA566C">
              <w:rPr>
                <w:lang w:eastAsia="pl-PL"/>
              </w:rPr>
              <w:t>,</w:t>
            </w:r>
          </w:p>
          <w:p w14:paraId="0AEC39B1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b) 2 portami 10GbE SFP+,</w:t>
            </w:r>
          </w:p>
          <w:p w14:paraId="236DFAEB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c) 4 portami Combo Rj45/SFP.</w:t>
            </w:r>
          </w:p>
        </w:tc>
        <w:tc>
          <w:tcPr>
            <w:tcW w:w="4136" w:type="dxa"/>
            <w:noWrap/>
            <w:vAlign w:val="center"/>
            <w:hideMark/>
          </w:tcPr>
          <w:p w14:paraId="4D3FC503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 </w:t>
            </w:r>
          </w:p>
        </w:tc>
      </w:tr>
      <w:tr w:rsidR="00DA566C" w:rsidRPr="00DA566C" w14:paraId="0EB9DB1D" w14:textId="77777777" w:rsidTr="00DA566C">
        <w:trPr>
          <w:trHeight w:val="67"/>
        </w:trPr>
        <w:tc>
          <w:tcPr>
            <w:tcW w:w="567" w:type="dxa"/>
            <w:noWrap/>
            <w:vAlign w:val="center"/>
            <w:hideMark/>
          </w:tcPr>
          <w:p w14:paraId="222E1E56" w14:textId="77777777" w:rsidR="00DA566C" w:rsidRPr="00DA566C" w:rsidRDefault="00DA566C" w:rsidP="00370B52">
            <w:pPr>
              <w:jc w:val="center"/>
              <w:rPr>
                <w:lang w:eastAsia="pl-PL"/>
              </w:rPr>
            </w:pPr>
            <w:r w:rsidRPr="00DA566C">
              <w:rPr>
                <w:lang w:eastAsia="pl-PL"/>
              </w:rPr>
              <w:t>4.</w:t>
            </w:r>
          </w:p>
        </w:tc>
        <w:tc>
          <w:tcPr>
            <w:tcW w:w="1985" w:type="dxa"/>
            <w:vAlign w:val="center"/>
            <w:hideMark/>
          </w:tcPr>
          <w:p w14:paraId="5E4E99F0" w14:textId="77777777" w:rsidR="00DA566C" w:rsidRPr="00DA566C" w:rsidRDefault="00DA566C" w:rsidP="00370B52">
            <w:pPr>
              <w:rPr>
                <w:bCs/>
                <w:lang w:eastAsia="pl-PL"/>
              </w:rPr>
            </w:pPr>
            <w:r w:rsidRPr="00DA566C">
              <w:t xml:space="preserve">Funkcje modułu Firewall, router i </w:t>
            </w:r>
            <w:proofErr w:type="spellStart"/>
            <w:r w:rsidRPr="00DA566C">
              <w:t>switching</w:t>
            </w:r>
            <w:proofErr w:type="spellEnd"/>
          </w:p>
        </w:tc>
        <w:tc>
          <w:tcPr>
            <w:tcW w:w="4395" w:type="dxa"/>
            <w:vAlign w:val="center"/>
            <w:hideMark/>
          </w:tcPr>
          <w:p w14:paraId="08747E15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1. Zapora sieciowa musi posiadać mechanizm inspekcji SSL (</w:t>
            </w:r>
            <w:proofErr w:type="spellStart"/>
            <w:r w:rsidRPr="00DA566C">
              <w:rPr>
                <w:lang w:eastAsia="pl-PL"/>
              </w:rPr>
              <w:t>ssl</w:t>
            </w:r>
            <w:proofErr w:type="spellEnd"/>
          </w:p>
          <w:p w14:paraId="7815A2B3" w14:textId="77777777" w:rsidR="00DA566C" w:rsidRPr="00DA566C" w:rsidRDefault="00DA566C" w:rsidP="00370B52">
            <w:pPr>
              <w:rPr>
                <w:lang w:eastAsia="pl-PL"/>
              </w:rPr>
            </w:pPr>
            <w:proofErr w:type="spellStart"/>
            <w:r w:rsidRPr="00DA566C">
              <w:rPr>
                <w:lang w:eastAsia="pl-PL"/>
              </w:rPr>
              <w:t>inspection</w:t>
            </w:r>
            <w:proofErr w:type="spellEnd"/>
            <w:r w:rsidRPr="00DA566C">
              <w:rPr>
                <w:lang w:eastAsia="pl-PL"/>
              </w:rPr>
              <w:t>).</w:t>
            </w:r>
          </w:p>
          <w:p w14:paraId="710F9A45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lastRenderedPageBreak/>
              <w:t>2. Zapora sieciowa musi funkcjonować w oparciu o interfejsy, adresy</w:t>
            </w:r>
          </w:p>
          <w:p w14:paraId="7E9E42F9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(IP i FQDN), grupy adresów (IP i FQDN), oraz użytkowników.</w:t>
            </w:r>
          </w:p>
          <w:p w14:paraId="187C38AE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 xml:space="preserve">3. Musi obsługiwać statyczne i dynamiczne adresy IP (DHCP i </w:t>
            </w:r>
            <w:proofErr w:type="spellStart"/>
            <w:r w:rsidRPr="00DA566C">
              <w:rPr>
                <w:lang w:eastAsia="pl-PL"/>
              </w:rPr>
              <w:t>PPoE</w:t>
            </w:r>
            <w:proofErr w:type="spellEnd"/>
            <w:r w:rsidRPr="00DA566C">
              <w:rPr>
                <w:lang w:eastAsia="pl-PL"/>
              </w:rPr>
              <w:t>) na</w:t>
            </w:r>
          </w:p>
          <w:p w14:paraId="7097262D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zewnętrznym interfejsie.</w:t>
            </w:r>
          </w:p>
          <w:p w14:paraId="71A08AAD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 xml:space="preserve">4. Musi umożliwiać pracę jako router i </w:t>
            </w:r>
            <w:proofErr w:type="spellStart"/>
            <w:r w:rsidRPr="00DA566C">
              <w:rPr>
                <w:lang w:eastAsia="pl-PL"/>
              </w:rPr>
              <w:t>bridge</w:t>
            </w:r>
            <w:proofErr w:type="spellEnd"/>
            <w:r w:rsidRPr="00DA566C">
              <w:rPr>
                <w:lang w:eastAsia="pl-PL"/>
              </w:rPr>
              <w:t xml:space="preserve"> (</w:t>
            </w:r>
            <w:proofErr w:type="spellStart"/>
            <w:r w:rsidRPr="00DA566C">
              <w:rPr>
                <w:lang w:eastAsia="pl-PL"/>
              </w:rPr>
              <w:t>transpartent</w:t>
            </w:r>
            <w:proofErr w:type="spellEnd"/>
            <w:r w:rsidRPr="00DA566C">
              <w:rPr>
                <w:lang w:eastAsia="pl-PL"/>
              </w:rPr>
              <w:t xml:space="preserve"> </w:t>
            </w:r>
            <w:proofErr w:type="spellStart"/>
            <w:r w:rsidRPr="00DA566C">
              <w:rPr>
                <w:lang w:eastAsia="pl-PL"/>
              </w:rPr>
              <w:t>mode</w:t>
            </w:r>
            <w:proofErr w:type="spellEnd"/>
            <w:r w:rsidRPr="00DA566C">
              <w:rPr>
                <w:lang w:eastAsia="pl-PL"/>
              </w:rPr>
              <w:t>).</w:t>
            </w:r>
          </w:p>
          <w:p w14:paraId="36F4F247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5. Musi umożliwiać obsługę translacji adresów: SNAT, DNAT.</w:t>
            </w:r>
          </w:p>
          <w:p w14:paraId="6DFF6921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6. Musi umożliwiać obsługę translacji portów: PAT.</w:t>
            </w:r>
          </w:p>
          <w:p w14:paraId="7A7100EF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7. Musi umożliwiać obsługę VLAN 802.1Q.</w:t>
            </w:r>
          </w:p>
          <w:p w14:paraId="5C3DCB08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K2 - Informacja wewnętrzna (</w:t>
            </w:r>
            <w:proofErr w:type="spellStart"/>
            <w:r w:rsidRPr="00DA566C">
              <w:rPr>
                <w:lang w:eastAsia="pl-PL"/>
              </w:rPr>
              <w:t>Internal</w:t>
            </w:r>
            <w:proofErr w:type="spellEnd"/>
            <w:r w:rsidRPr="00DA566C">
              <w:rPr>
                <w:lang w:eastAsia="pl-PL"/>
              </w:rPr>
              <w:t>)</w:t>
            </w:r>
          </w:p>
          <w:p w14:paraId="49A2D5A3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8. Musi zapewniać ochronę przed atakami stosującymi techniki</w:t>
            </w:r>
          </w:p>
          <w:p w14:paraId="06EA9EFE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unikania wykrycia, np. fragmentacja pakietów.</w:t>
            </w:r>
          </w:p>
          <w:p w14:paraId="71E22267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 xml:space="preserve">9. Musi umożliwiać uwierzytelnianie użytkowników </w:t>
            </w:r>
            <w:proofErr w:type="spellStart"/>
            <w:r w:rsidRPr="00DA566C">
              <w:rPr>
                <w:lang w:eastAsia="pl-PL"/>
              </w:rPr>
              <w:t>orazidentyfikację</w:t>
            </w:r>
            <w:proofErr w:type="spellEnd"/>
          </w:p>
          <w:p w14:paraId="0B4EC919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odpowiadającego im ruchu sieciowego.</w:t>
            </w:r>
          </w:p>
          <w:p w14:paraId="68858B56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10. Musi umożliwiać transparentne uwierzytelnianie użytkowników</w:t>
            </w:r>
          </w:p>
          <w:p w14:paraId="663F587A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przy integracji z Active Directory.</w:t>
            </w:r>
          </w:p>
          <w:p w14:paraId="2732324A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11. Nie może ograniczać ilość urządzeń, adresów IP czy użytkowników</w:t>
            </w:r>
          </w:p>
          <w:p w14:paraId="4BBFFEEC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sieci wewnętrznej.</w:t>
            </w:r>
          </w:p>
          <w:p w14:paraId="1FA38CDC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12. Musi umożliwiać sterowanie przepustowością w oparciu o</w:t>
            </w:r>
          </w:p>
          <w:p w14:paraId="605FA7B1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następujące parametry: użytkownik, grupa użytkowników,</w:t>
            </w:r>
          </w:p>
          <w:p w14:paraId="50B10DFD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protokół, interfejs sieciowy, adres (IP oraz FQDN) i grupa adresów</w:t>
            </w:r>
          </w:p>
          <w:p w14:paraId="337270D6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(IP oraz FQDN).</w:t>
            </w:r>
          </w:p>
          <w:p w14:paraId="485F97FC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 xml:space="preserve">13. Musi pełnić rolę bramki VPN terminującej połączenia VPN </w:t>
            </w:r>
            <w:proofErr w:type="spellStart"/>
            <w:r w:rsidRPr="00DA566C">
              <w:rPr>
                <w:lang w:eastAsia="pl-PL"/>
              </w:rPr>
              <w:t>site-tosite</w:t>
            </w:r>
            <w:proofErr w:type="spellEnd"/>
            <w:r w:rsidRPr="00DA566C">
              <w:rPr>
                <w:lang w:eastAsia="pl-PL"/>
              </w:rPr>
              <w:t xml:space="preserve"> i </w:t>
            </w:r>
            <w:proofErr w:type="spellStart"/>
            <w:r w:rsidRPr="00DA566C">
              <w:rPr>
                <w:lang w:eastAsia="pl-PL"/>
              </w:rPr>
              <w:t>client</w:t>
            </w:r>
            <w:proofErr w:type="spellEnd"/>
            <w:r w:rsidRPr="00DA566C">
              <w:rPr>
                <w:lang w:eastAsia="pl-PL"/>
              </w:rPr>
              <w:t>-to-</w:t>
            </w:r>
            <w:proofErr w:type="spellStart"/>
            <w:r w:rsidRPr="00DA566C">
              <w:rPr>
                <w:lang w:eastAsia="pl-PL"/>
              </w:rPr>
              <w:t>site</w:t>
            </w:r>
            <w:proofErr w:type="spellEnd"/>
            <w:r w:rsidRPr="00DA566C">
              <w:rPr>
                <w:lang w:eastAsia="pl-PL"/>
              </w:rPr>
              <w:t>.</w:t>
            </w:r>
          </w:p>
        </w:tc>
        <w:tc>
          <w:tcPr>
            <w:tcW w:w="4136" w:type="dxa"/>
            <w:noWrap/>
            <w:vAlign w:val="center"/>
            <w:hideMark/>
          </w:tcPr>
          <w:p w14:paraId="16567B03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lastRenderedPageBreak/>
              <w:t> </w:t>
            </w:r>
          </w:p>
        </w:tc>
      </w:tr>
      <w:tr w:rsidR="00DA566C" w:rsidRPr="00DA566C" w14:paraId="1CDD7A4E" w14:textId="77777777" w:rsidTr="00DA566C">
        <w:trPr>
          <w:trHeight w:val="273"/>
        </w:trPr>
        <w:tc>
          <w:tcPr>
            <w:tcW w:w="567" w:type="dxa"/>
            <w:noWrap/>
            <w:vAlign w:val="center"/>
            <w:hideMark/>
          </w:tcPr>
          <w:p w14:paraId="0B17A3C8" w14:textId="77777777" w:rsidR="00DA566C" w:rsidRPr="00DA566C" w:rsidRDefault="00DA566C" w:rsidP="00370B52">
            <w:pPr>
              <w:jc w:val="center"/>
              <w:rPr>
                <w:lang w:eastAsia="pl-PL"/>
              </w:rPr>
            </w:pPr>
            <w:r w:rsidRPr="00DA566C">
              <w:rPr>
                <w:lang w:eastAsia="pl-PL"/>
              </w:rPr>
              <w:t>5.</w:t>
            </w:r>
          </w:p>
        </w:tc>
        <w:tc>
          <w:tcPr>
            <w:tcW w:w="1985" w:type="dxa"/>
            <w:vAlign w:val="center"/>
            <w:hideMark/>
          </w:tcPr>
          <w:p w14:paraId="24F2E4A2" w14:textId="77777777" w:rsidR="00DA566C" w:rsidRPr="00DA566C" w:rsidRDefault="00DA566C" w:rsidP="00370B52">
            <w:pPr>
              <w:rPr>
                <w:bCs/>
                <w:lang w:eastAsia="pl-PL"/>
              </w:rPr>
            </w:pPr>
            <w:r w:rsidRPr="00DA566C">
              <w:t>Wymagane funkcje VPN Systemu</w:t>
            </w:r>
          </w:p>
        </w:tc>
        <w:tc>
          <w:tcPr>
            <w:tcW w:w="4395" w:type="dxa"/>
            <w:vAlign w:val="center"/>
            <w:hideMark/>
          </w:tcPr>
          <w:p w14:paraId="1539DE71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1. Musi umożliwiać obsługę tuneli: Site-to-Site</w:t>
            </w:r>
          </w:p>
          <w:p w14:paraId="68174261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2. Wsparcie dla algorytmów szyfrowania IKE: AES-GCM, AES256,</w:t>
            </w:r>
          </w:p>
          <w:p w14:paraId="5F5A7F51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AES128, 3DES, DES.</w:t>
            </w:r>
          </w:p>
          <w:p w14:paraId="1C1E6D9D" w14:textId="30F44406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3. Wsparcie dla algorytmów autentykacji IKE: MD5, SHA-1, SHA-256,SHA-512.</w:t>
            </w:r>
          </w:p>
          <w:p w14:paraId="565FD9A7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 xml:space="preserve">4. Rodzaje autentykacji: </w:t>
            </w:r>
            <w:proofErr w:type="spellStart"/>
            <w:r w:rsidRPr="00DA566C">
              <w:rPr>
                <w:lang w:eastAsia="pl-PL"/>
              </w:rPr>
              <w:t>Preshared</w:t>
            </w:r>
            <w:proofErr w:type="spellEnd"/>
            <w:r w:rsidRPr="00DA566C">
              <w:rPr>
                <w:lang w:eastAsia="pl-PL"/>
              </w:rPr>
              <w:t xml:space="preserve"> </w:t>
            </w:r>
            <w:proofErr w:type="spellStart"/>
            <w:r w:rsidRPr="00DA566C">
              <w:rPr>
                <w:lang w:eastAsia="pl-PL"/>
              </w:rPr>
              <w:t>key</w:t>
            </w:r>
            <w:proofErr w:type="spellEnd"/>
            <w:r w:rsidRPr="00DA566C">
              <w:rPr>
                <w:lang w:eastAsia="pl-PL"/>
              </w:rPr>
              <w:t xml:space="preserve"> oraz PKI X.509.</w:t>
            </w:r>
          </w:p>
          <w:p w14:paraId="362DCFA8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 xml:space="preserve">5. </w:t>
            </w:r>
            <w:proofErr w:type="spellStart"/>
            <w:r w:rsidRPr="00DA566C">
              <w:rPr>
                <w:lang w:eastAsia="pl-PL"/>
              </w:rPr>
              <w:t>IPsec</w:t>
            </w:r>
            <w:proofErr w:type="spellEnd"/>
            <w:r w:rsidRPr="00DA566C">
              <w:rPr>
                <w:lang w:eastAsia="pl-PL"/>
              </w:rPr>
              <w:t>: wsparcie dla przynajmniej jednego z poniższych:</w:t>
            </w:r>
          </w:p>
          <w:p w14:paraId="168440C4" w14:textId="77777777" w:rsidR="00DA566C" w:rsidRPr="00DA566C" w:rsidRDefault="00DA566C" w:rsidP="00370B52">
            <w:pPr>
              <w:rPr>
                <w:lang w:val="en-US" w:eastAsia="pl-PL"/>
              </w:rPr>
            </w:pPr>
            <w:r w:rsidRPr="00DA566C">
              <w:rPr>
                <w:lang w:val="en-US" w:eastAsia="pl-PL"/>
              </w:rPr>
              <w:t>a) Authentication Header (AH)</w:t>
            </w:r>
          </w:p>
          <w:p w14:paraId="6AB565C9" w14:textId="77777777" w:rsidR="00DA566C" w:rsidRPr="00DA566C" w:rsidRDefault="00DA566C" w:rsidP="00370B52">
            <w:pPr>
              <w:rPr>
                <w:lang w:val="en-US" w:eastAsia="pl-PL"/>
              </w:rPr>
            </w:pPr>
            <w:r w:rsidRPr="00DA566C">
              <w:rPr>
                <w:lang w:val="en-US" w:eastAsia="pl-PL"/>
              </w:rPr>
              <w:t>b) Encapsulating Security Payload (ESP)</w:t>
            </w:r>
          </w:p>
          <w:p w14:paraId="4C0EADE7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6. Wsparcie dla IKEv1 i IKEv2.</w:t>
            </w:r>
          </w:p>
          <w:p w14:paraId="6A32679C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 xml:space="preserve">7. Urządzenie musi obsługiwać Perfect </w:t>
            </w:r>
            <w:proofErr w:type="spellStart"/>
            <w:r w:rsidRPr="00DA566C">
              <w:rPr>
                <w:lang w:eastAsia="pl-PL"/>
              </w:rPr>
              <w:t>Forward</w:t>
            </w:r>
            <w:proofErr w:type="spellEnd"/>
            <w:r w:rsidRPr="00DA566C">
              <w:rPr>
                <w:lang w:eastAsia="pl-PL"/>
              </w:rPr>
              <w:t xml:space="preserve"> </w:t>
            </w:r>
            <w:proofErr w:type="spellStart"/>
            <w:r w:rsidRPr="00DA566C">
              <w:rPr>
                <w:lang w:eastAsia="pl-PL"/>
              </w:rPr>
              <w:t>Secrecy</w:t>
            </w:r>
            <w:proofErr w:type="spellEnd"/>
            <w:r w:rsidRPr="00DA566C">
              <w:rPr>
                <w:lang w:eastAsia="pl-PL"/>
              </w:rPr>
              <w:t xml:space="preserve"> oraz </w:t>
            </w:r>
            <w:proofErr w:type="spellStart"/>
            <w:r w:rsidRPr="00DA566C">
              <w:rPr>
                <w:lang w:eastAsia="pl-PL"/>
              </w:rPr>
              <w:t>Anti</w:t>
            </w:r>
            <w:proofErr w:type="spellEnd"/>
          </w:p>
          <w:p w14:paraId="2ABDACB5" w14:textId="77777777" w:rsidR="00DA566C" w:rsidRPr="00DA566C" w:rsidRDefault="00DA566C" w:rsidP="00370B52">
            <w:pPr>
              <w:rPr>
                <w:lang w:val="en-US" w:eastAsia="pl-PL"/>
              </w:rPr>
            </w:pPr>
            <w:r w:rsidRPr="00DA566C">
              <w:rPr>
                <w:lang w:val="en-US" w:eastAsia="pl-PL"/>
              </w:rPr>
              <w:lastRenderedPageBreak/>
              <w:t>Reply (Reply Detection).</w:t>
            </w:r>
          </w:p>
          <w:p w14:paraId="499757D9" w14:textId="77777777" w:rsidR="00DA566C" w:rsidRPr="00DA566C" w:rsidRDefault="00DA566C" w:rsidP="00370B52">
            <w:pPr>
              <w:rPr>
                <w:lang w:val="en-US" w:eastAsia="pl-PL"/>
              </w:rPr>
            </w:pPr>
            <w:r w:rsidRPr="00DA566C">
              <w:rPr>
                <w:lang w:val="en-US" w:eastAsia="pl-PL"/>
              </w:rPr>
              <w:t xml:space="preserve">8. </w:t>
            </w:r>
            <w:proofErr w:type="spellStart"/>
            <w:r w:rsidRPr="00DA566C">
              <w:rPr>
                <w:lang w:val="en-US" w:eastAsia="pl-PL"/>
              </w:rPr>
              <w:t>Obsługa</w:t>
            </w:r>
            <w:proofErr w:type="spellEnd"/>
            <w:r w:rsidRPr="00DA566C">
              <w:rPr>
                <w:lang w:val="en-US" w:eastAsia="pl-PL"/>
              </w:rPr>
              <w:t xml:space="preserve"> Dead Peer Detection (DPD).</w:t>
            </w:r>
          </w:p>
          <w:p w14:paraId="20C6E2A0" w14:textId="7A1CA5E9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 xml:space="preserve">9. Musi obsługiwać połączenia VPN </w:t>
            </w:r>
            <w:proofErr w:type="spellStart"/>
            <w:r w:rsidRPr="00DA566C">
              <w:rPr>
                <w:lang w:eastAsia="pl-PL"/>
              </w:rPr>
              <w:t>client</w:t>
            </w:r>
            <w:proofErr w:type="spellEnd"/>
            <w:r w:rsidRPr="00DA566C">
              <w:rPr>
                <w:lang w:eastAsia="pl-PL"/>
              </w:rPr>
              <w:t>-to-</w:t>
            </w:r>
            <w:proofErr w:type="spellStart"/>
            <w:r w:rsidRPr="00DA566C">
              <w:rPr>
                <w:lang w:eastAsia="pl-PL"/>
              </w:rPr>
              <w:t>site</w:t>
            </w:r>
            <w:proofErr w:type="spellEnd"/>
            <w:r w:rsidRPr="00DA566C">
              <w:rPr>
                <w:lang w:eastAsia="pl-PL"/>
              </w:rPr>
              <w:t xml:space="preserve"> z wykorzystaniem</w:t>
            </w:r>
            <w:r w:rsidR="004C57EE">
              <w:rPr>
                <w:lang w:eastAsia="pl-PL"/>
              </w:rPr>
              <w:t xml:space="preserve"> </w:t>
            </w:r>
            <w:r w:rsidRPr="00DA566C">
              <w:rPr>
                <w:lang w:eastAsia="pl-PL"/>
              </w:rPr>
              <w:t xml:space="preserve">protokołów: </w:t>
            </w:r>
            <w:proofErr w:type="spellStart"/>
            <w:r w:rsidRPr="00DA566C">
              <w:rPr>
                <w:lang w:eastAsia="pl-PL"/>
              </w:rPr>
              <w:t>IPSec</w:t>
            </w:r>
            <w:proofErr w:type="spellEnd"/>
            <w:r w:rsidRPr="00DA566C">
              <w:rPr>
                <w:lang w:eastAsia="pl-PL"/>
              </w:rPr>
              <w:t xml:space="preserve"> oraz SSL VPN.</w:t>
            </w:r>
          </w:p>
        </w:tc>
        <w:tc>
          <w:tcPr>
            <w:tcW w:w="4136" w:type="dxa"/>
            <w:noWrap/>
            <w:vAlign w:val="center"/>
            <w:hideMark/>
          </w:tcPr>
          <w:p w14:paraId="08F0E713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lastRenderedPageBreak/>
              <w:t> </w:t>
            </w:r>
          </w:p>
        </w:tc>
      </w:tr>
      <w:tr w:rsidR="00DA566C" w:rsidRPr="00DA566C" w14:paraId="0C54303E" w14:textId="77777777" w:rsidTr="00DA566C">
        <w:trPr>
          <w:trHeight w:val="273"/>
        </w:trPr>
        <w:tc>
          <w:tcPr>
            <w:tcW w:w="567" w:type="dxa"/>
            <w:noWrap/>
            <w:vAlign w:val="center"/>
          </w:tcPr>
          <w:p w14:paraId="77A9B0DD" w14:textId="77777777" w:rsidR="00DA566C" w:rsidRPr="00DA566C" w:rsidRDefault="00DA566C" w:rsidP="00370B52">
            <w:pPr>
              <w:jc w:val="center"/>
              <w:rPr>
                <w:lang w:eastAsia="pl-PL"/>
              </w:rPr>
            </w:pPr>
            <w:r w:rsidRPr="00DA566C">
              <w:rPr>
                <w:lang w:eastAsia="pl-PL"/>
              </w:rPr>
              <w:t>6.</w:t>
            </w:r>
          </w:p>
        </w:tc>
        <w:tc>
          <w:tcPr>
            <w:tcW w:w="1985" w:type="dxa"/>
            <w:vAlign w:val="center"/>
          </w:tcPr>
          <w:p w14:paraId="43F306C5" w14:textId="77777777" w:rsidR="00DA566C" w:rsidRPr="00DA566C" w:rsidRDefault="00DA566C" w:rsidP="00370B52">
            <w:pPr>
              <w:rPr>
                <w:bCs/>
                <w:lang w:eastAsia="pl-PL"/>
              </w:rPr>
            </w:pPr>
            <w:r w:rsidRPr="00DA566C">
              <w:t>Polityki, Firewall</w:t>
            </w:r>
          </w:p>
        </w:tc>
        <w:tc>
          <w:tcPr>
            <w:tcW w:w="4395" w:type="dxa"/>
            <w:vAlign w:val="center"/>
          </w:tcPr>
          <w:p w14:paraId="034B9B49" w14:textId="37809E19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1. Polityka Firewall musi uwzględniać adresy IP, użytkowników,</w:t>
            </w:r>
            <w:r w:rsidR="004C57EE">
              <w:rPr>
                <w:lang w:eastAsia="pl-PL"/>
              </w:rPr>
              <w:t xml:space="preserve"> </w:t>
            </w:r>
            <w:r w:rsidRPr="00DA566C">
              <w:rPr>
                <w:lang w:eastAsia="pl-PL"/>
              </w:rPr>
              <w:t>protokoły, usługi sieciowe, aplikacje lub zbiory aplikacji, reakcje</w:t>
            </w:r>
          </w:p>
          <w:p w14:paraId="0690E729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zabezpieczeń, rejestrowanie zdarzeń.</w:t>
            </w:r>
          </w:p>
          <w:p w14:paraId="0000C6C0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2. Firewall musi zapewniać translację adresów NAT: źródłowego i</w:t>
            </w:r>
          </w:p>
          <w:p w14:paraId="38D5565C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docelowego, translację PAT oraz:</w:t>
            </w:r>
          </w:p>
          <w:p w14:paraId="6B5ECEDB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a) Translację jeden do jeden oraz jeden do wielu.</w:t>
            </w:r>
          </w:p>
          <w:p w14:paraId="4360CC59" w14:textId="4F6CAC4C" w:rsidR="00DA566C" w:rsidRPr="004C57EE" w:rsidRDefault="00DA566C" w:rsidP="00370B52">
            <w:pPr>
              <w:rPr>
                <w:lang w:val="en-US" w:eastAsia="pl-PL"/>
              </w:rPr>
            </w:pPr>
            <w:r w:rsidRPr="00DA566C">
              <w:rPr>
                <w:lang w:val="en-US" w:eastAsia="pl-PL"/>
              </w:rPr>
              <w:t xml:space="preserve">b) </w:t>
            </w:r>
            <w:proofErr w:type="spellStart"/>
            <w:r w:rsidRPr="00DA566C">
              <w:rPr>
                <w:lang w:val="en-US" w:eastAsia="pl-PL"/>
              </w:rPr>
              <w:t>Dedykowany</w:t>
            </w:r>
            <w:proofErr w:type="spellEnd"/>
            <w:r w:rsidRPr="00DA566C">
              <w:rPr>
                <w:lang w:val="en-US" w:eastAsia="pl-PL"/>
              </w:rPr>
              <w:t xml:space="preserve"> ALG (Application Level Gateway) </w:t>
            </w:r>
            <w:proofErr w:type="spellStart"/>
            <w:r w:rsidRPr="00DA566C">
              <w:rPr>
                <w:lang w:val="en-US" w:eastAsia="pl-PL"/>
              </w:rPr>
              <w:t>dla</w:t>
            </w:r>
            <w:proofErr w:type="spellEnd"/>
            <w:r w:rsidRPr="00DA566C">
              <w:rPr>
                <w:lang w:val="en-US" w:eastAsia="pl-PL"/>
              </w:rPr>
              <w:t xml:space="preserve"> </w:t>
            </w:r>
            <w:proofErr w:type="spellStart"/>
            <w:r w:rsidRPr="00DA566C">
              <w:rPr>
                <w:lang w:val="en-US" w:eastAsia="pl-PL"/>
              </w:rPr>
              <w:t>protokołu</w:t>
            </w:r>
            <w:proofErr w:type="spellEnd"/>
            <w:r w:rsidR="004C57EE">
              <w:rPr>
                <w:lang w:val="en-US" w:eastAsia="pl-PL"/>
              </w:rPr>
              <w:t xml:space="preserve"> </w:t>
            </w:r>
            <w:r w:rsidRPr="00DA566C">
              <w:rPr>
                <w:lang w:eastAsia="pl-PL"/>
              </w:rPr>
              <w:t>SIP.</w:t>
            </w:r>
          </w:p>
          <w:p w14:paraId="68C3209C" w14:textId="774C2251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3. W ramach Systemu musi istnieć możliwość tworzenia</w:t>
            </w:r>
            <w:r w:rsidR="004C57EE">
              <w:rPr>
                <w:lang w:eastAsia="pl-PL"/>
              </w:rPr>
              <w:t xml:space="preserve"> </w:t>
            </w:r>
            <w:r w:rsidRPr="00DA566C">
              <w:rPr>
                <w:lang w:eastAsia="pl-PL"/>
              </w:rPr>
              <w:t>wydzielonych stref bezpieczeństwa np. DMZ, LAN, WAN.</w:t>
            </w:r>
          </w:p>
        </w:tc>
        <w:tc>
          <w:tcPr>
            <w:tcW w:w="4136" w:type="dxa"/>
            <w:noWrap/>
            <w:vAlign w:val="center"/>
          </w:tcPr>
          <w:p w14:paraId="20C6F93C" w14:textId="77777777" w:rsidR="00DA566C" w:rsidRPr="00DA566C" w:rsidRDefault="00DA566C" w:rsidP="00370B52">
            <w:pPr>
              <w:rPr>
                <w:lang w:eastAsia="pl-PL"/>
              </w:rPr>
            </w:pPr>
          </w:p>
        </w:tc>
      </w:tr>
      <w:tr w:rsidR="00DA566C" w:rsidRPr="00DA566C" w14:paraId="2C348A2E" w14:textId="77777777" w:rsidTr="00DA566C">
        <w:trPr>
          <w:trHeight w:val="286"/>
        </w:trPr>
        <w:tc>
          <w:tcPr>
            <w:tcW w:w="567" w:type="dxa"/>
            <w:noWrap/>
            <w:vAlign w:val="center"/>
            <w:hideMark/>
          </w:tcPr>
          <w:p w14:paraId="14CB6BE7" w14:textId="77777777" w:rsidR="00DA566C" w:rsidRPr="00DA566C" w:rsidRDefault="00DA566C" w:rsidP="00370B52">
            <w:pPr>
              <w:jc w:val="center"/>
              <w:rPr>
                <w:lang w:eastAsia="pl-PL"/>
              </w:rPr>
            </w:pPr>
            <w:r w:rsidRPr="00DA566C">
              <w:rPr>
                <w:lang w:eastAsia="pl-PL"/>
              </w:rPr>
              <w:t>7.</w:t>
            </w:r>
          </w:p>
        </w:tc>
        <w:tc>
          <w:tcPr>
            <w:tcW w:w="1985" w:type="dxa"/>
            <w:vAlign w:val="center"/>
            <w:hideMark/>
          </w:tcPr>
          <w:p w14:paraId="5AF74B4B" w14:textId="77777777" w:rsidR="00DA566C" w:rsidRPr="00DA566C" w:rsidRDefault="00DA566C" w:rsidP="00370B52">
            <w:pPr>
              <w:rPr>
                <w:bCs/>
                <w:lang w:eastAsia="pl-PL"/>
              </w:rPr>
            </w:pPr>
            <w:r w:rsidRPr="00DA566C">
              <w:t>Ochrona antywirusowa</w:t>
            </w:r>
          </w:p>
        </w:tc>
        <w:tc>
          <w:tcPr>
            <w:tcW w:w="4395" w:type="dxa"/>
            <w:vAlign w:val="center"/>
          </w:tcPr>
          <w:p w14:paraId="79BD9BEB" w14:textId="6BAA0332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1. Automatyczna aktualizacja baz sygnatur, nie rzadziej niż co 24</w:t>
            </w:r>
            <w:r w:rsidR="004C57EE">
              <w:rPr>
                <w:lang w:eastAsia="pl-PL"/>
              </w:rPr>
              <w:t xml:space="preserve"> </w:t>
            </w:r>
            <w:r w:rsidRPr="00DA566C">
              <w:rPr>
                <w:lang w:eastAsia="pl-PL"/>
              </w:rPr>
              <w:t>godzin.</w:t>
            </w:r>
          </w:p>
          <w:p w14:paraId="7A138E5D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 xml:space="preserve">2. Skanowanie plików skompresowanych: zip, tar, </w:t>
            </w:r>
            <w:proofErr w:type="spellStart"/>
            <w:r w:rsidRPr="00DA566C">
              <w:rPr>
                <w:lang w:eastAsia="pl-PL"/>
              </w:rPr>
              <w:t>gzip</w:t>
            </w:r>
            <w:proofErr w:type="spellEnd"/>
            <w:r w:rsidRPr="00DA566C">
              <w:rPr>
                <w:lang w:eastAsia="pl-PL"/>
              </w:rPr>
              <w:t>.</w:t>
            </w:r>
          </w:p>
          <w:p w14:paraId="2CCEA1DE" w14:textId="45672F4F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3. Wsparcie dla głównych protokołów: http, HTTPS, FTP, SMTP, POP3,</w:t>
            </w:r>
            <w:r w:rsidR="004C57EE">
              <w:rPr>
                <w:lang w:eastAsia="pl-PL"/>
              </w:rPr>
              <w:t xml:space="preserve"> </w:t>
            </w:r>
            <w:r w:rsidRPr="00DA566C">
              <w:rPr>
                <w:lang w:eastAsia="pl-PL"/>
              </w:rPr>
              <w:t>IMAP, IMAPS, POP3S, SMTPS</w:t>
            </w:r>
          </w:p>
        </w:tc>
        <w:tc>
          <w:tcPr>
            <w:tcW w:w="4136" w:type="dxa"/>
            <w:noWrap/>
            <w:vAlign w:val="center"/>
            <w:hideMark/>
          </w:tcPr>
          <w:p w14:paraId="0E249353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 </w:t>
            </w:r>
          </w:p>
        </w:tc>
      </w:tr>
      <w:tr w:rsidR="00DA566C" w:rsidRPr="00DA566C" w14:paraId="6B59B918" w14:textId="77777777" w:rsidTr="00DA566C">
        <w:trPr>
          <w:trHeight w:val="375"/>
        </w:trPr>
        <w:tc>
          <w:tcPr>
            <w:tcW w:w="567" w:type="dxa"/>
            <w:noWrap/>
            <w:vAlign w:val="center"/>
            <w:hideMark/>
          </w:tcPr>
          <w:p w14:paraId="76A5D4EF" w14:textId="77777777" w:rsidR="00DA566C" w:rsidRPr="00DA566C" w:rsidRDefault="00DA566C" w:rsidP="00370B52">
            <w:pPr>
              <w:jc w:val="center"/>
              <w:rPr>
                <w:lang w:eastAsia="pl-PL"/>
              </w:rPr>
            </w:pPr>
            <w:r w:rsidRPr="00DA566C">
              <w:rPr>
                <w:lang w:eastAsia="pl-PL"/>
              </w:rPr>
              <w:t>8.</w:t>
            </w:r>
          </w:p>
        </w:tc>
        <w:tc>
          <w:tcPr>
            <w:tcW w:w="1985" w:type="dxa"/>
            <w:noWrap/>
            <w:vAlign w:val="center"/>
            <w:hideMark/>
          </w:tcPr>
          <w:p w14:paraId="52E6C6F0" w14:textId="77777777" w:rsidR="00DA566C" w:rsidRPr="00DA566C" w:rsidRDefault="00DA566C" w:rsidP="00370B52">
            <w:pPr>
              <w:rPr>
                <w:bCs/>
                <w:lang w:eastAsia="pl-PL"/>
              </w:rPr>
            </w:pPr>
            <w:r w:rsidRPr="00DA566C">
              <w:t>Ochrona przed atakami</w:t>
            </w:r>
          </w:p>
        </w:tc>
        <w:tc>
          <w:tcPr>
            <w:tcW w:w="4395" w:type="dxa"/>
            <w:vAlign w:val="center"/>
            <w:hideMark/>
          </w:tcPr>
          <w:p w14:paraId="7A6AD79A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1. Automatyczna aktualizację bazy sygnatur IPS.</w:t>
            </w:r>
          </w:p>
          <w:p w14:paraId="6FDE16CB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2. Automatyczne blokowanie znanych źródeł ataków.</w:t>
            </w:r>
          </w:p>
          <w:p w14:paraId="361D60A9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 xml:space="preserve">3. Mechanizmy ochrony przed atakami typu </w:t>
            </w:r>
            <w:proofErr w:type="spellStart"/>
            <w:r w:rsidRPr="00DA566C">
              <w:rPr>
                <w:lang w:eastAsia="pl-PL"/>
              </w:rPr>
              <w:t>DoS</w:t>
            </w:r>
            <w:proofErr w:type="spellEnd"/>
            <w:r w:rsidRPr="00DA566C">
              <w:rPr>
                <w:lang w:eastAsia="pl-PL"/>
              </w:rPr>
              <w:t xml:space="preserve"> i </w:t>
            </w:r>
            <w:proofErr w:type="spellStart"/>
            <w:r w:rsidRPr="00DA566C">
              <w:rPr>
                <w:lang w:eastAsia="pl-PL"/>
              </w:rPr>
              <w:t>DDoS</w:t>
            </w:r>
            <w:proofErr w:type="spellEnd"/>
            <w:r w:rsidRPr="00DA566C">
              <w:rPr>
                <w:lang w:eastAsia="pl-PL"/>
              </w:rPr>
              <w:t>.</w:t>
            </w:r>
          </w:p>
        </w:tc>
        <w:tc>
          <w:tcPr>
            <w:tcW w:w="4136" w:type="dxa"/>
            <w:noWrap/>
            <w:vAlign w:val="center"/>
            <w:hideMark/>
          </w:tcPr>
          <w:p w14:paraId="2011F110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 </w:t>
            </w:r>
          </w:p>
        </w:tc>
      </w:tr>
      <w:tr w:rsidR="00DA566C" w:rsidRPr="00DA566C" w14:paraId="1070D6CD" w14:textId="77777777" w:rsidTr="00DA566C">
        <w:trPr>
          <w:trHeight w:val="375"/>
        </w:trPr>
        <w:tc>
          <w:tcPr>
            <w:tcW w:w="567" w:type="dxa"/>
            <w:noWrap/>
            <w:vAlign w:val="center"/>
          </w:tcPr>
          <w:p w14:paraId="6C1EB617" w14:textId="77777777" w:rsidR="00DA566C" w:rsidRPr="00DA566C" w:rsidRDefault="00DA566C" w:rsidP="00370B52">
            <w:pPr>
              <w:jc w:val="center"/>
              <w:rPr>
                <w:lang w:eastAsia="pl-PL"/>
              </w:rPr>
            </w:pPr>
            <w:r w:rsidRPr="00DA566C">
              <w:rPr>
                <w:lang w:eastAsia="pl-PL"/>
              </w:rPr>
              <w:t>9.</w:t>
            </w:r>
          </w:p>
        </w:tc>
        <w:tc>
          <w:tcPr>
            <w:tcW w:w="1985" w:type="dxa"/>
            <w:noWrap/>
            <w:vAlign w:val="center"/>
          </w:tcPr>
          <w:p w14:paraId="713C919B" w14:textId="77777777" w:rsidR="00DA566C" w:rsidRPr="00DA566C" w:rsidRDefault="00DA566C" w:rsidP="00370B52">
            <w:pPr>
              <w:rPr>
                <w:bCs/>
                <w:lang w:eastAsia="pl-PL"/>
              </w:rPr>
            </w:pPr>
            <w:r w:rsidRPr="00DA566C">
              <w:t>Uwierzytelnianie użytkowników w ramach sesji</w:t>
            </w:r>
          </w:p>
        </w:tc>
        <w:tc>
          <w:tcPr>
            <w:tcW w:w="4395" w:type="dxa"/>
            <w:vAlign w:val="center"/>
          </w:tcPr>
          <w:p w14:paraId="3BAACDE3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1. System Firewall musi umożliwiać weryfikację tożsamości</w:t>
            </w:r>
          </w:p>
          <w:p w14:paraId="22A94A91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użytkowników za pomocą:</w:t>
            </w:r>
          </w:p>
          <w:p w14:paraId="539E72FE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a) haseł statycznych i definicji użytkowników przechowywanych</w:t>
            </w:r>
          </w:p>
          <w:p w14:paraId="00AE5DB5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w lokalnej bazie Systemu.</w:t>
            </w:r>
          </w:p>
          <w:p w14:paraId="08A5F2A7" w14:textId="57BCF02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b) haseł statycznych i definicji użytkowników przechowywanych</w:t>
            </w:r>
            <w:r w:rsidR="004C57EE">
              <w:rPr>
                <w:lang w:eastAsia="pl-PL"/>
              </w:rPr>
              <w:t xml:space="preserve"> </w:t>
            </w:r>
            <w:r w:rsidRPr="00DA566C">
              <w:rPr>
                <w:lang w:eastAsia="pl-PL"/>
              </w:rPr>
              <w:t>w bazach zgodnych z LDAP.</w:t>
            </w:r>
          </w:p>
          <w:p w14:paraId="6EC220D1" w14:textId="280B758E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 xml:space="preserve">c) haseł dynamicznych (RADIUS, RSA </w:t>
            </w:r>
            <w:proofErr w:type="spellStart"/>
            <w:r w:rsidRPr="00DA566C">
              <w:rPr>
                <w:lang w:eastAsia="pl-PL"/>
              </w:rPr>
              <w:t>SecurID</w:t>
            </w:r>
            <w:proofErr w:type="spellEnd"/>
            <w:r w:rsidRPr="00DA566C">
              <w:rPr>
                <w:lang w:eastAsia="pl-PL"/>
              </w:rPr>
              <w:t>) w oparciu o</w:t>
            </w:r>
            <w:r w:rsidR="004C57EE">
              <w:rPr>
                <w:lang w:eastAsia="pl-PL"/>
              </w:rPr>
              <w:t xml:space="preserve"> </w:t>
            </w:r>
            <w:r w:rsidRPr="00DA566C">
              <w:rPr>
                <w:lang w:eastAsia="pl-PL"/>
              </w:rPr>
              <w:t>zewnętrzne bazy danych.</w:t>
            </w:r>
          </w:p>
          <w:p w14:paraId="333DD1F3" w14:textId="36A11A1A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2. Musi istnieć możliwość zastosowania w tym procesie</w:t>
            </w:r>
            <w:r w:rsidR="004C57EE">
              <w:rPr>
                <w:lang w:eastAsia="pl-PL"/>
              </w:rPr>
              <w:t xml:space="preserve"> </w:t>
            </w:r>
            <w:r w:rsidRPr="00DA566C">
              <w:rPr>
                <w:lang w:eastAsia="pl-PL"/>
              </w:rPr>
              <w:t>uwierzytelniania dwu-składnikowego.</w:t>
            </w:r>
          </w:p>
          <w:p w14:paraId="2DC70386" w14:textId="261331E1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3. Rozwiązanie musi umożliwiać budowę architektury</w:t>
            </w:r>
            <w:r w:rsidR="004C57EE">
              <w:rPr>
                <w:lang w:eastAsia="pl-PL"/>
              </w:rPr>
              <w:t xml:space="preserve"> </w:t>
            </w:r>
            <w:r w:rsidRPr="00DA566C">
              <w:rPr>
                <w:lang w:eastAsia="pl-PL"/>
              </w:rPr>
              <w:t xml:space="preserve">uwierzytelniania typu Single </w:t>
            </w:r>
            <w:proofErr w:type="spellStart"/>
            <w:r w:rsidRPr="00DA566C">
              <w:rPr>
                <w:lang w:eastAsia="pl-PL"/>
              </w:rPr>
              <w:t>Sign</w:t>
            </w:r>
            <w:proofErr w:type="spellEnd"/>
            <w:r w:rsidRPr="00DA566C">
              <w:rPr>
                <w:lang w:eastAsia="pl-PL"/>
              </w:rPr>
              <w:t xml:space="preserve"> On przy integracji ze</w:t>
            </w:r>
            <w:r w:rsidR="004C57EE">
              <w:rPr>
                <w:lang w:eastAsia="pl-PL"/>
              </w:rPr>
              <w:t xml:space="preserve"> </w:t>
            </w:r>
            <w:r w:rsidRPr="00DA566C">
              <w:rPr>
                <w:lang w:eastAsia="pl-PL"/>
              </w:rPr>
              <w:t>środowiskiem Active Directory oraz zastosowanie innych</w:t>
            </w:r>
          </w:p>
          <w:p w14:paraId="46DF031F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mechanizmów: RADIUS lub API.</w:t>
            </w:r>
          </w:p>
        </w:tc>
        <w:tc>
          <w:tcPr>
            <w:tcW w:w="4136" w:type="dxa"/>
            <w:noWrap/>
            <w:vAlign w:val="center"/>
          </w:tcPr>
          <w:p w14:paraId="74879520" w14:textId="77777777" w:rsidR="00DA566C" w:rsidRPr="00DA566C" w:rsidRDefault="00DA566C" w:rsidP="00370B52">
            <w:pPr>
              <w:rPr>
                <w:lang w:eastAsia="pl-PL"/>
              </w:rPr>
            </w:pPr>
          </w:p>
        </w:tc>
      </w:tr>
      <w:tr w:rsidR="00DA566C" w:rsidRPr="00DA566C" w14:paraId="2BEECA17" w14:textId="77777777" w:rsidTr="00DA566C">
        <w:trPr>
          <w:trHeight w:val="126"/>
        </w:trPr>
        <w:tc>
          <w:tcPr>
            <w:tcW w:w="567" w:type="dxa"/>
            <w:noWrap/>
            <w:vAlign w:val="center"/>
          </w:tcPr>
          <w:p w14:paraId="53ED38C9" w14:textId="77777777" w:rsidR="00DA566C" w:rsidRPr="00DA566C" w:rsidRDefault="00DA566C" w:rsidP="00370B52">
            <w:pPr>
              <w:jc w:val="center"/>
              <w:rPr>
                <w:lang w:eastAsia="pl-PL"/>
              </w:rPr>
            </w:pPr>
            <w:r w:rsidRPr="00DA566C">
              <w:rPr>
                <w:lang w:eastAsia="pl-PL"/>
              </w:rPr>
              <w:lastRenderedPageBreak/>
              <w:t>10.</w:t>
            </w:r>
          </w:p>
        </w:tc>
        <w:tc>
          <w:tcPr>
            <w:tcW w:w="1985" w:type="dxa"/>
            <w:noWrap/>
            <w:vAlign w:val="center"/>
          </w:tcPr>
          <w:p w14:paraId="4EA84758" w14:textId="77777777" w:rsidR="00DA566C" w:rsidRPr="00DA566C" w:rsidRDefault="00DA566C" w:rsidP="00370B52">
            <w:pPr>
              <w:rPr>
                <w:bCs/>
                <w:lang w:eastAsia="pl-PL"/>
              </w:rPr>
            </w:pPr>
            <w:r w:rsidRPr="00DA566C">
              <w:t>Zarządzanie</w:t>
            </w:r>
          </w:p>
        </w:tc>
        <w:tc>
          <w:tcPr>
            <w:tcW w:w="4395" w:type="dxa"/>
            <w:vAlign w:val="center"/>
          </w:tcPr>
          <w:p w14:paraId="46E3ED7E" w14:textId="02B8721E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1. Elementy Systemu muszą umożliwiać zarządzanie za pomocą linii</w:t>
            </w:r>
            <w:r w:rsidR="004C57EE">
              <w:rPr>
                <w:lang w:eastAsia="pl-PL"/>
              </w:rPr>
              <w:t xml:space="preserve"> </w:t>
            </w:r>
            <w:r w:rsidRPr="00DA566C">
              <w:rPr>
                <w:lang w:eastAsia="pl-PL"/>
              </w:rPr>
              <w:t>poleceń (poprzez port szeregowy lub poprzez SSH).</w:t>
            </w:r>
          </w:p>
          <w:p w14:paraId="315D2F8F" w14:textId="51F8EF5B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2. Urządzenie musi posiadać interfejs Ethernet obsługujący</w:t>
            </w:r>
            <w:r w:rsidR="004C57EE">
              <w:rPr>
                <w:lang w:eastAsia="pl-PL"/>
              </w:rPr>
              <w:t xml:space="preserve"> </w:t>
            </w:r>
            <w:r w:rsidRPr="00DA566C">
              <w:rPr>
                <w:lang w:eastAsia="pl-PL"/>
              </w:rPr>
              <w:t xml:space="preserve">połączenia z prędkością minimum 100 </w:t>
            </w:r>
            <w:proofErr w:type="spellStart"/>
            <w:r w:rsidRPr="00DA566C">
              <w:rPr>
                <w:lang w:eastAsia="pl-PL"/>
              </w:rPr>
              <w:t>Mbit</w:t>
            </w:r>
            <w:proofErr w:type="spellEnd"/>
            <w:r w:rsidRPr="00DA566C">
              <w:rPr>
                <w:lang w:eastAsia="pl-PL"/>
              </w:rPr>
              <w:t>/s - dla zdalnego</w:t>
            </w:r>
            <w:r w:rsidR="004C57EE">
              <w:rPr>
                <w:lang w:eastAsia="pl-PL"/>
              </w:rPr>
              <w:t xml:space="preserve"> </w:t>
            </w:r>
            <w:r w:rsidRPr="00DA566C">
              <w:rPr>
                <w:lang w:eastAsia="pl-PL"/>
              </w:rPr>
              <w:t>zarządzania.</w:t>
            </w:r>
          </w:p>
        </w:tc>
        <w:tc>
          <w:tcPr>
            <w:tcW w:w="4136" w:type="dxa"/>
            <w:noWrap/>
            <w:vAlign w:val="center"/>
          </w:tcPr>
          <w:p w14:paraId="5EF65A30" w14:textId="77777777" w:rsidR="00DA566C" w:rsidRPr="00DA566C" w:rsidRDefault="00DA566C" w:rsidP="00370B52">
            <w:pPr>
              <w:rPr>
                <w:lang w:eastAsia="pl-PL"/>
              </w:rPr>
            </w:pPr>
          </w:p>
        </w:tc>
      </w:tr>
      <w:tr w:rsidR="00DA566C" w:rsidRPr="00DA566C" w14:paraId="4F1D8B06" w14:textId="77777777" w:rsidTr="00DA566C">
        <w:trPr>
          <w:trHeight w:val="67"/>
        </w:trPr>
        <w:tc>
          <w:tcPr>
            <w:tcW w:w="567" w:type="dxa"/>
            <w:noWrap/>
            <w:vAlign w:val="center"/>
            <w:hideMark/>
          </w:tcPr>
          <w:p w14:paraId="02CBA85B" w14:textId="77777777" w:rsidR="00DA566C" w:rsidRPr="00DA566C" w:rsidRDefault="00DA566C" w:rsidP="00370B52">
            <w:pPr>
              <w:jc w:val="center"/>
              <w:rPr>
                <w:lang w:eastAsia="pl-PL"/>
              </w:rPr>
            </w:pPr>
            <w:r w:rsidRPr="00DA566C">
              <w:rPr>
                <w:lang w:eastAsia="pl-PL"/>
              </w:rPr>
              <w:t>11.</w:t>
            </w:r>
          </w:p>
        </w:tc>
        <w:tc>
          <w:tcPr>
            <w:tcW w:w="1985" w:type="dxa"/>
            <w:noWrap/>
            <w:vAlign w:val="center"/>
            <w:hideMark/>
          </w:tcPr>
          <w:p w14:paraId="5A064FEC" w14:textId="77777777" w:rsidR="00DA566C" w:rsidRPr="00DA566C" w:rsidRDefault="00DA566C" w:rsidP="00370B52">
            <w:pPr>
              <w:rPr>
                <w:bCs/>
                <w:lang w:eastAsia="pl-PL"/>
              </w:rPr>
            </w:pPr>
            <w:r w:rsidRPr="00DA566C">
              <w:t>Wyposażenie dodatkowe</w:t>
            </w:r>
          </w:p>
        </w:tc>
        <w:tc>
          <w:tcPr>
            <w:tcW w:w="4395" w:type="dxa"/>
            <w:vAlign w:val="center"/>
            <w:hideMark/>
          </w:tcPr>
          <w:p w14:paraId="3F34F8AA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1. Dołączone 2 moduły SFP+ SR 10Gb/s kompatybilne z urządzeniem.</w:t>
            </w:r>
          </w:p>
          <w:p w14:paraId="6E3459C3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 xml:space="preserve">2. Komplet szyn umożliwiających montaż w szafie </w:t>
            </w:r>
            <w:proofErr w:type="spellStart"/>
            <w:r w:rsidRPr="00DA566C">
              <w:rPr>
                <w:lang w:eastAsia="pl-PL"/>
              </w:rPr>
              <w:t>rack</w:t>
            </w:r>
            <w:proofErr w:type="spellEnd"/>
          </w:p>
        </w:tc>
        <w:tc>
          <w:tcPr>
            <w:tcW w:w="4136" w:type="dxa"/>
            <w:noWrap/>
            <w:vAlign w:val="center"/>
            <w:hideMark/>
          </w:tcPr>
          <w:p w14:paraId="69647D08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 </w:t>
            </w:r>
          </w:p>
        </w:tc>
      </w:tr>
      <w:tr w:rsidR="00DA566C" w:rsidRPr="00DA566C" w14:paraId="165E7443" w14:textId="77777777" w:rsidTr="00DA566C">
        <w:trPr>
          <w:trHeight w:val="67"/>
        </w:trPr>
        <w:tc>
          <w:tcPr>
            <w:tcW w:w="567" w:type="dxa"/>
            <w:noWrap/>
            <w:vAlign w:val="center"/>
          </w:tcPr>
          <w:p w14:paraId="3B6B4D55" w14:textId="77777777" w:rsidR="00DA566C" w:rsidRPr="00DA566C" w:rsidRDefault="00DA566C" w:rsidP="00370B52">
            <w:pPr>
              <w:jc w:val="center"/>
              <w:rPr>
                <w:lang w:eastAsia="pl-PL"/>
              </w:rPr>
            </w:pPr>
            <w:r w:rsidRPr="00DA566C">
              <w:rPr>
                <w:lang w:eastAsia="pl-PL"/>
              </w:rPr>
              <w:t>12.</w:t>
            </w:r>
          </w:p>
        </w:tc>
        <w:tc>
          <w:tcPr>
            <w:tcW w:w="1985" w:type="dxa"/>
            <w:noWrap/>
            <w:vAlign w:val="center"/>
          </w:tcPr>
          <w:p w14:paraId="1E827BCA" w14:textId="77777777" w:rsidR="00DA566C" w:rsidRPr="00DA566C" w:rsidRDefault="00DA566C" w:rsidP="00370B52">
            <w:pPr>
              <w:rPr>
                <w:bCs/>
                <w:lang w:eastAsia="pl-PL"/>
              </w:rPr>
            </w:pPr>
            <w:r w:rsidRPr="00DA566C">
              <w:t>Zasilanie</w:t>
            </w:r>
          </w:p>
        </w:tc>
        <w:tc>
          <w:tcPr>
            <w:tcW w:w="4395" w:type="dxa"/>
            <w:vAlign w:val="center"/>
          </w:tcPr>
          <w:p w14:paraId="0ED3B9EB" w14:textId="56035BE3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Dołączone dwa redundantne zasilacze AC 230V</w:t>
            </w:r>
          </w:p>
        </w:tc>
        <w:tc>
          <w:tcPr>
            <w:tcW w:w="4136" w:type="dxa"/>
            <w:noWrap/>
            <w:vAlign w:val="center"/>
          </w:tcPr>
          <w:p w14:paraId="6B90356D" w14:textId="77777777" w:rsidR="00DA566C" w:rsidRPr="00DA566C" w:rsidRDefault="00DA566C" w:rsidP="00370B52">
            <w:pPr>
              <w:rPr>
                <w:lang w:eastAsia="pl-PL"/>
              </w:rPr>
            </w:pPr>
          </w:p>
        </w:tc>
      </w:tr>
      <w:tr w:rsidR="00DA566C" w:rsidRPr="00DA566C" w14:paraId="03668C7B" w14:textId="77777777" w:rsidTr="00DA566C">
        <w:trPr>
          <w:trHeight w:val="67"/>
        </w:trPr>
        <w:tc>
          <w:tcPr>
            <w:tcW w:w="567" w:type="dxa"/>
            <w:noWrap/>
            <w:vAlign w:val="center"/>
          </w:tcPr>
          <w:p w14:paraId="409EE3EA" w14:textId="77777777" w:rsidR="00DA566C" w:rsidRPr="00DA566C" w:rsidRDefault="00DA566C" w:rsidP="00370B52">
            <w:pPr>
              <w:jc w:val="center"/>
              <w:rPr>
                <w:lang w:eastAsia="pl-PL"/>
              </w:rPr>
            </w:pPr>
            <w:r w:rsidRPr="00DA566C">
              <w:rPr>
                <w:lang w:eastAsia="pl-PL"/>
              </w:rPr>
              <w:t>13.</w:t>
            </w:r>
          </w:p>
        </w:tc>
        <w:tc>
          <w:tcPr>
            <w:tcW w:w="1985" w:type="dxa"/>
            <w:noWrap/>
            <w:vAlign w:val="center"/>
          </w:tcPr>
          <w:p w14:paraId="2A9A5CFA" w14:textId="77777777" w:rsidR="00DA566C" w:rsidRPr="00DA566C" w:rsidRDefault="00DA566C" w:rsidP="00370B52">
            <w:r w:rsidRPr="00DA566C">
              <w:t>Licencje</w:t>
            </w:r>
          </w:p>
        </w:tc>
        <w:tc>
          <w:tcPr>
            <w:tcW w:w="4395" w:type="dxa"/>
            <w:vAlign w:val="center"/>
          </w:tcPr>
          <w:p w14:paraId="014EB25D" w14:textId="570744F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Urządzenie musi być dostarczone wraz z licencjami/subskrypcjami na</w:t>
            </w:r>
            <w:r w:rsidR="004C57EE">
              <w:rPr>
                <w:lang w:eastAsia="pl-PL"/>
              </w:rPr>
              <w:t xml:space="preserve"> </w:t>
            </w:r>
            <w:r w:rsidRPr="00DA566C">
              <w:rPr>
                <w:lang w:eastAsia="pl-PL"/>
              </w:rPr>
              <w:t>okres 36 miesięcy upoważniające do korzystania z aktualnych baz</w:t>
            </w:r>
          </w:p>
          <w:p w14:paraId="5685D0E0" w14:textId="5274AE82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funkcji ochronnych producenta i serwisów.</w:t>
            </w:r>
            <w:r w:rsidRPr="00DA566C">
              <w:rPr>
                <w:lang w:eastAsia="pl-PL"/>
              </w:rPr>
              <w:br/>
              <w:t>Jeżeli którakolwiek opisana powyżej funkcjonalność wymaga</w:t>
            </w:r>
            <w:r w:rsidR="004C57EE">
              <w:rPr>
                <w:lang w:eastAsia="pl-PL"/>
              </w:rPr>
              <w:t xml:space="preserve"> </w:t>
            </w:r>
            <w:r w:rsidRPr="00DA566C">
              <w:rPr>
                <w:lang w:eastAsia="pl-PL"/>
              </w:rPr>
              <w:t>dodatkowych licencji i/lub subskrypcji to należy je dostarczyć wraz z</w:t>
            </w:r>
          </w:p>
          <w:p w14:paraId="66AAF571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urządzeniem.</w:t>
            </w:r>
          </w:p>
        </w:tc>
        <w:tc>
          <w:tcPr>
            <w:tcW w:w="4136" w:type="dxa"/>
            <w:noWrap/>
            <w:vAlign w:val="center"/>
          </w:tcPr>
          <w:p w14:paraId="4796E89C" w14:textId="77777777" w:rsidR="00DA566C" w:rsidRPr="00DA566C" w:rsidRDefault="00DA566C" w:rsidP="00370B52">
            <w:pPr>
              <w:rPr>
                <w:lang w:eastAsia="pl-PL"/>
              </w:rPr>
            </w:pPr>
          </w:p>
        </w:tc>
      </w:tr>
      <w:tr w:rsidR="00DA566C" w:rsidRPr="00DA566C" w14:paraId="34757847" w14:textId="77777777" w:rsidTr="00DA566C">
        <w:trPr>
          <w:trHeight w:val="557"/>
        </w:trPr>
        <w:tc>
          <w:tcPr>
            <w:tcW w:w="567" w:type="dxa"/>
            <w:noWrap/>
            <w:vAlign w:val="center"/>
            <w:hideMark/>
          </w:tcPr>
          <w:p w14:paraId="1027FC11" w14:textId="77777777" w:rsidR="00DA566C" w:rsidRPr="00DA566C" w:rsidRDefault="00DA566C" w:rsidP="00370B52">
            <w:pPr>
              <w:jc w:val="center"/>
              <w:rPr>
                <w:lang w:eastAsia="pl-PL"/>
              </w:rPr>
            </w:pPr>
            <w:r w:rsidRPr="00DA566C">
              <w:rPr>
                <w:lang w:eastAsia="pl-PL"/>
              </w:rPr>
              <w:t>14.</w:t>
            </w:r>
          </w:p>
        </w:tc>
        <w:tc>
          <w:tcPr>
            <w:tcW w:w="1985" w:type="dxa"/>
            <w:noWrap/>
            <w:vAlign w:val="center"/>
            <w:hideMark/>
          </w:tcPr>
          <w:p w14:paraId="68FDC02F" w14:textId="77777777" w:rsidR="00DA566C" w:rsidRPr="00DA566C" w:rsidRDefault="00DA566C" w:rsidP="00370B52">
            <w:pPr>
              <w:rPr>
                <w:bCs/>
                <w:lang w:eastAsia="pl-PL"/>
              </w:rPr>
            </w:pPr>
            <w:r w:rsidRPr="00DA566C">
              <w:rPr>
                <w:bCs/>
                <w:lang w:eastAsia="pl-PL"/>
              </w:rPr>
              <w:t>Gwarancja</w:t>
            </w:r>
          </w:p>
        </w:tc>
        <w:tc>
          <w:tcPr>
            <w:tcW w:w="4395" w:type="dxa"/>
            <w:vAlign w:val="center"/>
            <w:hideMark/>
          </w:tcPr>
          <w:p w14:paraId="69C2CB20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1. Długość gwarancji 36 miesięcy.</w:t>
            </w:r>
          </w:p>
          <w:p w14:paraId="6045BED6" w14:textId="53E20401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2. Gwarancja i serwis realizowany w miejscu instalacji sprzętu, z</w:t>
            </w:r>
            <w:r w:rsidR="009C67E9">
              <w:rPr>
                <w:lang w:eastAsia="pl-PL"/>
              </w:rPr>
              <w:t xml:space="preserve"> </w:t>
            </w:r>
            <w:r w:rsidRPr="00DA566C">
              <w:rPr>
                <w:lang w:eastAsia="pl-PL"/>
              </w:rPr>
              <w:t>czasem reakcji do następnego dnia roboczego od przyjęcia</w:t>
            </w:r>
          </w:p>
          <w:p w14:paraId="7F4705CB" w14:textId="4D12A009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zgłoszenia, możliwość zgłaszania awarii poprzez linię</w:t>
            </w:r>
            <w:r w:rsidR="009C67E9">
              <w:rPr>
                <w:lang w:eastAsia="pl-PL"/>
              </w:rPr>
              <w:t xml:space="preserve"> </w:t>
            </w:r>
            <w:r w:rsidRPr="00DA566C">
              <w:rPr>
                <w:lang w:eastAsia="pl-PL"/>
              </w:rPr>
              <w:t>telefoniczną producenta lub dedykowany i zabezpieczony kanał</w:t>
            </w:r>
          </w:p>
          <w:p w14:paraId="62B62DF6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komunikacji elektronicznej.</w:t>
            </w:r>
          </w:p>
          <w:p w14:paraId="7336F467" w14:textId="5E9251E8" w:rsidR="00DA566C" w:rsidRPr="00014F17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 xml:space="preserve">3. </w:t>
            </w:r>
            <w:r w:rsidRPr="00014F17">
              <w:rPr>
                <w:lang w:eastAsia="pl-PL"/>
              </w:rPr>
              <w:t>Producent musi umożliwiać skuteczne zgłaszanie awarii w trybie</w:t>
            </w:r>
            <w:r w:rsidR="009C67E9" w:rsidRPr="00014F17">
              <w:rPr>
                <w:lang w:eastAsia="pl-PL"/>
              </w:rPr>
              <w:t xml:space="preserve"> </w:t>
            </w:r>
            <w:r w:rsidRPr="00014F17">
              <w:rPr>
                <w:lang w:eastAsia="pl-PL"/>
              </w:rPr>
              <w:t>24x7x365 poprzez linię telefoniczną producenta</w:t>
            </w:r>
          </w:p>
          <w:p w14:paraId="1E4B05B0" w14:textId="4FE559CB" w:rsidR="00DA566C" w:rsidRPr="00014F17" w:rsidRDefault="00DA566C" w:rsidP="00370B52">
            <w:pPr>
              <w:rPr>
                <w:lang w:eastAsia="pl-PL"/>
              </w:rPr>
            </w:pPr>
            <w:r w:rsidRPr="00014F17">
              <w:rPr>
                <w:lang w:eastAsia="pl-PL"/>
              </w:rPr>
              <w:t xml:space="preserve">(ogólnie dostępna linia telefoniczna producenta, </w:t>
            </w:r>
            <w:r w:rsidR="005C5429" w:rsidRPr="00014F17">
              <w:rPr>
                <w:lang w:eastAsia="pl-PL"/>
              </w:rPr>
              <w:t xml:space="preserve">preferowany </w:t>
            </w:r>
            <w:r w:rsidRPr="00014F17">
              <w:rPr>
                <w:lang w:eastAsia="pl-PL"/>
              </w:rPr>
              <w:t>kontakt w języku</w:t>
            </w:r>
          </w:p>
          <w:p w14:paraId="3F25FB7E" w14:textId="17E3E383" w:rsidR="00014F17" w:rsidRPr="00014F17" w:rsidRDefault="003B0E2A" w:rsidP="00014F17">
            <w:pPr>
              <w:rPr>
                <w:lang w:eastAsia="pl-PL"/>
              </w:rPr>
            </w:pPr>
            <w:r w:rsidRPr="00014F17">
              <w:rPr>
                <w:lang w:eastAsia="pl-PL"/>
              </w:rPr>
              <w:t>P</w:t>
            </w:r>
            <w:r w:rsidR="00DA566C" w:rsidRPr="00014F17">
              <w:rPr>
                <w:lang w:eastAsia="pl-PL"/>
              </w:rPr>
              <w:t>olskim</w:t>
            </w:r>
            <w:r w:rsidRPr="00014F17">
              <w:rPr>
                <w:lang w:eastAsia="pl-PL"/>
              </w:rPr>
              <w:t xml:space="preserve"> lub angielskim</w:t>
            </w:r>
            <w:r w:rsidR="00014F17" w:rsidRPr="00014F17">
              <w:rPr>
                <w:lang w:eastAsia="pl-PL"/>
              </w:rPr>
              <w:t>.</w:t>
            </w:r>
          </w:p>
          <w:p w14:paraId="0E048C6E" w14:textId="2E5D2CEA" w:rsidR="00DA566C" w:rsidRPr="00014F17" w:rsidRDefault="00DA566C" w:rsidP="00370B52">
            <w:pPr>
              <w:rPr>
                <w:lang w:eastAsia="pl-PL"/>
              </w:rPr>
            </w:pPr>
            <w:r w:rsidRPr="00014F17">
              <w:rPr>
                <w:lang w:eastAsia="pl-PL"/>
              </w:rPr>
              <w:t>Nie dopuszcza się numerów specjalnych,</w:t>
            </w:r>
            <w:r w:rsidR="005C5429" w:rsidRPr="00014F17">
              <w:rPr>
                <w:lang w:eastAsia="pl-PL"/>
              </w:rPr>
              <w:t xml:space="preserve"> </w:t>
            </w:r>
            <w:r w:rsidRPr="00014F17">
              <w:rPr>
                <w:lang w:eastAsia="pl-PL"/>
              </w:rPr>
              <w:t>komórkowych, o podwyższonej płatności itp.) oraz system</w:t>
            </w:r>
          </w:p>
          <w:p w14:paraId="5F8C001F" w14:textId="77777777" w:rsidR="00DA566C" w:rsidRPr="00014F17" w:rsidRDefault="00DA566C" w:rsidP="00370B52">
            <w:pPr>
              <w:rPr>
                <w:lang w:eastAsia="pl-PL"/>
              </w:rPr>
            </w:pPr>
            <w:r w:rsidRPr="00014F17">
              <w:rPr>
                <w:lang w:eastAsia="pl-PL"/>
              </w:rPr>
              <w:t>K2 - Informacja wewnętrzna (</w:t>
            </w:r>
            <w:proofErr w:type="spellStart"/>
            <w:r w:rsidRPr="00014F17">
              <w:rPr>
                <w:lang w:eastAsia="pl-PL"/>
              </w:rPr>
              <w:t>Internal</w:t>
            </w:r>
            <w:proofErr w:type="spellEnd"/>
            <w:r w:rsidRPr="00014F17">
              <w:rPr>
                <w:lang w:eastAsia="pl-PL"/>
              </w:rPr>
              <w:t>)</w:t>
            </w:r>
          </w:p>
          <w:p w14:paraId="18ED8CE4" w14:textId="77777777" w:rsidR="00DA566C" w:rsidRPr="00014F17" w:rsidRDefault="00DA566C" w:rsidP="00370B52">
            <w:pPr>
              <w:rPr>
                <w:lang w:eastAsia="pl-PL"/>
              </w:rPr>
            </w:pPr>
            <w:r w:rsidRPr="00014F17">
              <w:rPr>
                <w:lang w:eastAsia="pl-PL"/>
              </w:rPr>
              <w:t>zgłoszeniowy producenta.</w:t>
            </w:r>
          </w:p>
          <w:p w14:paraId="5825A62B" w14:textId="20FF87FF" w:rsidR="00DA566C" w:rsidRPr="00014F17" w:rsidRDefault="00DA566C" w:rsidP="00370B52">
            <w:pPr>
              <w:rPr>
                <w:lang w:eastAsia="pl-PL"/>
              </w:rPr>
            </w:pPr>
            <w:r w:rsidRPr="00014F17">
              <w:rPr>
                <w:lang w:eastAsia="pl-PL"/>
              </w:rPr>
              <w:t>4. Możliwość telefonicznego sprawdzenia konfiguracji sprzętowej</w:t>
            </w:r>
            <w:r w:rsidR="005C5429" w:rsidRPr="00014F17">
              <w:rPr>
                <w:lang w:eastAsia="pl-PL"/>
              </w:rPr>
              <w:t xml:space="preserve"> </w:t>
            </w:r>
            <w:r w:rsidRPr="00014F17">
              <w:rPr>
                <w:lang w:eastAsia="pl-PL"/>
              </w:rPr>
              <w:t>infrastruktury oraz warunków gwarancji po podaniu numeru</w:t>
            </w:r>
          </w:p>
          <w:p w14:paraId="3764AC7E" w14:textId="77777777" w:rsidR="00DA566C" w:rsidRPr="00014F17" w:rsidRDefault="00DA566C" w:rsidP="00370B52">
            <w:pPr>
              <w:rPr>
                <w:lang w:eastAsia="pl-PL"/>
              </w:rPr>
            </w:pPr>
            <w:r w:rsidRPr="00014F17">
              <w:rPr>
                <w:lang w:eastAsia="pl-PL"/>
              </w:rPr>
              <w:t>seryjnego bezpośrednio u producenta lub jego przedstawiciela.</w:t>
            </w:r>
          </w:p>
          <w:p w14:paraId="500438C0" w14:textId="10A72BA3" w:rsidR="00DA566C" w:rsidRPr="00014F17" w:rsidRDefault="00DA566C" w:rsidP="00370B52">
            <w:pPr>
              <w:rPr>
                <w:lang w:eastAsia="pl-PL"/>
              </w:rPr>
            </w:pPr>
            <w:r w:rsidRPr="00014F17">
              <w:rPr>
                <w:lang w:eastAsia="pl-PL"/>
              </w:rPr>
              <w:t>5. Gwarancja i serwis</w:t>
            </w:r>
            <w:r w:rsidR="005C5429" w:rsidRPr="00014F17">
              <w:rPr>
                <w:lang w:eastAsia="pl-PL"/>
              </w:rPr>
              <w:t xml:space="preserve"> producenta z czasem reakcji na zgłoszenia usterki w następnym dniu roboczym</w:t>
            </w:r>
            <w:r w:rsidR="00014F17" w:rsidRPr="00014F17">
              <w:rPr>
                <w:lang w:eastAsia="pl-PL"/>
              </w:rPr>
              <w:t>.</w:t>
            </w:r>
          </w:p>
          <w:p w14:paraId="4D01FE68" w14:textId="77777777" w:rsidR="00DA566C" w:rsidRPr="00014F17" w:rsidRDefault="00DA566C" w:rsidP="00370B52">
            <w:pPr>
              <w:rPr>
                <w:lang w:eastAsia="pl-PL"/>
              </w:rPr>
            </w:pPr>
            <w:r w:rsidRPr="00014F17">
              <w:rPr>
                <w:lang w:eastAsia="pl-PL"/>
              </w:rPr>
              <w:t>6. Dyski twarde naprawianego urządzenia pozostają w siedzibie</w:t>
            </w:r>
          </w:p>
          <w:p w14:paraId="6089C1C2" w14:textId="77777777" w:rsidR="00DA566C" w:rsidRPr="00014F17" w:rsidRDefault="00DA566C" w:rsidP="00370B52">
            <w:pPr>
              <w:rPr>
                <w:lang w:eastAsia="pl-PL"/>
              </w:rPr>
            </w:pPr>
            <w:r w:rsidRPr="00014F17">
              <w:rPr>
                <w:lang w:eastAsia="pl-PL"/>
              </w:rPr>
              <w:t>Zamawiającego.</w:t>
            </w:r>
          </w:p>
          <w:p w14:paraId="1FDB117C" w14:textId="77777777" w:rsidR="00DA566C" w:rsidRPr="00DA566C" w:rsidRDefault="00DA566C" w:rsidP="00370B52">
            <w:pPr>
              <w:rPr>
                <w:lang w:eastAsia="pl-PL"/>
              </w:rPr>
            </w:pPr>
            <w:r w:rsidRPr="00014F17">
              <w:rPr>
                <w:lang w:eastAsia="pl-PL"/>
              </w:rPr>
              <w:t>7. Zakres wsparcia technicznego producenta</w:t>
            </w:r>
            <w:r w:rsidRPr="00DA566C">
              <w:rPr>
                <w:lang w:eastAsia="pl-PL"/>
              </w:rPr>
              <w:t>:</w:t>
            </w:r>
          </w:p>
          <w:p w14:paraId="323A8C01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a) dostęp do pomocy technicznej;</w:t>
            </w:r>
          </w:p>
          <w:p w14:paraId="0B19C08F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lastRenderedPageBreak/>
              <w:t>b) dostęp do poprawek i nowych wersji oprogramowania i/lub</w:t>
            </w:r>
          </w:p>
          <w:p w14:paraId="75FCD848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Systemu;</w:t>
            </w:r>
          </w:p>
          <w:p w14:paraId="0002340D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c) dostęp do dokumentacji technicznej;</w:t>
            </w:r>
          </w:p>
          <w:p w14:paraId="6F938DCB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d) dostęp do konta wsparcia urządzenia, zawierającego dostęp</w:t>
            </w:r>
          </w:p>
          <w:p w14:paraId="0AB391FF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do bazy wiedzy oraz systemu zgłoszeń producenta</w:t>
            </w:r>
          </w:p>
        </w:tc>
        <w:tc>
          <w:tcPr>
            <w:tcW w:w="4136" w:type="dxa"/>
            <w:noWrap/>
            <w:vAlign w:val="center"/>
            <w:hideMark/>
          </w:tcPr>
          <w:p w14:paraId="25F49E9B" w14:textId="77777777" w:rsidR="00DA566C" w:rsidRPr="00DA566C" w:rsidRDefault="00DA566C" w:rsidP="00370B52">
            <w:pPr>
              <w:rPr>
                <w:lang w:eastAsia="pl-PL"/>
              </w:rPr>
            </w:pPr>
          </w:p>
        </w:tc>
      </w:tr>
    </w:tbl>
    <w:p w14:paraId="63360469" w14:textId="7E0C1BDB" w:rsidR="00DA566C" w:rsidRPr="006B7764" w:rsidRDefault="002839DB" w:rsidP="002839DB">
      <w:pPr>
        <w:pStyle w:val="NormalnyCzerwony"/>
      </w:pPr>
      <w:r>
        <w:t>Opis przedmiotu zamówienia</w:t>
      </w:r>
      <w:r w:rsidR="00DA566C" w:rsidRPr="006B7764">
        <w:t xml:space="preserve"> musi być</w:t>
      </w:r>
      <w:r>
        <w:t xml:space="preserve"> wypełniony i</w:t>
      </w:r>
      <w:r w:rsidR="00DA566C" w:rsidRPr="006B7764">
        <w:t xml:space="preserve"> podpisany kwalifikowanym podpisem elektronicznym lub podpisem zaufanym lub podpisem osobistym.</w:t>
      </w:r>
    </w:p>
    <w:p w14:paraId="147414E7" w14:textId="77777777" w:rsidR="00DA566C" w:rsidRPr="00DA566C" w:rsidRDefault="00DA566C" w:rsidP="00DA566C">
      <w:pPr>
        <w:spacing w:line="276" w:lineRule="auto"/>
        <w:jc w:val="both"/>
      </w:pPr>
    </w:p>
    <w:sectPr w:rsidR="00DA566C" w:rsidRPr="00DA566C" w:rsidSect="00DA566C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68199" w14:textId="77777777" w:rsidR="00F57ADF" w:rsidRDefault="00F57ADF" w:rsidP="00614332">
      <w:r>
        <w:separator/>
      </w:r>
    </w:p>
  </w:endnote>
  <w:endnote w:type="continuationSeparator" w:id="0">
    <w:p w14:paraId="5DFF1D96" w14:textId="77777777" w:rsidR="00F57ADF" w:rsidRDefault="00F57ADF" w:rsidP="0061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992BE" w14:textId="77777777" w:rsidR="00F57ADF" w:rsidRDefault="00F57ADF" w:rsidP="00614332">
      <w:r>
        <w:separator/>
      </w:r>
    </w:p>
  </w:footnote>
  <w:footnote w:type="continuationSeparator" w:id="0">
    <w:p w14:paraId="0E0B5077" w14:textId="77777777" w:rsidR="00F57ADF" w:rsidRDefault="00F57ADF" w:rsidP="00614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394105"/>
    <w:multiLevelType w:val="multilevel"/>
    <w:tmpl w:val="93B05B26"/>
    <w:lvl w:ilvl="0">
      <w:start w:val="1"/>
      <w:numFmt w:val="upperRoman"/>
      <w:lvlText w:val="%1."/>
      <w:lvlJc w:val="right"/>
      <w:pPr>
        <w:ind w:left="1077" w:hanging="360"/>
      </w:pPr>
    </w:lvl>
    <w:lvl w:ilvl="1">
      <w:start w:val="1"/>
      <w:numFmt w:val="decimal"/>
      <w:isLgl/>
      <w:lvlText w:val="%1.%2."/>
      <w:lvlJc w:val="left"/>
      <w:pPr>
        <w:ind w:left="17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7" w:hanging="2160"/>
      </w:pPr>
      <w:rPr>
        <w:rFonts w:hint="default"/>
      </w:rPr>
    </w:lvl>
  </w:abstractNum>
  <w:abstractNum w:abstractNumId="2" w15:restartNumberingAfterBreak="0">
    <w:nsid w:val="05681932"/>
    <w:multiLevelType w:val="hybridMultilevel"/>
    <w:tmpl w:val="7A16FB70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88F"/>
    <w:multiLevelType w:val="hybridMultilevel"/>
    <w:tmpl w:val="9B022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E1674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505"/>
        </w:tabs>
        <w:ind w:left="1505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A5065534">
      <w:start w:val="512"/>
      <w:numFmt w:val="bullet"/>
      <w:lvlText w:val="-"/>
      <w:lvlJc w:val="left"/>
      <w:pPr>
        <w:tabs>
          <w:tab w:val="num" w:pos="2765"/>
        </w:tabs>
        <w:ind w:left="2765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5" w15:restartNumberingAfterBreak="0">
    <w:nsid w:val="1058384B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9662E7"/>
    <w:multiLevelType w:val="hybridMultilevel"/>
    <w:tmpl w:val="65E6907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40378F2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505"/>
        </w:tabs>
        <w:ind w:left="1505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A5065534">
      <w:start w:val="512"/>
      <w:numFmt w:val="bullet"/>
      <w:lvlText w:val="-"/>
      <w:lvlJc w:val="left"/>
      <w:pPr>
        <w:tabs>
          <w:tab w:val="num" w:pos="2765"/>
        </w:tabs>
        <w:ind w:left="2765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14746422"/>
    <w:multiLevelType w:val="hybridMultilevel"/>
    <w:tmpl w:val="6D40994E"/>
    <w:lvl w:ilvl="0" w:tplc="46800E7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2378A2"/>
    <w:multiLevelType w:val="hybridMultilevel"/>
    <w:tmpl w:val="E56622DE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D464BC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572981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70A76"/>
    <w:multiLevelType w:val="hybridMultilevel"/>
    <w:tmpl w:val="0532B114"/>
    <w:lvl w:ilvl="0" w:tplc="46800E7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1159F"/>
    <w:multiLevelType w:val="hybridMultilevel"/>
    <w:tmpl w:val="A192FE3E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7D5AB1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AD32F1"/>
    <w:multiLevelType w:val="hybridMultilevel"/>
    <w:tmpl w:val="FF7E1DA2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E72E3C"/>
    <w:multiLevelType w:val="hybridMultilevel"/>
    <w:tmpl w:val="7A16FB70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7A3968"/>
    <w:multiLevelType w:val="hybridMultilevel"/>
    <w:tmpl w:val="6D40994E"/>
    <w:lvl w:ilvl="0" w:tplc="46800E7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1001F8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C926F0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2907A9"/>
    <w:multiLevelType w:val="hybridMultilevel"/>
    <w:tmpl w:val="2C7CE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82244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B72262"/>
    <w:multiLevelType w:val="hybridMultilevel"/>
    <w:tmpl w:val="62D88320"/>
    <w:lvl w:ilvl="0" w:tplc="46800E7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A47BE1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F278E"/>
    <w:multiLevelType w:val="hybridMultilevel"/>
    <w:tmpl w:val="79C0574E"/>
    <w:lvl w:ilvl="0" w:tplc="3646ADE4">
      <w:start w:val="1"/>
      <w:numFmt w:val="decimal"/>
      <w:lvlText w:val="%1)"/>
      <w:lvlJc w:val="left"/>
      <w:pPr>
        <w:ind w:left="720" w:hanging="360"/>
      </w:pPr>
      <w:rPr>
        <w:rFonts w:ascii="Segoe UI Symbol" w:hAnsi="Segoe UI Symbol" w:cs="Segoe UI 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6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0"/>
  </w:num>
  <w:num w:numId="7">
    <w:abstractNumId w:val="1"/>
  </w:num>
  <w:num w:numId="8">
    <w:abstractNumId w:val="20"/>
  </w:num>
  <w:num w:numId="9">
    <w:abstractNumId w:val="16"/>
  </w:num>
  <w:num w:numId="10">
    <w:abstractNumId w:val="12"/>
  </w:num>
  <w:num w:numId="11">
    <w:abstractNumId w:val="9"/>
  </w:num>
  <w:num w:numId="12">
    <w:abstractNumId w:val="21"/>
  </w:num>
  <w:num w:numId="13">
    <w:abstractNumId w:val="25"/>
  </w:num>
  <w:num w:numId="14">
    <w:abstractNumId w:val="11"/>
  </w:num>
  <w:num w:numId="15">
    <w:abstractNumId w:val="24"/>
  </w:num>
  <w:num w:numId="16">
    <w:abstractNumId w:val="18"/>
  </w:num>
  <w:num w:numId="17">
    <w:abstractNumId w:val="8"/>
  </w:num>
  <w:num w:numId="18">
    <w:abstractNumId w:val="14"/>
  </w:num>
  <w:num w:numId="19">
    <w:abstractNumId w:val="2"/>
  </w:num>
  <w:num w:numId="20">
    <w:abstractNumId w:val="17"/>
  </w:num>
  <w:num w:numId="21">
    <w:abstractNumId w:val="4"/>
  </w:num>
  <w:num w:numId="22">
    <w:abstractNumId w:val="6"/>
  </w:num>
  <w:num w:numId="23">
    <w:abstractNumId w:val="7"/>
  </w:num>
  <w:num w:numId="24">
    <w:abstractNumId w:val="27"/>
  </w:num>
  <w:num w:numId="25">
    <w:abstractNumId w:val="5"/>
  </w:num>
  <w:num w:numId="26">
    <w:abstractNumId w:val="23"/>
  </w:num>
  <w:num w:numId="27">
    <w:abstractNumId w:val="15"/>
  </w:num>
  <w:num w:numId="28">
    <w:abstractNumId w:val="10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87F"/>
    <w:rsid w:val="00014F17"/>
    <w:rsid w:val="000316E5"/>
    <w:rsid w:val="000605CE"/>
    <w:rsid w:val="000B20F7"/>
    <w:rsid w:val="000E4B4A"/>
    <w:rsid w:val="000F7D09"/>
    <w:rsid w:val="00101522"/>
    <w:rsid w:val="0011323D"/>
    <w:rsid w:val="00113A83"/>
    <w:rsid w:val="00127E35"/>
    <w:rsid w:val="0016095E"/>
    <w:rsid w:val="00193499"/>
    <w:rsid w:val="001A640C"/>
    <w:rsid w:val="001B40BE"/>
    <w:rsid w:val="001B49F3"/>
    <w:rsid w:val="001D1194"/>
    <w:rsid w:val="001D3518"/>
    <w:rsid w:val="001F7B46"/>
    <w:rsid w:val="00223DD3"/>
    <w:rsid w:val="00244710"/>
    <w:rsid w:val="002543B7"/>
    <w:rsid w:val="002811B4"/>
    <w:rsid w:val="002839DB"/>
    <w:rsid w:val="00297E15"/>
    <w:rsid w:val="002E7B4B"/>
    <w:rsid w:val="002F792C"/>
    <w:rsid w:val="00323F8B"/>
    <w:rsid w:val="003260EC"/>
    <w:rsid w:val="003262A7"/>
    <w:rsid w:val="00345A73"/>
    <w:rsid w:val="00346C45"/>
    <w:rsid w:val="0035643A"/>
    <w:rsid w:val="003B0E2A"/>
    <w:rsid w:val="003E4A5E"/>
    <w:rsid w:val="004238FA"/>
    <w:rsid w:val="00425090"/>
    <w:rsid w:val="0043098C"/>
    <w:rsid w:val="00435403"/>
    <w:rsid w:val="00437CDD"/>
    <w:rsid w:val="00470F44"/>
    <w:rsid w:val="004B5716"/>
    <w:rsid w:val="004C57EE"/>
    <w:rsid w:val="004E338D"/>
    <w:rsid w:val="00531E87"/>
    <w:rsid w:val="00586958"/>
    <w:rsid w:val="005C5429"/>
    <w:rsid w:val="00614332"/>
    <w:rsid w:val="006342A3"/>
    <w:rsid w:val="00634512"/>
    <w:rsid w:val="00656EC0"/>
    <w:rsid w:val="00674572"/>
    <w:rsid w:val="00685360"/>
    <w:rsid w:val="0069124C"/>
    <w:rsid w:val="006A7E9C"/>
    <w:rsid w:val="006B575C"/>
    <w:rsid w:val="006C7E68"/>
    <w:rsid w:val="007742C6"/>
    <w:rsid w:val="007842A7"/>
    <w:rsid w:val="007B06FC"/>
    <w:rsid w:val="007C533B"/>
    <w:rsid w:val="007D5FC9"/>
    <w:rsid w:val="007F54A9"/>
    <w:rsid w:val="00817516"/>
    <w:rsid w:val="0082272A"/>
    <w:rsid w:val="008315FD"/>
    <w:rsid w:val="008722D7"/>
    <w:rsid w:val="008D5433"/>
    <w:rsid w:val="008E1A7A"/>
    <w:rsid w:val="008E6F02"/>
    <w:rsid w:val="009020C3"/>
    <w:rsid w:val="009416D8"/>
    <w:rsid w:val="009505B0"/>
    <w:rsid w:val="00996F0F"/>
    <w:rsid w:val="009C67E9"/>
    <w:rsid w:val="00A07D82"/>
    <w:rsid w:val="00A24C05"/>
    <w:rsid w:val="00A54861"/>
    <w:rsid w:val="00A62A88"/>
    <w:rsid w:val="00AA3D2E"/>
    <w:rsid w:val="00AA511E"/>
    <w:rsid w:val="00AB0637"/>
    <w:rsid w:val="00B13CC0"/>
    <w:rsid w:val="00B439DC"/>
    <w:rsid w:val="00B62B02"/>
    <w:rsid w:val="00BB7DE5"/>
    <w:rsid w:val="00BD1218"/>
    <w:rsid w:val="00C36A75"/>
    <w:rsid w:val="00C36B00"/>
    <w:rsid w:val="00C64382"/>
    <w:rsid w:val="00C71AED"/>
    <w:rsid w:val="00C81FB1"/>
    <w:rsid w:val="00CE22D4"/>
    <w:rsid w:val="00CE5B23"/>
    <w:rsid w:val="00D25E51"/>
    <w:rsid w:val="00D31D8A"/>
    <w:rsid w:val="00D515DD"/>
    <w:rsid w:val="00D521B0"/>
    <w:rsid w:val="00DA566C"/>
    <w:rsid w:val="00DB707D"/>
    <w:rsid w:val="00DD6BB1"/>
    <w:rsid w:val="00E05EDF"/>
    <w:rsid w:val="00E4187F"/>
    <w:rsid w:val="00E51DA5"/>
    <w:rsid w:val="00E663A1"/>
    <w:rsid w:val="00E71E3B"/>
    <w:rsid w:val="00E727A7"/>
    <w:rsid w:val="00EC3B7F"/>
    <w:rsid w:val="00EC4044"/>
    <w:rsid w:val="00ED5B1D"/>
    <w:rsid w:val="00EE237D"/>
    <w:rsid w:val="00EF14FD"/>
    <w:rsid w:val="00F33A5A"/>
    <w:rsid w:val="00F57ADF"/>
    <w:rsid w:val="00F84359"/>
    <w:rsid w:val="00F84950"/>
    <w:rsid w:val="00FB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C7C93"/>
  <w15:chartTrackingRefBased/>
  <w15:docId w15:val="{2E3C435D-C600-481C-B62C-EAA0729F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2D7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Tekstpodstawowy"/>
    <w:link w:val="Nagwek1Znak"/>
    <w:uiPriority w:val="1"/>
    <w:qFormat/>
    <w:rsid w:val="004E338D"/>
    <w:pPr>
      <w:keepNext/>
      <w:numPr>
        <w:numId w:val="6"/>
      </w:numPr>
      <w:suppressAutoHyphens/>
      <w:spacing w:before="240" w:after="120"/>
      <w:outlineLvl w:val="0"/>
    </w:pPr>
    <w:rPr>
      <w:rFonts w:ascii="Arial" w:eastAsia="Microsoft YaHei" w:hAnsi="Arial" w:cs="Mangal"/>
      <w:b/>
      <w:bCs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E338D"/>
    <w:pPr>
      <w:keepNext/>
      <w:suppressAutoHyphens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E338D"/>
    <w:pPr>
      <w:keepNext/>
      <w:numPr>
        <w:ilvl w:val="2"/>
        <w:numId w:val="6"/>
      </w:numPr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E338D"/>
    <w:pPr>
      <w:keepNext/>
      <w:numPr>
        <w:ilvl w:val="3"/>
        <w:numId w:val="6"/>
      </w:numPr>
      <w:suppressAutoHyphens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4E338D"/>
    <w:pPr>
      <w:numPr>
        <w:ilvl w:val="5"/>
        <w:numId w:val="6"/>
      </w:numPr>
      <w:suppressAutoHyphens/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4E338D"/>
    <w:pPr>
      <w:keepNext/>
      <w:numPr>
        <w:ilvl w:val="6"/>
        <w:numId w:val="6"/>
      </w:numPr>
      <w:suppressAutoHyphens/>
      <w:jc w:val="center"/>
      <w:outlineLvl w:val="6"/>
    </w:pPr>
    <w:rPr>
      <w:rFonts w:ascii="Times New Roman" w:eastAsia="Times New Roman" w:hAnsi="Times New Roman" w:cs="Times New Roman"/>
      <w:b/>
      <w:i/>
      <w:smallCaps/>
      <w:sz w:val="32"/>
      <w:szCs w:val="2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4E338D"/>
    <w:pPr>
      <w:keepNext/>
      <w:numPr>
        <w:ilvl w:val="7"/>
        <w:numId w:val="6"/>
      </w:numPr>
      <w:suppressAutoHyphens/>
      <w:ind w:left="0" w:firstLine="540"/>
      <w:outlineLvl w:val="7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4E338D"/>
    <w:pPr>
      <w:keepNext/>
      <w:numPr>
        <w:ilvl w:val="8"/>
        <w:numId w:val="6"/>
      </w:numPr>
      <w:suppressAutoHyphens/>
      <w:outlineLvl w:val="8"/>
    </w:pPr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332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4332"/>
  </w:style>
  <w:style w:type="paragraph" w:styleId="Stopka">
    <w:name w:val="footer"/>
    <w:basedOn w:val="Normalny"/>
    <w:link w:val="StopkaZnak"/>
    <w:uiPriority w:val="99"/>
    <w:unhideWhenUsed/>
    <w:rsid w:val="00614332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332"/>
  </w:style>
  <w:style w:type="character" w:styleId="Hipercze">
    <w:name w:val="Hyperlink"/>
    <w:basedOn w:val="Domylnaczcionkaakapitu"/>
    <w:uiPriority w:val="99"/>
    <w:unhideWhenUsed/>
    <w:rsid w:val="00614332"/>
    <w:rPr>
      <w:color w:val="0563C1"/>
      <w:u w:val="single"/>
    </w:rPr>
  </w:style>
  <w:style w:type="paragraph" w:customStyle="1" w:styleId="Tabelapozycja">
    <w:name w:val="Tabela pozycja"/>
    <w:basedOn w:val="Normalny"/>
    <w:rsid w:val="00614332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A54861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1"/>
    <w:rsid w:val="004E338D"/>
    <w:rPr>
      <w:rFonts w:ascii="Arial" w:eastAsia="Microsoft YaHei" w:hAnsi="Arial" w:cs="Mangal"/>
      <w:b/>
      <w:bCs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4E338D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E338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E338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4E338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4E338D"/>
    <w:rPr>
      <w:rFonts w:ascii="Times New Roman" w:eastAsia="Times New Roman" w:hAnsi="Times New Roman" w:cs="Times New Roman"/>
      <w:b/>
      <w:i/>
      <w:smallCaps/>
      <w:sz w:val="32"/>
      <w:szCs w:val="20"/>
      <w:lang w:val="x-none"/>
    </w:rPr>
  </w:style>
  <w:style w:type="character" w:customStyle="1" w:styleId="Nagwek8Znak">
    <w:name w:val="Nagłówek 8 Znak"/>
    <w:basedOn w:val="Domylnaczcionkaakapitu"/>
    <w:link w:val="Nagwek8"/>
    <w:rsid w:val="004E338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4E338D"/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33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338D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E71E3B"/>
    <w:pPr>
      <w:ind w:left="720"/>
      <w:contextualSpacing/>
    </w:pPr>
  </w:style>
  <w:style w:type="paragraph" w:customStyle="1" w:styleId="Standard">
    <w:name w:val="Standard"/>
    <w:qFormat/>
    <w:rsid w:val="00A07D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paragraph" w:styleId="Bezodstpw">
    <w:name w:val="No Spacing"/>
    <w:qFormat/>
    <w:rsid w:val="00586958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Nagwek30">
    <w:name w:val="Nagłówek3"/>
    <w:basedOn w:val="Nagwek2"/>
    <w:link w:val="Nagwek3Znak0"/>
    <w:autoRedefine/>
    <w:qFormat/>
    <w:rsid w:val="00DA566C"/>
    <w:pPr>
      <w:keepNext w:val="0"/>
      <w:suppressAutoHyphens w:val="0"/>
      <w:spacing w:before="360" w:after="360" w:line="271" w:lineRule="auto"/>
      <w:jc w:val="center"/>
      <w:outlineLvl w:val="2"/>
    </w:pPr>
    <w:rPr>
      <w:rFonts w:ascii="Calibri" w:eastAsiaTheme="minorHAnsi" w:hAnsi="Calibri" w:cstheme="minorBidi"/>
      <w:i w:val="0"/>
      <w:iCs w:val="0"/>
      <w:color w:val="0000FF"/>
      <w:sz w:val="22"/>
      <w:szCs w:val="22"/>
      <w:lang w:eastAsia="en-US"/>
    </w:rPr>
  </w:style>
  <w:style w:type="character" w:customStyle="1" w:styleId="Nagwek3Znak0">
    <w:name w:val="Nagłówek3 Znak"/>
    <w:basedOn w:val="Domylnaczcionkaakapitu"/>
    <w:link w:val="Nagwek30"/>
    <w:rsid w:val="00DA566C"/>
    <w:rPr>
      <w:rFonts w:ascii="Calibri" w:eastAsiaTheme="minorHAnsi" w:hAnsi="Calibri"/>
      <w:b/>
      <w:bCs/>
      <w:color w:val="0000FF"/>
      <w:lang w:eastAsia="en-US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2839DB"/>
    <w:pPr>
      <w:keepNext/>
      <w:keepLines/>
      <w:tabs>
        <w:tab w:val="left" w:pos="5400"/>
      </w:tabs>
      <w:spacing w:before="600" w:after="160" w:line="271" w:lineRule="auto"/>
      <w:ind w:left="-851"/>
    </w:pPr>
    <w:rPr>
      <w:rFonts w:eastAsiaTheme="minorHAnsi" w:cstheme="minorHAnsi"/>
      <w:b/>
      <w:color w:val="C00000"/>
      <w:szCs w:val="24"/>
      <w:lang w:eastAsia="en-US"/>
    </w:rPr>
  </w:style>
  <w:style w:type="character" w:customStyle="1" w:styleId="NormalnyCzerwonyZnak">
    <w:name w:val="Normalny Czerwony Znak"/>
    <w:basedOn w:val="Domylnaczcionkaakapitu"/>
    <w:link w:val="NormalnyCzerwony"/>
    <w:rsid w:val="002839DB"/>
    <w:rPr>
      <w:rFonts w:ascii="Calibri" w:eastAsiaTheme="minorHAnsi" w:hAnsi="Calibri" w:cstheme="minorHAnsi"/>
      <w:b/>
      <w:color w:val="C0000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1017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Gallas, Dominika (CW)</dc:creator>
  <cp:keywords/>
  <dc:description/>
  <cp:lastModifiedBy>Justyna Piotrowska</cp:lastModifiedBy>
  <cp:revision>15</cp:revision>
  <dcterms:created xsi:type="dcterms:W3CDTF">2024-06-24T11:07:00Z</dcterms:created>
  <dcterms:modified xsi:type="dcterms:W3CDTF">2024-08-19T09:33:00Z</dcterms:modified>
</cp:coreProperties>
</file>