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83" w:rsidRDefault="00146083" w:rsidP="00146083">
      <w:pPr>
        <w:rPr>
          <w:i/>
        </w:rPr>
      </w:pPr>
      <w:r>
        <w:rPr>
          <w:i/>
        </w:rPr>
        <w:t>Załącznik nr 1 do SIWZ</w:t>
      </w:r>
    </w:p>
    <w:p w:rsidR="00146083" w:rsidRDefault="00146083" w:rsidP="00146083">
      <w:pPr>
        <w:autoSpaceDE w:val="0"/>
        <w:autoSpaceDN w:val="0"/>
        <w:adjustRightInd w:val="0"/>
        <w:spacing w:line="288" w:lineRule="auto"/>
        <w:ind w:right="2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OPIS PRZEDMIOTU ZAMÓWIENIA</w:t>
      </w:r>
    </w:p>
    <w:p w:rsidR="00146083" w:rsidRDefault="00146083" w:rsidP="00146083">
      <w:pPr>
        <w:autoSpaceDE w:val="0"/>
        <w:autoSpaceDN w:val="0"/>
        <w:adjustRightInd w:val="0"/>
        <w:ind w:right="2"/>
        <w:rPr>
          <w:rFonts w:ascii="TimesNewRomanPSMT" w:hAnsi="TimesNewRomanPSMT" w:cs="TimesNewRomanPSMT"/>
          <w:b/>
          <w:bCs/>
        </w:rPr>
      </w:pPr>
    </w:p>
    <w:p w:rsidR="00146083" w:rsidRDefault="00146083" w:rsidP="00146083">
      <w:pPr>
        <w:autoSpaceDE w:val="0"/>
        <w:autoSpaceDN w:val="0"/>
        <w:adjustRightInd w:val="0"/>
        <w:ind w:right="2"/>
        <w:jc w:val="center"/>
        <w:rPr>
          <w:rFonts w:ascii="TimesNewRomanPSMT" w:hAnsi="TimesNewRomanPSMT" w:cs="TimesNewRomanPSMT"/>
          <w:b/>
          <w:bCs/>
          <w:u w:val="single"/>
        </w:rPr>
      </w:pPr>
      <w:r>
        <w:rPr>
          <w:rFonts w:ascii="TimesNewRomanPSMT" w:hAnsi="TimesNewRomanPSMT" w:cs="TimesNewRomanPSMT"/>
          <w:b/>
          <w:bCs/>
          <w:u w:val="single"/>
        </w:rPr>
        <w:t>Dostawa nawigacji neurochirirgicznej wraz z instalacją, uruchomieniem i szkoleniem personelu</w:t>
      </w:r>
    </w:p>
    <w:p w:rsidR="00146083" w:rsidRDefault="00146083" w:rsidP="00146083">
      <w:pPr>
        <w:autoSpaceDE w:val="0"/>
        <w:autoSpaceDN w:val="0"/>
        <w:adjustRightInd w:val="0"/>
        <w:ind w:right="2"/>
        <w:jc w:val="center"/>
        <w:rPr>
          <w:rFonts w:ascii="Helvetica" w:hAnsi="Helvetica" w:cs="Helvetica"/>
          <w:b/>
          <w:bCs/>
          <w:u w:val="single"/>
        </w:rPr>
      </w:pPr>
    </w:p>
    <w:p w:rsidR="00146083" w:rsidRDefault="00146083" w:rsidP="00146083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Uwagi i objaśnienia:</w:t>
      </w:r>
    </w:p>
    <w:p w:rsidR="00146083" w:rsidRDefault="00146083" w:rsidP="00146083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18"/>
          <w:szCs w:val="18"/>
        </w:rPr>
      </w:pPr>
    </w:p>
    <w:p w:rsidR="00146083" w:rsidRDefault="00146083" w:rsidP="001460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146083" w:rsidRDefault="00146083" w:rsidP="001460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146083" w:rsidRDefault="00146083" w:rsidP="001460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Wykonawca zobowiązany jest do podania parametrów w jednostkach wskazanych w niniejszym opisie.</w:t>
      </w:r>
    </w:p>
    <w:p w:rsidR="00146083" w:rsidRDefault="00146083" w:rsidP="001460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146083" w:rsidRDefault="00146083" w:rsidP="00146083">
      <w:pPr>
        <w:pStyle w:val="NormalnyWeb"/>
        <w:numPr>
          <w:ilvl w:val="0"/>
          <w:numId w:val="1"/>
        </w:numPr>
        <w:spacing w:before="0" w:beforeAutospacing="0" w:after="0" w:afterAutospacing="0"/>
        <w:ind w:right="-5364"/>
        <w:jc w:val="both"/>
      </w:pPr>
      <w:r>
        <w:rPr>
          <w:rFonts w:ascii="Arial" w:hAnsi="Arial" w:cs="Arial"/>
          <w:color w:val="000000"/>
          <w:sz w:val="18"/>
          <w:szCs w:val="18"/>
        </w:rPr>
        <w:t>Czas trwania szkolenia i zakres szkolenia zgodnie z wymogami podanymi przez kierującego Oddziałem Neurochirurgii</w:t>
      </w:r>
    </w:p>
    <w:p w:rsidR="00146083" w:rsidRDefault="00146083" w:rsidP="00146083">
      <w:pPr>
        <w:pStyle w:val="NormalnyWeb"/>
        <w:spacing w:before="0" w:beforeAutospacing="0" w:after="0" w:afterAutospacing="0"/>
        <w:ind w:left="720" w:right="-5364"/>
        <w:jc w:val="both"/>
      </w:pPr>
      <w:r>
        <w:rPr>
          <w:rFonts w:ascii="Arial" w:hAnsi="Arial" w:cs="Arial"/>
          <w:color w:val="000000"/>
          <w:sz w:val="18"/>
          <w:szCs w:val="18"/>
        </w:rPr>
        <w:t> po rozstrzygnięciu przetargu.</w:t>
      </w:r>
    </w:p>
    <w:p w:rsidR="00146083" w:rsidRDefault="00146083" w:rsidP="00146083">
      <w:pPr>
        <w:pStyle w:val="NormalnyWeb"/>
        <w:numPr>
          <w:ilvl w:val="0"/>
          <w:numId w:val="1"/>
        </w:numPr>
        <w:spacing w:before="0" w:beforeAutospacing="0" w:after="0" w:afterAutospacing="0"/>
        <w:ind w:right="-5364"/>
        <w:jc w:val="both"/>
      </w:pPr>
      <w:r>
        <w:rPr>
          <w:rFonts w:ascii="Arial" w:hAnsi="Arial" w:cs="Arial"/>
          <w:color w:val="000000"/>
          <w:sz w:val="18"/>
          <w:szCs w:val="18"/>
        </w:rPr>
        <w:t>Czas dostawy sprzętu – maks. 30 dni od dnia rozstrzygnięcia postępowania przetargowego. Każdy dzień zwłoki </w:t>
      </w:r>
    </w:p>
    <w:p w:rsidR="00146083" w:rsidRDefault="00146083" w:rsidP="00146083">
      <w:pPr>
        <w:pStyle w:val="NormalnyWeb"/>
        <w:spacing w:before="0" w:beforeAutospacing="0" w:after="0" w:afterAutospacing="0"/>
        <w:ind w:left="720" w:right="-5364"/>
        <w:jc w:val="both"/>
      </w:pPr>
      <w:r>
        <w:rPr>
          <w:rFonts w:ascii="Arial" w:hAnsi="Arial" w:cs="Arial"/>
          <w:color w:val="000000"/>
          <w:sz w:val="18"/>
          <w:szCs w:val="18"/>
        </w:rPr>
        <w:t>obarczony karą pienieżną 1% od wartości brutto sprzętu za każdy dzień opóźnienia w uruchomieniu zakupionego sprzętu</w:t>
      </w:r>
    </w:p>
    <w:p w:rsidR="00146083" w:rsidRDefault="00146083" w:rsidP="001460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</w:p>
    <w:p w:rsidR="00146083" w:rsidRDefault="00146083" w:rsidP="00146083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146083" w:rsidRDefault="00146083" w:rsidP="00146083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146083" w:rsidRDefault="00146083" w:rsidP="00146083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Nazwa i typ: .............................................................</w:t>
      </w:r>
    </w:p>
    <w:p w:rsidR="00146083" w:rsidRDefault="00146083" w:rsidP="00146083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146083" w:rsidRDefault="00146083" w:rsidP="00146083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Producent / kraj produkcji: ........................................................</w:t>
      </w:r>
    </w:p>
    <w:p w:rsidR="00146083" w:rsidRDefault="00146083" w:rsidP="00146083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146083" w:rsidRDefault="00146083" w:rsidP="00146083">
      <w:pPr>
        <w:autoSpaceDE w:val="0"/>
        <w:autoSpaceDN w:val="0"/>
        <w:adjustRightInd w:val="0"/>
        <w:spacing w:after="600" w:line="288" w:lineRule="auto"/>
        <w:ind w:right="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Rok produkcji (min. 2019): …..............</w:t>
      </w:r>
    </w:p>
    <w:p w:rsidR="00146083" w:rsidRDefault="00146083" w:rsidP="00146083">
      <w:pPr>
        <w:autoSpaceDE w:val="0"/>
        <w:autoSpaceDN w:val="0"/>
        <w:adjustRightInd w:val="0"/>
        <w:ind w:right="2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>Parametry Techniczne i Eksploatacyjne</w:t>
      </w:r>
    </w:p>
    <w:tbl>
      <w:tblPr>
        <w:tblW w:w="14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9007"/>
        <w:gridCol w:w="795"/>
        <w:gridCol w:w="883"/>
        <w:gridCol w:w="3179"/>
      </w:tblGrid>
      <w:tr w:rsidR="00146083" w:rsidRPr="00E26DD8" w:rsidTr="00945AFB"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wymagany/ wartość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Zasady oceny (punktacji)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NAWIGACJA NEUROCHIRURGICZNA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Informacje ogólne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Dwa przewoźne stanowiska pracy: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- jedno stanowisko : Wózek/Stacja główna do planowania z komputerem pokładowym oraz monitorem dotykowym 27’’ ( rozdzielczość HD) z wysięgnikiem teleskopowym umieszczona na wózku jezdnym. Zestaw zawiera klawiaturę i myszkę.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- drugie stanowisko : Wózek/Stacja z monitorem dotykowym 27’’ ( rozdzielczość HD)  z kamerą optyczną. 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Oba wózki łączone jednym kablem komunikacyjno – zasilającym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Monitory o minimalnych parametrach: </w:t>
            </w:r>
          </w:p>
          <w:p w:rsidR="00146083" w:rsidRDefault="00146083" w:rsidP="00945AFB">
            <w:pPr>
              <w:autoSpaceDE w:val="0"/>
              <w:autoSpaceDN w:val="0"/>
              <w:adjustRightInd w:val="0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>rozdzielczość co najmniej 1920x1080,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-     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>przekątna ekranu co najmniej 27 [”] z ekranem dotykowym.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TAK, podać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b/>
                <w:bCs/>
                <w:sz w:val="16"/>
                <w:szCs w:val="16"/>
              </w:rPr>
              <w:t>Oddzielna punktacja za</w:t>
            </w:r>
            <w:r w:rsidRPr="00E26DD8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146083" w:rsidRPr="00E26DD8" w:rsidRDefault="00146083" w:rsidP="001460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0" w:line="240" w:lineRule="auto"/>
              <w:ind w:left="227" w:right="2" w:hanging="227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b/>
                <w:bCs/>
                <w:sz w:val="16"/>
                <w:szCs w:val="16"/>
              </w:rPr>
              <w:t>1)</w:t>
            </w:r>
            <w:r w:rsidRPr="00E26DD8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E26DD8">
              <w:rPr>
                <w:rFonts w:ascii="Helvetica" w:hAnsi="Helvetica" w:cs="Helvetica"/>
                <w:sz w:val="16"/>
                <w:szCs w:val="16"/>
                <w:u w:val="single"/>
              </w:rPr>
              <w:t>rozdzielczość</w:t>
            </w:r>
            <w:r w:rsidRPr="00E26DD8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left="227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rozdzielczość wymagana – 1 pkt.,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spacing w:after="60"/>
              <w:ind w:left="227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  <w:p w:rsidR="00146083" w:rsidRPr="00E26DD8" w:rsidRDefault="00146083" w:rsidP="0014608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227" w:right="2" w:hanging="227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b/>
                <w:bCs/>
                <w:sz w:val="16"/>
                <w:szCs w:val="16"/>
              </w:rPr>
              <w:t>2)</w:t>
            </w:r>
            <w:r w:rsidRPr="00E26DD8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E26DD8">
              <w:rPr>
                <w:rFonts w:ascii="Helvetica" w:hAnsi="Helvetica" w:cs="Helvetica"/>
                <w:sz w:val="16"/>
                <w:szCs w:val="16"/>
                <w:u w:val="single"/>
              </w:rPr>
              <w:t>przekątną ekranu</w:t>
            </w:r>
            <w:r w:rsidRPr="00E26DD8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left="228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przekątna wymagana – 1 pkt.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Monitor obsługi (na wózku z kamerą) o minimalnej przekątnej co najmniej  27 [”]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TAK, podać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przekątna wymagana – 1 pkt.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5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wykorzystujący do lokalizacji technologię optyczną z możliwością rozbudowy o technologie  elektromagnetyczną do zabiegów neurochirurgicznych z emiterem płaskim umieszczonym na ramieniu przegubowym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6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nawigacji obsługujący pasywny i aktywny  typ nawigowanych narzędzi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7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Wózek z monitorem wyposażony w panel podłączeniowy pozwalający podłączyć źródła wideo np.: mikroskop, endoskop, rentgen, ultrasonograf.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Panel posiadający : 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Wejścia: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1x DVI-D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1x Composite (NTSC/PAL)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1x S-Video (NTSC/PAL)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Wyjścia: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1x Złącze HDMI umożliwiające podłączenie np. zewnętrznego monitora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1x DVI-I (cyfrowo-analogowe)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1x niezależne złącze sieciowe do integracji z siecią komputerową szpitala i np. urządzeniami obrazowania śródoperacyjnego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6 x USB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Wi-fi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8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wyposażony w wysokowydajny komputer z wydajną kartą graficzną , system operacyjnym Ubuntu (lub równoważny), 64 bit, 1 TB dysk SDD </w:t>
            </w:r>
          </w:p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Komputer wbudowany w wózek z monitorem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rPr>
          <w:trHeight w:val="699"/>
        </w:trPr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9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Zestaw kamer do pozycjonowania markerów (nawigowanych narzędzi) w czasie operacji – zasięg min. 120 [cm].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Kamera z celownikiem laserowym do pozycjonowania pacjenta</w:t>
            </w:r>
          </w:p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Kamera z technologią aktywną obsługująca narzędzia aktywne kablowe oraz bezkablowe z technologią pasywną (narzędzia nie wymagają zasilania bateryjnego)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10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Mysz i klawiatura – odłączane od systemu z możliwością posadowienia w specjalnie dedykowanej szufladzie. </w:t>
            </w:r>
          </w:p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Mysz i klawiatura z możliwością podłączenia do każdego z wózków z możliwością obsługi obu monitorów- wózków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11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Interfejs nawigacyjny systemu w pełni obsługiwany dotykiem przez dwa niezależne monitory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12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Możliwość zarejestrowania i modyfikacji trajektorii dojścia do każdego z obiektów dokonywanych w czasie nawigowania i ich zapisania w formacie JPG lub innym kompatybilnym z PC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13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Możliwość łączenia dwóch sposobów rejestracji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Rejestracja wykrywająca automatycznie znaczniki rejestracyjne pacjenta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Rejestracja pacjenta poprzez obrys bez konieczności wskazywania ułożenia pacjenta poprzez dotykanie punktów. 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Informacja o dokładności rejestracji oraz błędzie punktu docelowego</w:t>
            </w:r>
          </w:p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Rejestracja na punkach anatomicznych – dowolna kolejność wskazań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color w:val="0070C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Rejestracja poprzez obrysowanie struktur anatomicznych głowy pacjenta bez konieczności stosowania znaczników w badaniu TK lub MRI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15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Automatyczna fuzja obrazów diagnostycznych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z możliwością korekty manualnej – powyżej dwóch serii obrazowych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Weryfikacja fuzji przy pomocy minimum dwóch metod: przezroczystość obrazu, przesuwanie dwóch obrazów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Automatyczna fuzja obrazów diagnostycznych</w:t>
            </w:r>
          </w:p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z możliwością korekty manualnej – powyżej dwóch serii obrazowych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16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Interface umożliwiający w sposób swobodny dostosowanie procedury do potrzeb użytkownika w zakresie narzędzi i profilu zabiegu. Możliwość założenia indywidualnego profilu użytkownika z przypisaniem odpowiednich procedur i narzędzi 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System zabezpieczający przed wykonaniem zabiegu nawigowanego z badaniem TK lub MR niezgodnym z protokołem obrazowania wymaganym przez urządzenie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System obrazujący i weryfikujący ustawienie urządzeń peryferyjnych i weryfikacje połączeń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19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Funkcje przestrzennych rekonstrukcji 3D zdefiniowanego obszaru oraz możliwość jego przestrzennych rotacji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20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Obróbka obrazu 2D, co najmniej: 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jasność, kontrast, zoom, rotacja, ustawienie transparentności fuzji obrazów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21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Ustawienie dowolnego rozkładu okien pomiędzy 3 płaszczyznami i 3D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22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Pomiar odległości punktów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Możliwość kalibracji narzędzi chirurgicznych w czasie zabiegu operacyjnego,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Zapisywanie obrazów – zrzutów ekranu w formie kompatybilnej z PC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25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Centrowanie wszystkich obrazów w oknach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26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Koniec narzędzia oznaczony na obrazie nawigacji w 3 płaszczyznach przy pomocy krzyżyka lub punktu z możliwością zmiany w dowolnym momencie zabiegu 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Informacja o rozkładzie narzędzia względem ramki referencyjnej wraz z dokładnością identyfikacji Informacja na obrazie bieżącym widoczności narzędzia w polu operacyjnym wraz z wyświetleniem jego nazwy i kształtu.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28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wyposażony w zestaw instrumentarium pozwalającego na przeprowadzenie procedur nawigowanych w obrębie głowy. System kompatybilny z wiertarką szybkoobrotową będącą w posiadaniu Zamawiającego. 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29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Stojak/uchwyt konsoli sterującej wiertarką z segregatorem wierteł i awaryjnym zasilaniem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30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System wyposażony w zintegrowane zasilanie awaryjne pozwalające na pracę systemu przy awarii zasilania przez co najmniej 5 [min.]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31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System umożliwiający wysyłanie sygnału video tożsamego z prezentowanym na ekranie do zewnętrznych odbiorników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32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Oprogramowanie dostarczone wraz z nawigacją z licencjami dożywotnimi (bezterminowymi) z bezpłatną aktualizacją w okresie gwarancji 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System współpracujący z siecią szpitalną PACS/DICOM – możliwość pobrania badań bezpośrednio przez sieć szpitalną. 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Zestaw nawigowanych narzędzi do zabiegów mózgu 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35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Dwa zestawy narzędzi nawigowanych pozwalających na przeprowadzenie zabiegów w obrębie mózgowia jeden po drugim + zestaw rejestracji pacjenta „na brudno” przed jałowym obłożeniem pola operacji 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36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Jeden  zestaw zawierający 3 wielorazowe ramki do nawigowania instrumentów np. ssaków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dwa wielorazowe narzędzie do wyznaczania trajektorii biopsji guza mózgu z użyciem jednorazowej bazy montowanej do kości czaszki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Zestaw startowy: pięć zestawów do biopsji guzów mózgu (igły + baza) + minimum 120 markerów jednorazowych 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39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</w:rPr>
            </w:pPr>
            <w:r w:rsidRPr="00E26DD8">
              <w:rPr>
                <w:rFonts w:ascii="Helvetica" w:hAnsi="Helvetica" w:cs="Helvetica"/>
                <w:b/>
                <w:bCs/>
              </w:rPr>
              <w:t xml:space="preserve">Wyposażenie i oprogramowanie dodatkowe 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40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Zestaw Integracyjny z mikroskopem (wg listy kompatybilności) – nastrzyknięcie obrazu nawigacji na okular mikroskopu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41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 xml:space="preserve">Oprogramowanie DTI do budowania traktów - pełna licencja i funkcjonalność instalowane na stacji nawigacji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rPr>
          <w:trHeight w:hRule="exact" w:val="567"/>
        </w:trPr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42.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Gwarancja 36 miesięcy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E26DD8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46083" w:rsidRPr="00E26DD8" w:rsidTr="00945AFB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146083" w:rsidRDefault="00146083" w:rsidP="00146083">
      <w:pPr>
        <w:autoSpaceDE w:val="0"/>
        <w:autoSpaceDN w:val="0"/>
        <w:adjustRightInd w:val="0"/>
        <w:ind w:right="2"/>
        <w:rPr>
          <w:rFonts w:ascii="Tahoma" w:hAnsi="Tahoma" w:cs="Tahoma"/>
          <w:b/>
          <w:bCs/>
        </w:rPr>
      </w:pPr>
    </w:p>
    <w:p w:rsidR="00146083" w:rsidRDefault="00146083" w:rsidP="00146083">
      <w:pPr>
        <w:autoSpaceDE w:val="0"/>
        <w:autoSpaceDN w:val="0"/>
        <w:adjustRightInd w:val="0"/>
        <w:spacing w:line="288" w:lineRule="auto"/>
        <w:ind w:right="2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Warunki gwarancji, serwisu i szkolenia</w:t>
      </w:r>
    </w:p>
    <w:tbl>
      <w:tblPr>
        <w:tblW w:w="14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1559"/>
        <w:gridCol w:w="4678"/>
        <w:gridCol w:w="2409"/>
      </w:tblGrid>
      <w:tr w:rsidR="00146083" w:rsidRPr="00E26DD8" w:rsidTr="00945AFB"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Zasady oceny (punktacji)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45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Okres pełnej, bez wył</w:t>
            </w:r>
            <w:r>
              <w:rPr>
                <w:rFonts w:ascii="Helvetica" w:hAnsi="Helvetica" w:cs="Helvetica"/>
                <w:sz w:val="20"/>
                <w:szCs w:val="20"/>
              </w:rPr>
              <w:t>ą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czeń gwarancji dla wszystkich zaoferowanych elementów 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&gt;= 12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Najdłuższy okres – 30 pkt.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Inne – proporcjonalnie mniej względem najdłuższego okresu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>WARUNKI SERWISU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47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Default="00146083" w:rsidP="00945AFB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Zdalna diagnostyka przez chronione łącze z możliwością rejestracji i odczytu online rejestrów błędów, oraz monitorowaniem systemu przez sieć szpitalną PACS.</w:t>
            </w:r>
          </w:p>
          <w:p w:rsidR="00146083" w:rsidRPr="00E26DD8" w:rsidRDefault="00146083" w:rsidP="00945AFB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podać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 xml:space="preserve">tak – </w:t>
            </w:r>
            <w:r>
              <w:rPr>
                <w:rFonts w:ascii="Helvetica" w:hAnsi="Helvetica" w:cs="Helvetica"/>
                <w:sz w:val="16"/>
                <w:szCs w:val="16"/>
              </w:rPr>
              <w:t>4</w:t>
            </w:r>
            <w:r w:rsidRPr="00E26DD8">
              <w:rPr>
                <w:rFonts w:ascii="Helvetica" w:hAnsi="Helvetica" w:cs="Helvetica"/>
                <w:sz w:val="16"/>
                <w:szCs w:val="16"/>
              </w:rPr>
              <w:t xml:space="preserve"> pkt.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nie – 0 pkt.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146083" w:rsidRDefault="00146083" w:rsidP="00945AFB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Obowiązkowy bezpłatny przegląd w ostatnim miesiącu biegu gwarancji</w:t>
            </w:r>
          </w:p>
          <w:p w:rsidR="00146083" w:rsidRPr="00E26DD8" w:rsidRDefault="00146083" w:rsidP="00945AFB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48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Default="00146083" w:rsidP="00945AFB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Możliwość mailowych zgłoszeń 24h/dobę, 365 dni/rok </w:t>
            </w:r>
          </w:p>
          <w:p w:rsidR="00146083" w:rsidRDefault="00146083" w:rsidP="00945AFB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146083" w:rsidRPr="00E26DD8" w:rsidRDefault="00146083" w:rsidP="00945AFB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49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Zakończenie działań serwisowych – do 3 dni roboczych od dnia zgłoszenia awarii, a w przypadku konieczności importu części zamiennych, nie dłuższym niż 7 dni roboczych od dnia zgłoszenia awarii.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50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Struktura serwisowa gwarantująca realizację wymogów stawianych w niniejszej specyfikacji lub udokumentowana dokumentami o możliwości realizacji warunków gwarancji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51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52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DOKUMENTACJA i WYMAGANIA DODATKOWE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53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Instrukcje obsługi w języku polskim w formie elektronicznej i drukowanej (przekazane w momencie dostawy)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54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 xml:space="preserve">Wykonawca w ramach dostawy sprzętu zobowiązuje się dostarczyć komplet akcesoriów, okablowania itp. asortymentu niezbędnego do uruchomienia i 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funkcjonowania aparatu jako całości w wymaganej specyfikacją konfiguracji</w:t>
            </w:r>
          </w:p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146083" w:rsidRPr="00E26DD8" w:rsidTr="00945AFB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146083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55</w:t>
            </w:r>
            <w:r w:rsidRPr="00E26DD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26DD8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46083" w:rsidRPr="00E26DD8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E26DD8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</w:tbl>
    <w:p w:rsidR="00146083" w:rsidRDefault="00146083" w:rsidP="00146083">
      <w:pPr>
        <w:autoSpaceDE w:val="0"/>
        <w:autoSpaceDN w:val="0"/>
        <w:adjustRightInd w:val="0"/>
        <w:ind w:right="2"/>
        <w:rPr>
          <w:rFonts w:ascii="TimesNewRomanPSMT" w:hAnsi="TimesNewRomanPSMT" w:cs="TimesNewRomanPSMT"/>
        </w:rPr>
      </w:pPr>
    </w:p>
    <w:p w:rsidR="00146083" w:rsidRDefault="00146083" w:rsidP="00146083">
      <w:pPr>
        <w:rPr>
          <w:i/>
        </w:rPr>
      </w:pPr>
    </w:p>
    <w:tbl>
      <w:tblPr>
        <w:tblpPr w:leftFromText="141" w:rightFromText="141" w:vertAnchor="text" w:horzAnchor="margin" w:tblpXSpec="center" w:tblpY="78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536"/>
        <w:gridCol w:w="992"/>
        <w:gridCol w:w="992"/>
        <w:gridCol w:w="1559"/>
        <w:gridCol w:w="1701"/>
        <w:gridCol w:w="2977"/>
      </w:tblGrid>
      <w:tr w:rsidR="00146083" w:rsidRPr="00C9007B" w:rsidTr="00945AFB">
        <w:trPr>
          <w:cantSplit/>
          <w:trHeight w:val="660"/>
        </w:trPr>
        <w:tc>
          <w:tcPr>
            <w:tcW w:w="421" w:type="dxa"/>
          </w:tcPr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A596F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4536" w:type="dxa"/>
          </w:tcPr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A596F">
              <w:rPr>
                <w:rFonts w:ascii="Times New Roman" w:hAnsi="Times New Roman" w:cs="Times New Roman"/>
                <w:b/>
                <w:sz w:val="18"/>
              </w:rPr>
              <w:t>ASORTYMENT</w:t>
            </w:r>
          </w:p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A596F">
              <w:rPr>
                <w:rFonts w:ascii="Times New Roman" w:hAnsi="Times New Roman" w:cs="Times New Roman"/>
                <w:b/>
                <w:sz w:val="18"/>
              </w:rPr>
              <w:t>SZCZEGÓŁOWY</w:t>
            </w:r>
          </w:p>
        </w:tc>
        <w:tc>
          <w:tcPr>
            <w:tcW w:w="992" w:type="dxa"/>
          </w:tcPr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A596F">
              <w:rPr>
                <w:rFonts w:ascii="Times New Roman" w:hAnsi="Times New Roman" w:cs="Times New Roman"/>
                <w:b/>
                <w:sz w:val="18"/>
              </w:rPr>
              <w:t>JEDNOST MIARY</w:t>
            </w:r>
          </w:p>
        </w:tc>
        <w:tc>
          <w:tcPr>
            <w:tcW w:w="992" w:type="dxa"/>
          </w:tcPr>
          <w:p w:rsidR="00146083" w:rsidRPr="00DA596F" w:rsidRDefault="00146083" w:rsidP="00945AFB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A596F">
              <w:rPr>
                <w:rFonts w:ascii="Times New Roman" w:hAnsi="Times New Roman" w:cs="Times New Roman"/>
                <w:b/>
                <w:sz w:val="18"/>
              </w:rPr>
              <w:t>ILOŚĆ</w:t>
            </w:r>
          </w:p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46083" w:rsidRPr="00DA596F" w:rsidRDefault="00146083" w:rsidP="00945A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A596F">
              <w:rPr>
                <w:rFonts w:ascii="Times New Roman" w:hAnsi="Times New Roman" w:cs="Times New Roman"/>
                <w:b/>
                <w:sz w:val="18"/>
              </w:rPr>
              <w:t>WARTOŚĆ NETTO</w:t>
            </w:r>
          </w:p>
        </w:tc>
        <w:tc>
          <w:tcPr>
            <w:tcW w:w="1701" w:type="dxa"/>
          </w:tcPr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A596F">
              <w:rPr>
                <w:rFonts w:ascii="Times New Roman" w:hAnsi="Times New Roman" w:cs="Times New Roman"/>
                <w:b/>
                <w:sz w:val="18"/>
              </w:rPr>
              <w:t>WARTOŚĆ BRUTTO</w:t>
            </w:r>
          </w:p>
        </w:tc>
        <w:tc>
          <w:tcPr>
            <w:tcW w:w="2977" w:type="dxa"/>
          </w:tcPr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A596F">
              <w:rPr>
                <w:rFonts w:ascii="Times New Roman" w:hAnsi="Times New Roman" w:cs="Times New Roman"/>
                <w:b/>
                <w:sz w:val="18"/>
              </w:rPr>
              <w:t>PRODUCENT</w:t>
            </w:r>
          </w:p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46083" w:rsidRPr="00C9007B" w:rsidTr="00945AFB">
        <w:trPr>
          <w:cantSplit/>
          <w:trHeight w:val="660"/>
        </w:trPr>
        <w:tc>
          <w:tcPr>
            <w:tcW w:w="421" w:type="dxa"/>
            <w:vAlign w:val="center"/>
          </w:tcPr>
          <w:p w:rsidR="00146083" w:rsidRPr="00313BC8" w:rsidRDefault="00146083" w:rsidP="00945AFB">
            <w:pPr>
              <w:rPr>
                <w:rFonts w:cs="Times New Roman"/>
                <w:b/>
                <w:sz w:val="20"/>
                <w:szCs w:val="20"/>
              </w:rPr>
            </w:pPr>
            <w:r w:rsidRPr="00313BC8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146083" w:rsidRPr="0032591A" w:rsidRDefault="00146083" w:rsidP="00945AFB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Nawigacja neurochirirgiczna</w:t>
            </w:r>
            <w:r w:rsidRPr="0032591A">
              <w:rPr>
                <w:rFonts w:ascii="TimesNewRomanPSMT" w:hAnsi="TimesNewRomanPSMT" w:cs="TimesNewRomanPSMT"/>
                <w:b/>
                <w:bCs/>
              </w:rPr>
              <w:t xml:space="preserve"> wraz z instalacją, uruchomieniem i szkoleniem personelu</w:t>
            </w:r>
          </w:p>
          <w:p w:rsidR="00146083" w:rsidRPr="00313BC8" w:rsidRDefault="00146083" w:rsidP="00945A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A596F">
              <w:rPr>
                <w:rFonts w:ascii="Times New Roman" w:hAnsi="Times New Roman" w:cs="Times New Roman"/>
                <w:b/>
                <w:szCs w:val="18"/>
              </w:rPr>
              <w:t>kpl.</w:t>
            </w:r>
          </w:p>
        </w:tc>
        <w:tc>
          <w:tcPr>
            <w:tcW w:w="992" w:type="dxa"/>
            <w:vAlign w:val="center"/>
          </w:tcPr>
          <w:p w:rsidR="00146083" w:rsidRPr="00DA596F" w:rsidRDefault="00146083" w:rsidP="00945AF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A596F">
              <w:rPr>
                <w:rFonts w:ascii="Times New Roman" w:hAnsi="Times New Roman" w:cs="Times New Roman"/>
                <w:b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46083" w:rsidRPr="00C9007B" w:rsidRDefault="00146083" w:rsidP="0094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46083" w:rsidRPr="00C9007B" w:rsidRDefault="00146083" w:rsidP="0094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6083" w:rsidRPr="00C9007B" w:rsidRDefault="00146083" w:rsidP="00945AFB">
            <w:pPr>
              <w:jc w:val="center"/>
              <w:rPr>
                <w:b/>
                <w:i/>
                <w:sz w:val="14"/>
              </w:rPr>
            </w:pPr>
          </w:p>
        </w:tc>
      </w:tr>
    </w:tbl>
    <w:p w:rsidR="00146083" w:rsidRDefault="00146083" w:rsidP="00146083">
      <w:pPr>
        <w:rPr>
          <w:i/>
        </w:rPr>
      </w:pPr>
    </w:p>
    <w:p w:rsidR="00146083" w:rsidRPr="00552184" w:rsidRDefault="00146083" w:rsidP="00146083"/>
    <w:p w:rsidR="00146083" w:rsidRPr="00552184" w:rsidRDefault="00146083" w:rsidP="00146083"/>
    <w:p w:rsidR="00146083" w:rsidRPr="007A3CCD" w:rsidRDefault="00146083" w:rsidP="00146083">
      <w:pPr>
        <w:pStyle w:val="Akapitzlist"/>
        <w:spacing w:after="120"/>
        <w:rPr>
          <w:rFonts w:ascii="Times New Roman" w:hAnsi="Times New Roman"/>
          <w:b/>
          <w:u w:val="single"/>
        </w:rPr>
      </w:pPr>
      <w:r>
        <w:tab/>
      </w:r>
    </w:p>
    <w:p w:rsidR="008A2FE2" w:rsidRDefault="008A2FE2">
      <w:bookmarkStart w:id="0" w:name="_GoBack"/>
      <w:bookmarkEnd w:id="0"/>
    </w:p>
    <w:sectPr w:rsidR="008A2FE2" w:rsidSect="000845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E"/>
    <w:multiLevelType w:val="hybridMultilevel"/>
    <w:tmpl w:val="0000001E"/>
    <w:lvl w:ilvl="0" w:tplc="00000B5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20"/>
    <w:multiLevelType w:val="hybridMultilevel"/>
    <w:tmpl w:val="00000020"/>
    <w:lvl w:ilvl="0" w:tplc="00000C1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1"/>
    <w:multiLevelType w:val="hybridMultilevel"/>
    <w:tmpl w:val="00000021"/>
    <w:lvl w:ilvl="0" w:tplc="00000C8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2"/>
    <w:multiLevelType w:val="hybridMultilevel"/>
    <w:tmpl w:val="00000022"/>
    <w:lvl w:ilvl="0" w:tplc="00000CE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3"/>
    <w:multiLevelType w:val="hybridMultilevel"/>
    <w:tmpl w:val="00000023"/>
    <w:lvl w:ilvl="0" w:tplc="00000D4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4"/>
    <w:multiLevelType w:val="hybridMultilevel"/>
    <w:tmpl w:val="00000024"/>
    <w:lvl w:ilvl="0" w:tplc="00000DA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5"/>
    <w:multiLevelType w:val="hybridMultilevel"/>
    <w:tmpl w:val="00000025"/>
    <w:lvl w:ilvl="0" w:tplc="00000E1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6"/>
    <w:multiLevelType w:val="hybridMultilevel"/>
    <w:tmpl w:val="00000026"/>
    <w:lvl w:ilvl="0" w:tplc="00000E7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7"/>
    <w:multiLevelType w:val="hybridMultilevel"/>
    <w:tmpl w:val="00000027"/>
    <w:lvl w:ilvl="0" w:tplc="00000ED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28"/>
    <w:multiLevelType w:val="hybridMultilevel"/>
    <w:tmpl w:val="00000028"/>
    <w:lvl w:ilvl="0" w:tplc="00000F3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0029"/>
    <w:multiLevelType w:val="hybridMultilevel"/>
    <w:tmpl w:val="00000029"/>
    <w:lvl w:ilvl="0" w:tplc="00000FA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002A"/>
    <w:multiLevelType w:val="hybridMultilevel"/>
    <w:tmpl w:val="0000002A"/>
    <w:lvl w:ilvl="0" w:tplc="0000100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002B"/>
    <w:multiLevelType w:val="hybridMultilevel"/>
    <w:tmpl w:val="0000002B"/>
    <w:lvl w:ilvl="0" w:tplc="0000106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002C"/>
    <w:multiLevelType w:val="hybridMultilevel"/>
    <w:tmpl w:val="0000002C"/>
    <w:lvl w:ilvl="0" w:tplc="000010C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002D"/>
    <w:multiLevelType w:val="hybridMultilevel"/>
    <w:tmpl w:val="0000002D"/>
    <w:lvl w:ilvl="0" w:tplc="0000113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002E"/>
    <w:multiLevelType w:val="hybridMultilevel"/>
    <w:tmpl w:val="0000002E"/>
    <w:lvl w:ilvl="0" w:tplc="0000119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002F"/>
    <w:multiLevelType w:val="hybridMultilevel"/>
    <w:tmpl w:val="0000002F"/>
    <w:lvl w:ilvl="0" w:tplc="000011F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0031"/>
    <w:multiLevelType w:val="hybridMultilevel"/>
    <w:tmpl w:val="00000031"/>
    <w:lvl w:ilvl="0" w:tplc="000012C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0032"/>
    <w:multiLevelType w:val="hybridMultilevel"/>
    <w:tmpl w:val="00000032"/>
    <w:lvl w:ilvl="0" w:tplc="0000132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0033"/>
    <w:multiLevelType w:val="hybridMultilevel"/>
    <w:tmpl w:val="00000033"/>
    <w:lvl w:ilvl="0" w:tplc="0000138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0034"/>
    <w:multiLevelType w:val="hybridMultilevel"/>
    <w:tmpl w:val="00000034"/>
    <w:lvl w:ilvl="0" w:tplc="000013E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0035"/>
    <w:multiLevelType w:val="hybridMultilevel"/>
    <w:tmpl w:val="00000035"/>
    <w:lvl w:ilvl="0" w:tplc="0000145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0036"/>
    <w:multiLevelType w:val="hybridMultilevel"/>
    <w:tmpl w:val="00000036"/>
    <w:lvl w:ilvl="0" w:tplc="000014B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0037"/>
    <w:multiLevelType w:val="hybridMultilevel"/>
    <w:tmpl w:val="00000037"/>
    <w:lvl w:ilvl="0" w:tplc="0000151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0038"/>
    <w:multiLevelType w:val="hybridMultilevel"/>
    <w:tmpl w:val="00000038"/>
    <w:lvl w:ilvl="0" w:tplc="0000157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0039"/>
    <w:multiLevelType w:val="hybridMultilevel"/>
    <w:tmpl w:val="00000039"/>
    <w:lvl w:ilvl="0" w:tplc="000015E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003A"/>
    <w:multiLevelType w:val="hybridMultilevel"/>
    <w:tmpl w:val="0000003A"/>
    <w:lvl w:ilvl="0" w:tplc="0000164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003B"/>
    <w:multiLevelType w:val="hybridMultilevel"/>
    <w:tmpl w:val="0000003B"/>
    <w:lvl w:ilvl="0" w:tplc="000016A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83"/>
    <w:rsid w:val="00146083"/>
    <w:rsid w:val="008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B01A6-B95D-4712-BD79-34D5FAFC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60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4608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14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1651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1</cp:revision>
  <dcterms:created xsi:type="dcterms:W3CDTF">2020-01-16T13:26:00Z</dcterms:created>
  <dcterms:modified xsi:type="dcterms:W3CDTF">2020-01-16T13:27:00Z</dcterms:modified>
</cp:coreProperties>
</file>