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33" w:rsidRPr="00542B19" w:rsidRDefault="002F59D6" w:rsidP="00F64B33">
      <w:pPr>
        <w:spacing w:after="0" w:line="240" w:lineRule="auto"/>
        <w:jc w:val="right"/>
        <w:rPr>
          <w:rFonts w:ascii="Arial" w:hAnsi="Arial" w:cs="Arial"/>
          <w:bCs/>
          <w:sz w:val="20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0"/>
          <w:szCs w:val="24"/>
        </w:rPr>
        <w:t>Załącznik nr 2</w:t>
      </w:r>
      <w:r w:rsidR="00F64B33" w:rsidRPr="00542B19">
        <w:rPr>
          <w:rFonts w:ascii="Arial" w:hAnsi="Arial" w:cs="Arial"/>
          <w:bCs/>
          <w:sz w:val="20"/>
          <w:szCs w:val="24"/>
        </w:rPr>
        <w:br/>
        <w:t>do umowy</w:t>
      </w:r>
    </w:p>
    <w:p w:rsidR="00542B19" w:rsidRPr="00F64B33" w:rsidRDefault="00542B19" w:rsidP="00F64B33">
      <w:pPr>
        <w:spacing w:after="0" w:line="240" w:lineRule="auto"/>
        <w:jc w:val="right"/>
        <w:rPr>
          <w:rFonts w:ascii="Arial" w:hAnsi="Arial" w:cs="Arial"/>
          <w:bCs/>
          <w:szCs w:val="24"/>
        </w:rPr>
      </w:pPr>
    </w:p>
    <w:p w:rsidR="00F64B33" w:rsidRDefault="00F64B33" w:rsidP="00F64B33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F64B33" w:rsidRPr="00246759" w:rsidRDefault="00F64B33" w:rsidP="00954293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8"/>
          <w:szCs w:val="28"/>
        </w:rPr>
      </w:pPr>
      <w:r w:rsidRPr="00246759">
        <w:rPr>
          <w:rFonts w:ascii="Arial" w:hAnsi="Arial" w:cs="Arial"/>
          <w:b/>
          <w:sz w:val="28"/>
          <w:szCs w:val="28"/>
        </w:rPr>
        <w:t>Specyfikacja techniczna</w:t>
      </w:r>
    </w:p>
    <w:p w:rsidR="00542B19" w:rsidRDefault="00542B19" w:rsidP="00954293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:rsidR="00496A59" w:rsidRPr="00F64B33" w:rsidRDefault="00496A59" w:rsidP="00954293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</w:rPr>
      </w:pPr>
    </w:p>
    <w:p w:rsidR="008D4733" w:rsidRPr="00542B19" w:rsidRDefault="008D4733" w:rsidP="008D4733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B63092">
        <w:rPr>
          <w:rFonts w:ascii="Arial" w:hAnsi="Arial" w:cs="Arial"/>
          <w:b/>
          <w:bCs/>
          <w:sz w:val="24"/>
          <w:szCs w:val="24"/>
          <w:u w:val="single"/>
        </w:rPr>
        <w:t>BRAM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PRZESUWNYCH</w:t>
      </w:r>
    </w:p>
    <w:p w:rsidR="008D4733" w:rsidRPr="00F64B33" w:rsidRDefault="008D4733" w:rsidP="008D4733">
      <w:pPr>
        <w:pStyle w:val="Akapitzlist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8D4733" w:rsidRPr="009A2EAE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Kontrola mocowania bramy do podłoża oraz wszystkich elementów połączeń mechanicznych, dokręcenie poluzowanych śrub i nakrętek. W razie złego ich stanu technicznego wymiana elementów na nowe.</w:t>
      </w:r>
    </w:p>
    <w:p w:rsidR="008D4733" w:rsidRPr="00386C0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Wykonanie niezbędnych regulacji połączeń ruchomych oraz ich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86C03">
        <w:rPr>
          <w:rFonts w:ascii="Arial" w:hAnsi="Arial" w:cs="Arial"/>
          <w:bCs/>
          <w:sz w:val="24"/>
          <w:szCs w:val="24"/>
        </w:rPr>
        <w:t>przesmarowanie w szczególności: wózków jezdnych, prowadnic bocznych i górnych wraz z rolkami, kół i listew zębatych.</w:t>
      </w:r>
    </w:p>
    <w:p w:rsidR="008D4733" w:rsidRPr="009A2EAE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Sprawdzenie pop</w:t>
      </w:r>
      <w:r>
        <w:rPr>
          <w:rFonts w:ascii="Arial" w:hAnsi="Arial" w:cs="Arial"/>
          <w:bCs/>
          <w:sz w:val="24"/>
          <w:szCs w:val="24"/>
        </w:rPr>
        <w:t xml:space="preserve">rawności działania mechanizmu </w:t>
      </w:r>
      <w:r w:rsidRPr="009A2EAE">
        <w:rPr>
          <w:rFonts w:ascii="Arial" w:hAnsi="Arial" w:cs="Arial"/>
          <w:bCs/>
          <w:sz w:val="24"/>
          <w:szCs w:val="24"/>
        </w:rPr>
        <w:t xml:space="preserve">blokady oraz regulacja urządzenia odsprzęglającego, umożliwiającego ręczne przesunięcie bramy </w:t>
      </w:r>
      <w:r>
        <w:rPr>
          <w:rFonts w:ascii="Arial" w:hAnsi="Arial" w:cs="Arial"/>
          <w:bCs/>
          <w:sz w:val="24"/>
          <w:szCs w:val="24"/>
        </w:rPr>
        <w:br/>
      </w:r>
      <w:r w:rsidRPr="009A2EAE">
        <w:rPr>
          <w:rFonts w:ascii="Arial" w:hAnsi="Arial" w:cs="Arial"/>
          <w:bCs/>
          <w:sz w:val="24"/>
          <w:szCs w:val="24"/>
        </w:rPr>
        <w:t>w przypadku awarii.</w:t>
      </w:r>
    </w:p>
    <w:p w:rsidR="008D4733" w:rsidRPr="009A2EAE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Usuwanie zaistniałych uszkodzeń i drobnych usterek.</w:t>
      </w:r>
    </w:p>
    <w:p w:rsidR="008D473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4D3D2C">
        <w:rPr>
          <w:rFonts w:ascii="Arial" w:hAnsi="Arial" w:cs="Arial"/>
          <w:bCs/>
          <w:sz w:val="24"/>
          <w:szCs w:val="24"/>
        </w:rPr>
        <w:t xml:space="preserve">Wymiana takich elementów bram jak: bezpieczniki, żarówki, </w:t>
      </w:r>
      <w:r>
        <w:rPr>
          <w:rFonts w:ascii="Arial" w:hAnsi="Arial" w:cs="Arial"/>
          <w:sz w:val="24"/>
          <w:szCs w:val="24"/>
        </w:rPr>
        <w:t>smary styki, cewki,</w:t>
      </w:r>
    </w:p>
    <w:p w:rsidR="008D4733" w:rsidRPr="00386C03" w:rsidRDefault="008D4733" w:rsidP="008D4733">
      <w:pPr>
        <w:pStyle w:val="Akapitzlist"/>
        <w:spacing w:after="0"/>
        <w:ind w:left="426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4D3D2C">
        <w:rPr>
          <w:rFonts w:ascii="Arial" w:hAnsi="Arial" w:cs="Arial"/>
          <w:sz w:val="24"/>
          <w:szCs w:val="24"/>
        </w:rPr>
        <w:t>sprężynki,  filtry, śruby, podkładki zawleczki, baterie do pilota, rolki jezdne do</w:t>
      </w:r>
      <w:r>
        <w:rPr>
          <w:rFonts w:ascii="Arial" w:hAnsi="Arial" w:cs="Arial"/>
          <w:sz w:val="24"/>
          <w:szCs w:val="24"/>
        </w:rPr>
        <w:t xml:space="preserve"> </w:t>
      </w:r>
      <w:r w:rsidRPr="00386C03">
        <w:rPr>
          <w:rFonts w:ascii="Arial" w:hAnsi="Arial" w:cs="Arial"/>
          <w:sz w:val="24"/>
          <w:szCs w:val="24"/>
        </w:rPr>
        <w:t>bram, sworznie do ram siłownika</w:t>
      </w:r>
      <w:r w:rsidRPr="00386C03">
        <w:rPr>
          <w:rFonts w:ascii="Arial" w:hAnsi="Arial" w:cs="Arial"/>
          <w:bCs/>
          <w:sz w:val="24"/>
          <w:szCs w:val="24"/>
        </w:rPr>
        <w:t xml:space="preserve"> bezpieczniki.</w:t>
      </w:r>
    </w:p>
    <w:p w:rsidR="008D4733" w:rsidRPr="00386C03" w:rsidRDefault="008D4733" w:rsidP="008D4733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F64B33">
        <w:rPr>
          <w:rFonts w:ascii="Arial" w:hAnsi="Arial" w:cs="Arial"/>
          <w:sz w:val="24"/>
          <w:szCs w:val="24"/>
        </w:rPr>
        <w:t>Wykonawca zobowiązany jest bezpłatnie dostarczyć w/w drobn</w:t>
      </w:r>
      <w:r>
        <w:rPr>
          <w:rFonts w:ascii="Arial" w:hAnsi="Arial" w:cs="Arial"/>
          <w:sz w:val="24"/>
          <w:szCs w:val="24"/>
        </w:rPr>
        <w:t xml:space="preserve">e materiały  </w:t>
      </w:r>
      <w:r w:rsidRPr="00386C03">
        <w:rPr>
          <w:rFonts w:ascii="Arial" w:hAnsi="Arial" w:cs="Arial"/>
          <w:sz w:val="24"/>
          <w:szCs w:val="24"/>
        </w:rPr>
        <w:t>eksploatacyjne skalkulowane przy wycenie za naprawę i konserwację.</w:t>
      </w:r>
    </w:p>
    <w:p w:rsidR="008D4733" w:rsidRPr="009A2EAE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9A2EAE">
        <w:rPr>
          <w:rFonts w:ascii="Arial" w:hAnsi="Arial" w:cs="Arial"/>
          <w:sz w:val="24"/>
          <w:szCs w:val="24"/>
        </w:rPr>
        <w:t>Kontrola i regulacja poziomu i pionu bram.</w:t>
      </w:r>
    </w:p>
    <w:p w:rsidR="008D4733" w:rsidRPr="002E07AF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07AF">
        <w:rPr>
          <w:rFonts w:ascii="Arial" w:hAnsi="Arial" w:cs="Arial"/>
          <w:sz w:val="24"/>
          <w:szCs w:val="24"/>
        </w:rPr>
        <w:t>Czyszczenie mechaniki napędu (bieżnia, wózki, rygiel).</w:t>
      </w:r>
    </w:p>
    <w:p w:rsidR="008D473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07AF">
        <w:rPr>
          <w:rFonts w:ascii="Arial" w:hAnsi="Arial" w:cs="Arial"/>
          <w:sz w:val="24"/>
          <w:szCs w:val="24"/>
        </w:rPr>
        <w:t>Kontrola stanu technicznego urządzenia napędowego w tym zużycia elementów siłownika.</w:t>
      </w:r>
    </w:p>
    <w:p w:rsidR="008D4733" w:rsidRPr="002E07AF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krzywek ślizgaczy, położenia wyłączników krańcowych elementów fotokomórek.</w:t>
      </w:r>
    </w:p>
    <w:p w:rsidR="008D4733" w:rsidRPr="002E07AF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07AF">
        <w:rPr>
          <w:rFonts w:ascii="Arial" w:hAnsi="Arial" w:cs="Arial"/>
          <w:sz w:val="24"/>
          <w:szCs w:val="24"/>
        </w:rPr>
        <w:t xml:space="preserve">Kontrola działania systemu automatyki wraz z systemem zabezpieczenia </w:t>
      </w:r>
      <w:r>
        <w:rPr>
          <w:rFonts w:ascii="Arial" w:hAnsi="Arial" w:cs="Arial"/>
          <w:sz w:val="24"/>
          <w:szCs w:val="24"/>
        </w:rPr>
        <w:br/>
      </w:r>
      <w:r w:rsidRPr="002E07AF">
        <w:rPr>
          <w:rFonts w:ascii="Arial" w:hAnsi="Arial" w:cs="Arial"/>
          <w:sz w:val="24"/>
          <w:szCs w:val="24"/>
        </w:rPr>
        <w:t>i ochrony pojazdów przed uszkodzeniem mechanicznym ze strony bramy (poprawność działania fotokomórek)</w:t>
      </w:r>
    </w:p>
    <w:p w:rsidR="008D4733" w:rsidRPr="00244B5B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244B5B">
        <w:rPr>
          <w:rFonts w:ascii="Arial" w:hAnsi="Arial" w:cs="Arial"/>
          <w:sz w:val="24"/>
          <w:szCs w:val="24"/>
        </w:rPr>
        <w:t>Regulacja i smarowanie elementów okuciowych i jezdnych: zawiasy, wsporniki rolek oraz rolek jezdnych.</w:t>
      </w:r>
    </w:p>
    <w:p w:rsidR="008D4733" w:rsidRPr="00244B5B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244B5B">
        <w:rPr>
          <w:rFonts w:ascii="Arial" w:hAnsi="Arial" w:cs="Arial"/>
          <w:sz w:val="24"/>
          <w:szCs w:val="24"/>
        </w:rPr>
        <w:t>Sprawdzenie stanu technicznego oraz zabezpieczeń antykorozyjnych.</w:t>
      </w:r>
    </w:p>
    <w:p w:rsidR="008D4733" w:rsidRPr="009A2EAE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44B5B">
        <w:rPr>
          <w:rFonts w:ascii="Arial" w:hAnsi="Arial" w:cs="Arial"/>
          <w:bCs/>
          <w:sz w:val="24"/>
          <w:szCs w:val="24"/>
        </w:rPr>
        <w:t>Kontrola poprawności połączeń elektrycznych napędu oraz urządzeń peryferyjnych: zabezpieczeń przed zgnieceniem, listwa zabezpieczenia krawędziowego, fotokomórki</w:t>
      </w:r>
      <w:r>
        <w:rPr>
          <w:rFonts w:ascii="Arial" w:hAnsi="Arial" w:cs="Arial"/>
          <w:bCs/>
          <w:sz w:val="24"/>
          <w:szCs w:val="24"/>
        </w:rPr>
        <w:t>.</w:t>
      </w:r>
    </w:p>
    <w:p w:rsidR="008D4733" w:rsidRPr="00244B5B" w:rsidRDefault="008D4733" w:rsidP="008D4733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244B5B">
        <w:rPr>
          <w:rFonts w:ascii="Arial" w:hAnsi="Arial" w:cs="Arial"/>
          <w:sz w:val="24"/>
          <w:szCs w:val="24"/>
        </w:rPr>
        <w:t>Kontrola stanu technicznego urządzeń sterujących: sterowanie, sterowniki przyciskowe, radary, wyłączniki pociągowe.</w:t>
      </w:r>
    </w:p>
    <w:p w:rsidR="008D4733" w:rsidRPr="002A37E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działania systemu automatyki wraz z systemem zabezpieczenia </w:t>
      </w:r>
      <w:r>
        <w:rPr>
          <w:rFonts w:ascii="Arial" w:hAnsi="Arial" w:cs="Arial"/>
          <w:sz w:val="24"/>
          <w:szCs w:val="24"/>
        </w:rPr>
        <w:br/>
        <w:t>i ochrony pojazdów przed uszkodzeniem mechanicznym ze strony bramy (poprawność działania fotokomórki)</w:t>
      </w:r>
      <w:r w:rsidRPr="002A37E3">
        <w:rPr>
          <w:rFonts w:ascii="Arial" w:hAnsi="Arial" w:cs="Arial"/>
          <w:sz w:val="24"/>
          <w:szCs w:val="24"/>
        </w:rPr>
        <w:t xml:space="preserve"> </w:t>
      </w:r>
    </w:p>
    <w:p w:rsidR="008D4733" w:rsidRPr="002A37E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A37E3">
        <w:rPr>
          <w:rFonts w:ascii="Arial" w:hAnsi="Arial" w:cs="Arial"/>
          <w:bCs/>
          <w:sz w:val="24"/>
          <w:szCs w:val="24"/>
        </w:rPr>
        <w:t xml:space="preserve">Kontrola punktów mocowania elementów konstrukcyjnych oraz ruchomych </w:t>
      </w:r>
    </w:p>
    <w:p w:rsidR="008D4733" w:rsidRPr="002A37E3" w:rsidRDefault="008D4733" w:rsidP="008D4733">
      <w:pPr>
        <w:pStyle w:val="Akapitzlist"/>
        <w:spacing w:after="0"/>
        <w:ind w:left="426" w:hanging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konstrukcyjnych bramy – w razie koniczności dokręcenie lub wymiana </w:t>
      </w:r>
      <w:r w:rsidRPr="002A37E3">
        <w:rPr>
          <w:rFonts w:ascii="Arial" w:hAnsi="Arial" w:cs="Arial"/>
          <w:bCs/>
          <w:sz w:val="24"/>
          <w:szCs w:val="24"/>
        </w:rPr>
        <w:t>elementów mocujących.</w:t>
      </w:r>
    </w:p>
    <w:p w:rsidR="008D4733" w:rsidRPr="00386C0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A37E3">
        <w:rPr>
          <w:rFonts w:ascii="Arial" w:hAnsi="Arial" w:cs="Arial"/>
          <w:bCs/>
          <w:sz w:val="24"/>
          <w:szCs w:val="24"/>
        </w:rPr>
        <w:t xml:space="preserve">Sprawdzenie stanu instalacji elektrycznej oraz poprawności działania silnika </w:t>
      </w:r>
      <w:r w:rsidRPr="00386C03">
        <w:rPr>
          <w:rFonts w:ascii="Arial" w:hAnsi="Arial" w:cs="Arial"/>
          <w:bCs/>
          <w:sz w:val="24"/>
          <w:szCs w:val="24"/>
        </w:rPr>
        <w:t>elektrycznego</w:t>
      </w:r>
    </w:p>
    <w:p w:rsidR="008D473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Kontrola wizualna poprawności działania bramy – przeprowadzenie próby testowej.</w:t>
      </w:r>
    </w:p>
    <w:p w:rsidR="008D473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pomiarów ochrony przeciwpożarowej.</w:t>
      </w:r>
    </w:p>
    <w:p w:rsidR="008D4733" w:rsidRPr="002A37E3" w:rsidRDefault="008D4733" w:rsidP="008D4733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Sprawdzenie poprawności działania lamp ostrzegawczych.</w:t>
      </w:r>
    </w:p>
    <w:p w:rsidR="008D4733" w:rsidRPr="002A37E3" w:rsidRDefault="008D4733" w:rsidP="008D4733">
      <w:pPr>
        <w:pStyle w:val="Akapitzlist"/>
        <w:spacing w:after="0" w:line="240" w:lineRule="auto"/>
        <w:ind w:left="426" w:hanging="360"/>
        <w:jc w:val="both"/>
        <w:rPr>
          <w:rFonts w:ascii="Arial" w:hAnsi="Arial" w:cs="Arial"/>
          <w:bCs/>
          <w:sz w:val="24"/>
          <w:szCs w:val="24"/>
        </w:rPr>
      </w:pPr>
      <w:r w:rsidRPr="002A37E3">
        <w:rPr>
          <w:rFonts w:ascii="Arial" w:hAnsi="Arial" w:cs="Arial"/>
          <w:bCs/>
          <w:sz w:val="24"/>
          <w:szCs w:val="24"/>
        </w:rPr>
        <w:t xml:space="preserve"> </w:t>
      </w:r>
    </w:p>
    <w:p w:rsidR="008D4733" w:rsidRPr="00951561" w:rsidRDefault="008D4733" w:rsidP="008D4733">
      <w:pPr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</w:p>
    <w:p w:rsidR="008D4733" w:rsidRPr="00B63092" w:rsidRDefault="008D4733" w:rsidP="008D4733">
      <w:pPr>
        <w:spacing w:after="0" w:line="240" w:lineRule="auto"/>
        <w:ind w:left="426" w:hanging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SZLABANÓW</w:t>
      </w:r>
      <w:r w:rsidRPr="00B63092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8D4733" w:rsidRPr="00E542F0" w:rsidRDefault="008D4733" w:rsidP="008D4733">
      <w:pPr>
        <w:spacing w:after="0"/>
        <w:ind w:left="426" w:hanging="360"/>
        <w:jc w:val="both"/>
        <w:rPr>
          <w:rFonts w:ascii="Arial" w:hAnsi="Arial" w:cs="Arial"/>
          <w:bCs/>
          <w:sz w:val="24"/>
          <w:szCs w:val="24"/>
        </w:rPr>
      </w:pPr>
    </w:p>
    <w:p w:rsidR="008D4733" w:rsidRPr="009A2EAE" w:rsidRDefault="008D4733" w:rsidP="008D4733">
      <w:pPr>
        <w:pStyle w:val="Akapitzlist"/>
        <w:numPr>
          <w:ilvl w:val="0"/>
          <w:numId w:val="5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K</w:t>
      </w:r>
      <w:r>
        <w:rPr>
          <w:rFonts w:ascii="Arial" w:hAnsi="Arial" w:cs="Arial"/>
          <w:bCs/>
          <w:sz w:val="24"/>
          <w:szCs w:val="24"/>
        </w:rPr>
        <w:t>ontrola mocowania szlabanu</w:t>
      </w:r>
      <w:r w:rsidRPr="009A2EAE">
        <w:rPr>
          <w:rFonts w:ascii="Arial" w:hAnsi="Arial" w:cs="Arial"/>
          <w:bCs/>
          <w:sz w:val="24"/>
          <w:szCs w:val="24"/>
        </w:rPr>
        <w:t xml:space="preserve"> do podłoża oraz wszystkich </w:t>
      </w:r>
      <w:r>
        <w:rPr>
          <w:rFonts w:ascii="Arial" w:hAnsi="Arial" w:cs="Arial"/>
          <w:bCs/>
          <w:sz w:val="24"/>
          <w:szCs w:val="24"/>
        </w:rPr>
        <w:t>elementów konstrukcyjnych i ruchomych, dokręcenie elementów mocujących, w</w:t>
      </w:r>
      <w:r w:rsidRPr="009A2EAE">
        <w:rPr>
          <w:rFonts w:ascii="Arial" w:hAnsi="Arial" w:cs="Arial"/>
          <w:bCs/>
          <w:sz w:val="24"/>
          <w:szCs w:val="24"/>
        </w:rPr>
        <w:t xml:space="preserve"> razie złego ich stanu technicznego wymiana elementów na nowe.</w:t>
      </w:r>
    </w:p>
    <w:p w:rsidR="008D4733" w:rsidRPr="00E542F0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C780A">
        <w:rPr>
          <w:rFonts w:ascii="Arial" w:hAnsi="Arial" w:cs="Arial"/>
          <w:bCs/>
          <w:sz w:val="24"/>
          <w:szCs w:val="24"/>
        </w:rPr>
        <w:t>Regulacja wyważenia ramienia szlabanu</w:t>
      </w:r>
    </w:p>
    <w:p w:rsidR="008D4733" w:rsidRPr="00B5021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Sprawdzenie poprawność</w:t>
      </w:r>
      <w:r w:rsidRPr="00EA3F5A">
        <w:rPr>
          <w:rFonts w:ascii="Arial" w:hAnsi="Arial" w:cs="Arial"/>
          <w:bCs/>
          <w:sz w:val="24"/>
          <w:szCs w:val="24"/>
        </w:rPr>
        <w:t xml:space="preserve"> połączeń elektrycznych napę</w:t>
      </w:r>
      <w:r>
        <w:rPr>
          <w:rFonts w:ascii="Arial" w:hAnsi="Arial" w:cs="Arial"/>
          <w:bCs/>
          <w:sz w:val="24"/>
          <w:szCs w:val="24"/>
        </w:rPr>
        <w:t>du oraz urządzeń peryferyjnych:</w:t>
      </w:r>
      <w:r w:rsidRPr="00FC780A">
        <w:rPr>
          <w:rFonts w:ascii="Arial" w:hAnsi="Arial" w:cs="Arial"/>
          <w:bCs/>
          <w:sz w:val="24"/>
          <w:szCs w:val="24"/>
        </w:rPr>
        <w:t xml:space="preserve"> listwa zabezpieczenia krawędzi</w:t>
      </w:r>
      <w:r>
        <w:rPr>
          <w:rFonts w:ascii="Arial" w:hAnsi="Arial" w:cs="Arial"/>
          <w:bCs/>
          <w:sz w:val="24"/>
          <w:szCs w:val="24"/>
        </w:rPr>
        <w:t xml:space="preserve">owego, system zabezpieczenia </w:t>
      </w:r>
      <w:r>
        <w:rPr>
          <w:rFonts w:ascii="Arial" w:hAnsi="Arial" w:cs="Arial"/>
          <w:bCs/>
          <w:sz w:val="24"/>
          <w:szCs w:val="24"/>
        </w:rPr>
        <w:br/>
        <w:t xml:space="preserve">i ochrony pojazdów przed uszkodzeniem mechanicznym ze strony szlabanu, poprawność działania </w:t>
      </w:r>
      <w:r w:rsidRPr="00FC780A">
        <w:rPr>
          <w:rFonts w:ascii="Arial" w:hAnsi="Arial" w:cs="Arial"/>
          <w:bCs/>
          <w:sz w:val="24"/>
          <w:szCs w:val="24"/>
        </w:rPr>
        <w:t>f</w:t>
      </w:r>
      <w:r>
        <w:rPr>
          <w:rFonts w:ascii="Arial" w:hAnsi="Arial" w:cs="Arial"/>
          <w:bCs/>
          <w:sz w:val="24"/>
          <w:szCs w:val="24"/>
        </w:rPr>
        <w:t>otokomórki (usprawnienie i regulacja).</w:t>
      </w:r>
    </w:p>
    <w:p w:rsidR="008D4733" w:rsidRPr="009A2EAE" w:rsidRDefault="008D4733" w:rsidP="008D4733">
      <w:pPr>
        <w:pStyle w:val="Akapitzlist"/>
        <w:numPr>
          <w:ilvl w:val="0"/>
          <w:numId w:val="5"/>
        </w:numPr>
        <w:ind w:left="426"/>
        <w:jc w:val="both"/>
        <w:rPr>
          <w:rFonts w:ascii="Arial" w:hAnsi="Arial" w:cs="Arial"/>
          <w:bCs/>
          <w:sz w:val="24"/>
          <w:szCs w:val="24"/>
        </w:rPr>
      </w:pPr>
      <w:r w:rsidRPr="009A2EAE">
        <w:rPr>
          <w:rFonts w:ascii="Arial" w:hAnsi="Arial" w:cs="Arial"/>
          <w:bCs/>
          <w:sz w:val="24"/>
          <w:szCs w:val="24"/>
        </w:rPr>
        <w:t>Sprawdzenie pop</w:t>
      </w:r>
      <w:r>
        <w:rPr>
          <w:rFonts w:ascii="Arial" w:hAnsi="Arial" w:cs="Arial"/>
          <w:bCs/>
          <w:sz w:val="24"/>
          <w:szCs w:val="24"/>
        </w:rPr>
        <w:t xml:space="preserve">rawności działania mechanizmu </w:t>
      </w:r>
      <w:r w:rsidRPr="009A2EAE">
        <w:rPr>
          <w:rFonts w:ascii="Arial" w:hAnsi="Arial" w:cs="Arial"/>
          <w:bCs/>
          <w:sz w:val="24"/>
          <w:szCs w:val="24"/>
        </w:rPr>
        <w:t>blokady oraz r</w:t>
      </w:r>
      <w:r>
        <w:rPr>
          <w:rFonts w:ascii="Arial" w:hAnsi="Arial" w:cs="Arial"/>
          <w:bCs/>
          <w:sz w:val="24"/>
          <w:szCs w:val="24"/>
        </w:rPr>
        <w:t>egulacja urządzenia odsprzęglają</w:t>
      </w:r>
      <w:r w:rsidRPr="009A2EAE">
        <w:rPr>
          <w:rFonts w:ascii="Arial" w:hAnsi="Arial" w:cs="Arial"/>
          <w:bCs/>
          <w:sz w:val="24"/>
          <w:szCs w:val="24"/>
        </w:rPr>
        <w:t>cego, umożliwia</w:t>
      </w:r>
      <w:r>
        <w:rPr>
          <w:rFonts w:ascii="Arial" w:hAnsi="Arial" w:cs="Arial"/>
          <w:bCs/>
          <w:sz w:val="24"/>
          <w:szCs w:val="24"/>
        </w:rPr>
        <w:t>jącego ręczne podniesienie szlabanu</w:t>
      </w:r>
      <w:r w:rsidRPr="009A2EA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A2EAE">
        <w:rPr>
          <w:rFonts w:ascii="Arial" w:hAnsi="Arial" w:cs="Arial"/>
          <w:bCs/>
          <w:sz w:val="24"/>
          <w:szCs w:val="24"/>
        </w:rPr>
        <w:t>w przypadku awarii.</w:t>
      </w:r>
    </w:p>
    <w:p w:rsidR="008D4733" w:rsidRPr="00FC780A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Kontrola stanu technicznego siłownika podnoszącego szlaban.</w:t>
      </w:r>
    </w:p>
    <w:p w:rsidR="008D473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C780A">
        <w:rPr>
          <w:rFonts w:ascii="Arial" w:hAnsi="Arial" w:cs="Arial"/>
          <w:bCs/>
          <w:sz w:val="24"/>
          <w:szCs w:val="24"/>
        </w:rPr>
        <w:t>Urządzenia sterujące: sterowanie, sterowniki przyciskowe, radary, wyłączniki pociągowe – w razie potrzeby usprawnienie , wyregulowanie lub wymiana.</w:t>
      </w:r>
    </w:p>
    <w:p w:rsidR="008D473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Regulacja krzywek ślizgaczy, położenia wyłączników krańcowych elementów fotokomórek.</w:t>
      </w:r>
    </w:p>
    <w:p w:rsidR="008D473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Zrównoważenie sprężynami kompensującymi położenie ramienia szlabanu.</w:t>
      </w:r>
    </w:p>
    <w:p w:rsidR="008D473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pomiarów ochrony przeciwpożarowej.</w:t>
      </w:r>
    </w:p>
    <w:p w:rsidR="008D4733" w:rsidRDefault="008D4733" w:rsidP="008D4733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Sprawdzenie poprawności działania lamp ostrzegawczych.</w:t>
      </w:r>
    </w:p>
    <w:p w:rsidR="008D4733" w:rsidRDefault="008D4733" w:rsidP="008D4733">
      <w:pPr>
        <w:pStyle w:val="Akapitzlist"/>
        <w:spacing w:after="0"/>
        <w:ind w:left="928"/>
        <w:jc w:val="both"/>
        <w:rPr>
          <w:rFonts w:ascii="Arial" w:hAnsi="Arial" w:cs="Arial"/>
          <w:bCs/>
          <w:sz w:val="24"/>
          <w:szCs w:val="24"/>
        </w:rPr>
      </w:pPr>
    </w:p>
    <w:p w:rsidR="008D4733" w:rsidRDefault="008D4733" w:rsidP="008D4733">
      <w:pPr>
        <w:pStyle w:val="Akapitzlist"/>
        <w:spacing w:after="0"/>
        <w:ind w:left="928"/>
        <w:rPr>
          <w:rFonts w:ascii="Arial" w:hAnsi="Arial" w:cs="Arial"/>
          <w:b/>
          <w:bCs/>
          <w:sz w:val="28"/>
          <w:szCs w:val="24"/>
        </w:rPr>
      </w:pPr>
    </w:p>
    <w:p w:rsidR="008D4733" w:rsidRPr="0035311A" w:rsidRDefault="008D4733" w:rsidP="008D4733">
      <w:pPr>
        <w:pStyle w:val="Akapitzlist"/>
        <w:spacing w:after="0"/>
        <w:ind w:left="928"/>
        <w:rPr>
          <w:rFonts w:ascii="Arial" w:hAnsi="Arial" w:cs="Arial"/>
          <w:b/>
          <w:bCs/>
          <w:sz w:val="28"/>
          <w:szCs w:val="24"/>
        </w:rPr>
      </w:pPr>
    </w:p>
    <w:p w:rsidR="00496A59" w:rsidRDefault="00496A59" w:rsidP="008D4733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sectPr w:rsidR="00496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8C" w:rsidRDefault="00ED108C" w:rsidP="002F59D6">
      <w:pPr>
        <w:spacing w:after="0" w:line="240" w:lineRule="auto"/>
      </w:pPr>
      <w:r>
        <w:separator/>
      </w:r>
    </w:p>
  </w:endnote>
  <w:endnote w:type="continuationSeparator" w:id="0">
    <w:p w:rsidR="00ED108C" w:rsidRDefault="00ED108C" w:rsidP="002F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8C" w:rsidRDefault="00ED108C" w:rsidP="002F59D6">
      <w:pPr>
        <w:spacing w:after="0" w:line="240" w:lineRule="auto"/>
      </w:pPr>
      <w:r>
        <w:separator/>
      </w:r>
    </w:p>
  </w:footnote>
  <w:footnote w:type="continuationSeparator" w:id="0">
    <w:p w:rsidR="00ED108C" w:rsidRDefault="00ED108C" w:rsidP="002F5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44E2F"/>
    <w:multiLevelType w:val="hybridMultilevel"/>
    <w:tmpl w:val="902ED418"/>
    <w:lvl w:ilvl="0" w:tplc="16B6AFBE">
      <w:start w:val="1"/>
      <w:numFmt w:val="decimal"/>
      <w:lvlText w:val="%1."/>
      <w:lvlJc w:val="left"/>
      <w:pPr>
        <w:ind w:left="786" w:hanging="360"/>
      </w:pPr>
      <w:rPr>
        <w:rFonts w:ascii="Arial" w:eastAsiaTheme="minorEastAsia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28EB"/>
    <w:multiLevelType w:val="hybridMultilevel"/>
    <w:tmpl w:val="7C625BD4"/>
    <w:lvl w:ilvl="0" w:tplc="2ED28A1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D873F6"/>
    <w:multiLevelType w:val="hybridMultilevel"/>
    <w:tmpl w:val="E64A3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A7B72"/>
    <w:multiLevelType w:val="hybridMultilevel"/>
    <w:tmpl w:val="118A18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3D26D0B"/>
    <w:multiLevelType w:val="hybridMultilevel"/>
    <w:tmpl w:val="BD9CBA2A"/>
    <w:lvl w:ilvl="0" w:tplc="86FA9030">
      <w:start w:val="1"/>
      <w:numFmt w:val="upperRoman"/>
      <w:lvlText w:val="%1."/>
      <w:lvlJc w:val="right"/>
      <w:pPr>
        <w:ind w:left="1440" w:hanging="360"/>
      </w:pPr>
      <w:rPr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5D7C50"/>
    <w:multiLevelType w:val="hybridMultilevel"/>
    <w:tmpl w:val="CF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56FC5"/>
    <w:multiLevelType w:val="hybridMultilevel"/>
    <w:tmpl w:val="48C4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F293F"/>
    <w:multiLevelType w:val="hybridMultilevel"/>
    <w:tmpl w:val="63AC2BDC"/>
    <w:lvl w:ilvl="0" w:tplc="F07082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217242A"/>
    <w:multiLevelType w:val="hybridMultilevel"/>
    <w:tmpl w:val="31A60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F4"/>
    <w:rsid w:val="000305BA"/>
    <w:rsid w:val="000F3FD1"/>
    <w:rsid w:val="0014555A"/>
    <w:rsid w:val="00203C43"/>
    <w:rsid w:val="00244B5B"/>
    <w:rsid w:val="00246759"/>
    <w:rsid w:val="00281AF4"/>
    <w:rsid w:val="002A37E3"/>
    <w:rsid w:val="002C25F3"/>
    <w:rsid w:val="002C5625"/>
    <w:rsid w:val="002E07AF"/>
    <w:rsid w:val="002F59D6"/>
    <w:rsid w:val="004241F6"/>
    <w:rsid w:val="00436902"/>
    <w:rsid w:val="00496A59"/>
    <w:rsid w:val="00530534"/>
    <w:rsid w:val="00536950"/>
    <w:rsid w:val="00542B19"/>
    <w:rsid w:val="005B4D3D"/>
    <w:rsid w:val="00627AF6"/>
    <w:rsid w:val="00652B9D"/>
    <w:rsid w:val="006B1813"/>
    <w:rsid w:val="00712689"/>
    <w:rsid w:val="00713C17"/>
    <w:rsid w:val="00740C75"/>
    <w:rsid w:val="007B4B1E"/>
    <w:rsid w:val="007E45C1"/>
    <w:rsid w:val="008D4733"/>
    <w:rsid w:val="00901EBB"/>
    <w:rsid w:val="00943F66"/>
    <w:rsid w:val="00954293"/>
    <w:rsid w:val="00965259"/>
    <w:rsid w:val="009A2EAE"/>
    <w:rsid w:val="009B4EC5"/>
    <w:rsid w:val="00AB04CF"/>
    <w:rsid w:val="00B23485"/>
    <w:rsid w:val="00B26C2A"/>
    <w:rsid w:val="00B40771"/>
    <w:rsid w:val="00B50213"/>
    <w:rsid w:val="00B52DB7"/>
    <w:rsid w:val="00B63092"/>
    <w:rsid w:val="00B76F22"/>
    <w:rsid w:val="00C10C38"/>
    <w:rsid w:val="00C9511F"/>
    <w:rsid w:val="00CD1A42"/>
    <w:rsid w:val="00D060AE"/>
    <w:rsid w:val="00D51EC0"/>
    <w:rsid w:val="00DC6BFA"/>
    <w:rsid w:val="00E40B19"/>
    <w:rsid w:val="00E542F0"/>
    <w:rsid w:val="00E8310A"/>
    <w:rsid w:val="00EA28F9"/>
    <w:rsid w:val="00ED108C"/>
    <w:rsid w:val="00F01FD1"/>
    <w:rsid w:val="00F64B33"/>
    <w:rsid w:val="00FC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F9A737-89CB-46C4-8635-8602640D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B3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basedOn w:val="Domylnaczcionkaakapitu"/>
    <w:rsid w:val="00F64B33"/>
    <w:rPr>
      <w:rFonts w:ascii="Times New Roman" w:hAnsi="Times New Roman" w:cs="Times New Roman" w:hint="default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F64B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A42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9D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9D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3A0059-1963-4571-B7F9-A4D5217CD6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2020-07-21T07:11:00Z</cp:lastPrinted>
  <dcterms:created xsi:type="dcterms:W3CDTF">2024-08-06T06:19:00Z</dcterms:created>
  <dcterms:modified xsi:type="dcterms:W3CDTF">2024-08-06T06:19:00Z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c527b635-99b4-47fe-b233-dbf0a0b90193</vt:lpwstr>
  </property>
  <property fmtid="{D5CDD505-2E9C-101B-9397-08002B2CF9AE}" pid="3" name="bjSaver">
    <vt:lpwstr>CLpAwtzy9Uzy/wJVO3EUB2DxF7Ie2Ui/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10.60.124.106</vt:lpwstr>
  </property>
  <property fmtid="{D5CDD505-2E9C-101B-9397-08002B2CF9AE}" pid="11" name="bjPortionMark">
    <vt:lpwstr>[]</vt:lpwstr>
  </property>
</Properties>
</file>