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329210FC" w:rsidR="00B2100A" w:rsidRPr="005064D1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5064D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</w:t>
      </w:r>
      <w:r w:rsidR="005064D1" w:rsidRPr="005064D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CC0E99" w:rsidRPr="005064D1">
        <w:rPr>
          <w:rFonts w:asciiTheme="minorHAnsi" w:hAnsiTheme="minorHAnsi" w:cstheme="minorHAnsi"/>
          <w:bCs/>
          <w:sz w:val="22"/>
          <w:szCs w:val="22"/>
          <w:lang w:eastAsia="zh-CN"/>
        </w:rPr>
        <w:t>21</w:t>
      </w:r>
      <w:r w:rsidRPr="005064D1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2F03B0" w:rsidRPr="005064D1"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Pr="005064D1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bookmarkEnd w:id="0"/>
    <w:p w14:paraId="18469EF3" w14:textId="77777777" w:rsidR="00845DF1" w:rsidRPr="005064D1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79E212" w14:textId="77777777" w:rsidR="00845DF1" w:rsidRPr="005064D1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A25710" w14:textId="77777777" w:rsidR="00845DF1" w:rsidRPr="005064D1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6C31C3" w14:textId="76714CFE" w:rsidR="00845DF1" w:rsidRPr="005064D1" w:rsidRDefault="00845DF1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5064D1">
        <w:rPr>
          <w:rFonts w:asciiTheme="minorHAnsi" w:eastAsia="Calibri" w:hAnsiTheme="minorHAnsi" w:cstheme="minorHAnsi"/>
          <w:b/>
          <w:bCs/>
          <w:sz w:val="22"/>
          <w:szCs w:val="22"/>
        </w:rPr>
        <w:t>SZP.26.2.</w:t>
      </w:r>
      <w:r w:rsidR="002F03B0" w:rsidRPr="005064D1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="005064D1" w:rsidRPr="005064D1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Pr="005064D1">
        <w:rPr>
          <w:rFonts w:asciiTheme="minorHAnsi" w:eastAsia="Calibri" w:hAnsiTheme="minorHAnsi" w:cstheme="minorHAnsi"/>
          <w:b/>
          <w:bCs/>
          <w:sz w:val="22"/>
          <w:szCs w:val="22"/>
        </w:rPr>
        <w:t>.2024</w:t>
      </w:r>
    </w:p>
    <w:p w14:paraId="3CBDE287" w14:textId="77777777" w:rsidR="00845DF1" w:rsidRPr="005064D1" w:rsidRDefault="00845DF1" w:rsidP="00845DF1">
      <w:pPr>
        <w:suppressAutoHyphens/>
        <w:autoSpaceDN w:val="0"/>
        <w:ind w:left="57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5064D1">
        <w:rPr>
          <w:rFonts w:asciiTheme="minorHAnsi" w:hAnsiTheme="minorHAnsi" w:cstheme="minorHAnsi"/>
          <w:sz w:val="22"/>
          <w:szCs w:val="22"/>
          <w:lang w:eastAsia="zh-CN"/>
        </w:rPr>
        <w:t>Do wszystkich Wykonawców</w:t>
      </w:r>
    </w:p>
    <w:p w14:paraId="5BA822F8" w14:textId="77777777" w:rsidR="00845DF1" w:rsidRPr="005064D1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C525A56" w14:textId="77777777" w:rsidR="00845DF1" w:rsidRPr="005064D1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3AE1B2F" w14:textId="140D602B" w:rsidR="006E1E9F" w:rsidRPr="005064D1" w:rsidRDefault="00845DF1" w:rsidP="005064D1">
      <w:pPr>
        <w:pStyle w:val="Listapunktowana21"/>
        <w:ind w:left="0" w:firstLine="0"/>
        <w:rPr>
          <w:rFonts w:asciiTheme="minorHAnsi" w:hAnsiTheme="minorHAnsi" w:cstheme="minorHAnsi"/>
          <w:b/>
          <w:color w:val="auto"/>
        </w:rPr>
      </w:pPr>
      <w:r w:rsidRPr="005064D1">
        <w:rPr>
          <w:rFonts w:asciiTheme="minorHAnsi" w:hAnsiTheme="minorHAnsi" w:cstheme="minorHAnsi"/>
        </w:rPr>
        <w:t>Dotyczy postępowania prowadzonego w trybie podstawowym:</w:t>
      </w:r>
      <w:r w:rsidRPr="005064D1">
        <w:rPr>
          <w:rFonts w:asciiTheme="minorHAnsi" w:hAnsiTheme="minorHAnsi" w:cstheme="minorHAnsi"/>
          <w:b/>
          <w:i/>
        </w:rPr>
        <w:t xml:space="preserve"> </w:t>
      </w:r>
    </w:p>
    <w:p w14:paraId="090B48ED" w14:textId="77777777" w:rsidR="00CC0E99" w:rsidRPr="005064D1" w:rsidRDefault="00CC0E99" w:rsidP="006E1E9F">
      <w:pPr>
        <w:pStyle w:val="Listapunktowana21"/>
        <w:ind w:left="0" w:firstLine="0"/>
        <w:jc w:val="center"/>
        <w:rPr>
          <w:rFonts w:asciiTheme="minorHAnsi" w:hAnsiTheme="minorHAnsi" w:cstheme="minorHAnsi"/>
          <w:b/>
          <w:color w:val="auto"/>
        </w:rPr>
      </w:pPr>
    </w:p>
    <w:p w14:paraId="51195E67" w14:textId="56FDA88D" w:rsidR="005064D1" w:rsidRPr="005064D1" w:rsidRDefault="005064D1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</w:rPr>
      </w:pPr>
      <w:r w:rsidRPr="005064D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Dostawa: kuwety do oznaczania hemoglobiny; krwi kontrolnej; akcesoriów do czyszczenia </w:t>
      </w:r>
      <w:r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                                </w:t>
      </w:r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i konserwacji do hemoglobinometrów </w:t>
      </w:r>
      <w:proofErr w:type="spellStart"/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</w:rPr>
        <w:t>HemoCue</w:t>
      </w:r>
      <w:proofErr w:type="spellEnd"/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21 DM” </w:t>
      </w:r>
    </w:p>
    <w:p w14:paraId="5E6071B4" w14:textId="49559019" w:rsidR="00845DF1" w:rsidRPr="005064D1" w:rsidRDefault="00845DF1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</w:p>
    <w:p w14:paraId="34F6E5C6" w14:textId="6CCBD060" w:rsidR="00845DF1" w:rsidRPr="005064D1" w:rsidRDefault="00845DF1" w:rsidP="005064D1">
      <w:pPr>
        <w:keepNext/>
        <w:outlineLvl w:val="1"/>
        <w:rPr>
          <w:rFonts w:asciiTheme="minorHAnsi" w:hAnsiTheme="minorHAnsi" w:cstheme="minorHAnsi"/>
          <w:b/>
          <w:bCs/>
          <w:i/>
          <w:iCs/>
          <w:color w:val="0D0D0D"/>
          <w:sz w:val="22"/>
          <w:szCs w:val="22"/>
        </w:rPr>
      </w:pPr>
      <w:r w:rsidRPr="005064D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497A3D0B" w14:textId="77777777" w:rsidR="00845DF1" w:rsidRPr="005064D1" w:rsidRDefault="00845DF1" w:rsidP="005064D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064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</w:t>
      </w:r>
    </w:p>
    <w:p w14:paraId="7184B798" w14:textId="77777777" w:rsidR="00845DF1" w:rsidRPr="005064D1" w:rsidRDefault="00845DF1" w:rsidP="005064D1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5064D1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684C949C" w14:textId="77777777" w:rsidR="00845DF1" w:rsidRPr="005064D1" w:rsidRDefault="00845DF1" w:rsidP="005064D1">
      <w:pPr>
        <w:tabs>
          <w:tab w:val="left" w:pos="284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9DE21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Pytanie 1 </w:t>
      </w:r>
    </w:p>
    <w:p w14:paraId="285B5342" w14:textId="77777777" w:rsidR="00CC0E99" w:rsidRPr="005064D1" w:rsidRDefault="00CC0E99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W związku z tytułem przetargu</w:t>
      </w:r>
      <w:r w:rsidRPr="005064D1">
        <w:rPr>
          <w:rFonts w:asciiTheme="minorHAnsi" w:hAnsiTheme="minorHAnsi" w:cstheme="minorHAnsi"/>
          <w:b/>
          <w:bCs/>
          <w:sz w:val="22"/>
          <w:szCs w:val="22"/>
        </w:rPr>
        <w:t xml:space="preserve"> - ”</w:t>
      </w:r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Dostawa: kuwety do oznaczania hemoglobiny; krwi kontrolnej; akcesoriów do czyszczenia  i konserwacji do hemoglobinometrów </w:t>
      </w:r>
      <w:proofErr w:type="spellStart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HemoCue</w:t>
      </w:r>
      <w:proofErr w:type="spellEnd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21 DM” </w:t>
      </w:r>
      <w:r w:rsidRPr="005064D1">
        <w:rPr>
          <w:rFonts w:asciiTheme="minorHAnsi" w:hAnsiTheme="minorHAnsi" w:cstheme="minorHAnsi"/>
          <w:b/>
          <w:bCs/>
          <w:sz w:val="22"/>
          <w:szCs w:val="22"/>
        </w:rPr>
        <w:t>oraz opisem „Tabela asortymentowa”</w:t>
      </w:r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, zwracam się z prośbą o doprecyzowanie: Czy Zamawiający miał na myśli </w:t>
      </w:r>
      <w:proofErr w:type="spellStart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mikrokuwety</w:t>
      </w:r>
      <w:proofErr w:type="spellEnd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do „Analizatora </w:t>
      </w:r>
      <w:proofErr w:type="spellStart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HomeCue</w:t>
      </w:r>
      <w:proofErr w:type="spellEnd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201 </w:t>
      </w:r>
      <w:proofErr w:type="spellStart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Hb</w:t>
      </w:r>
      <w:proofErr w:type="spellEnd"/>
      <w:r w:rsidRPr="005064D1">
        <w:rPr>
          <w:rStyle w:val="Nagwek4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DM”</w:t>
      </w:r>
    </w:p>
    <w:p w14:paraId="1324B6BE" w14:textId="77777777" w:rsidR="00CC0E99" w:rsidRPr="005064D1" w:rsidRDefault="00CC0E99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sz w:val="22"/>
          <w:szCs w:val="22"/>
        </w:rPr>
      </w:pPr>
    </w:p>
    <w:p w14:paraId="051AFC27" w14:textId="59BCD839" w:rsidR="00CC0E99" w:rsidRPr="005064D1" w:rsidRDefault="00CC0E99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1F74100B" w14:textId="6B65CB3D" w:rsidR="00CC0E99" w:rsidRPr="005064D1" w:rsidRDefault="00CC0E99" w:rsidP="005064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Tak zamawiający miał na myśli analizator </w:t>
      </w:r>
      <w:proofErr w:type="spellStart"/>
      <w:r w:rsidRPr="005064D1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5064D1">
        <w:rPr>
          <w:rFonts w:asciiTheme="minorHAnsi" w:hAnsiTheme="minorHAnsi" w:cstheme="minorHAnsi"/>
          <w:sz w:val="22"/>
          <w:szCs w:val="22"/>
        </w:rPr>
        <w:t xml:space="preserve"> 201 DM</w:t>
      </w:r>
      <w:r w:rsidR="00D6472C">
        <w:rPr>
          <w:rFonts w:asciiTheme="minorHAnsi" w:hAnsiTheme="minorHAnsi" w:cstheme="minorHAnsi"/>
          <w:sz w:val="22"/>
          <w:szCs w:val="22"/>
        </w:rPr>
        <w:t xml:space="preserve">; w związku z powyższym </w:t>
      </w:r>
      <w:r w:rsidR="009F560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6472C">
        <w:rPr>
          <w:rFonts w:asciiTheme="minorHAnsi" w:hAnsiTheme="minorHAnsi" w:cstheme="minorHAnsi"/>
          <w:sz w:val="22"/>
          <w:szCs w:val="22"/>
        </w:rPr>
        <w:t>dokonuje sprostowania SWZ w zakresie nazwy hemoglobinometru.</w:t>
      </w:r>
    </w:p>
    <w:p w14:paraId="5295D874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9DACEF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Pytanie 2, zadanie 1,  pozycja 1</w:t>
      </w:r>
    </w:p>
    <w:p w14:paraId="11004204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Prosimy o doprecyzowanie, czy Zamawiający wymaga </w:t>
      </w:r>
      <w:proofErr w:type="spellStart"/>
      <w:r w:rsidRPr="005064D1">
        <w:rPr>
          <w:rFonts w:asciiTheme="minorHAnsi" w:hAnsiTheme="minorHAnsi" w:cstheme="minorHAnsi"/>
          <w:sz w:val="22"/>
          <w:szCs w:val="22"/>
        </w:rPr>
        <w:t>mikrokuwet</w:t>
      </w:r>
      <w:proofErr w:type="spellEnd"/>
      <w:r w:rsidRPr="005064D1">
        <w:rPr>
          <w:rFonts w:asciiTheme="minorHAnsi" w:hAnsiTheme="minorHAnsi" w:cstheme="minorHAnsi"/>
          <w:sz w:val="22"/>
          <w:szCs w:val="22"/>
        </w:rPr>
        <w:t xml:space="preserve"> pakowanych osobno, czy fiolki? </w:t>
      </w:r>
    </w:p>
    <w:p w14:paraId="51F14A3A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Jeśli fiolki – prosimy o dopuszczenie wyceny za opakowanie a’200 sztuk z odpowiednim przeliczeniem zamawianych ilości. </w:t>
      </w:r>
    </w:p>
    <w:p w14:paraId="30B96472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Jeśli pakowane osobno – prosimy o dopuszczenie wyceny za opakowanie a’100 sztuk z odpowiednim przeliczeniem zamawianych ilości. </w:t>
      </w:r>
    </w:p>
    <w:p w14:paraId="534F26EE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95572C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lastRenderedPageBreak/>
        <w:t>Warto wskazać, że zgodnie z dyspozycją Ustawy o wyrobach medyczny każdy wyrób medyczny powinien posiadać opakowanie zapewniające identyfikację wyrobu. Dostarczane przez nas wyroby są produkowane i pakowane zgodnie z właściwymi procedurami (zgodnie z zasadami określonymi przez producenta), tak aby zapewnić ich sterylność, nienaruszalność aż do otwarcia opakowania w miejscu zastosowania</w:t>
      </w:r>
    </w:p>
    <w:p w14:paraId="55372678" w14:textId="77777777" w:rsidR="00CC0E99" w:rsidRPr="005064D1" w:rsidRDefault="00CC0E99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623DFD3D" w14:textId="494D1C78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Zamawiający wymaga </w:t>
      </w:r>
      <w:proofErr w:type="spellStart"/>
      <w:r w:rsidRPr="005064D1">
        <w:rPr>
          <w:rFonts w:asciiTheme="minorHAnsi" w:hAnsiTheme="minorHAnsi" w:cstheme="minorHAnsi"/>
          <w:sz w:val="22"/>
          <w:szCs w:val="22"/>
        </w:rPr>
        <w:t>mikrokuwet</w:t>
      </w:r>
      <w:proofErr w:type="spellEnd"/>
      <w:r w:rsidRPr="005064D1">
        <w:rPr>
          <w:rFonts w:asciiTheme="minorHAnsi" w:hAnsiTheme="minorHAnsi" w:cstheme="minorHAnsi"/>
          <w:sz w:val="22"/>
          <w:szCs w:val="22"/>
        </w:rPr>
        <w:t xml:space="preserve"> pakowanych w fiolki. Dopuszczamy wycenę za opakowanie a’200 sztuk z odpowiednim przeliczeniem zamawianych ilości</w:t>
      </w:r>
    </w:p>
    <w:p w14:paraId="35598F15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2D5B3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Pytanie 3 dotyczy zał. 1 – wzoru umowy</w:t>
      </w:r>
    </w:p>
    <w:p w14:paraId="7E5CFFED" w14:textId="77777777" w:rsidR="00CC0E99" w:rsidRPr="005064D1" w:rsidRDefault="00CC0E99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64D1">
        <w:rPr>
          <w:rFonts w:asciiTheme="minorHAnsi" w:hAnsiTheme="minorHAnsi" w:cstheme="minorHAnsi"/>
          <w:color w:val="000000"/>
          <w:sz w:val="22"/>
          <w:szCs w:val="22"/>
        </w:rPr>
        <w:t>W związku, iż produkt posiada datę ważności 15 miesięcy od daty produkcji, nie mamy możliwości zaoferowania produktu o określonym terminie ważności 12 miesięcy. Bardzo prosimy o zmianę zapisu na:</w:t>
      </w:r>
    </w:p>
    <w:p w14:paraId="50D32760" w14:textId="0CBF509D" w:rsidR="00CC0E99" w:rsidRDefault="00CC0E99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64D1">
        <w:rPr>
          <w:rFonts w:asciiTheme="minorHAnsi" w:hAnsiTheme="minorHAnsi" w:cstheme="minorHAnsi"/>
          <w:color w:val="000000"/>
          <w:sz w:val="22"/>
          <w:szCs w:val="22"/>
        </w:rPr>
        <w:t>Wykonawca zobowiązuje się dostarczać wyroby medyczne sterylne z co najmniej 7 miesięcznym terminem ważności –  licząc od momentu ich dostarczenia do siedziby Zamawiającego.”</w:t>
      </w:r>
    </w:p>
    <w:p w14:paraId="471481CE" w14:textId="77777777" w:rsidR="005064D1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EE22F2A" w14:textId="77777777" w:rsidR="00CC0E99" w:rsidRPr="005064D1" w:rsidRDefault="00CC0E99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2B07A47E" w14:textId="77777777" w:rsidR="005064D1" w:rsidRPr="005064D1" w:rsidRDefault="005064D1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sz w:val="22"/>
          <w:szCs w:val="22"/>
        </w:rPr>
      </w:pPr>
    </w:p>
    <w:p w14:paraId="4F9A6684" w14:textId="45448732" w:rsidR="00CC0E99" w:rsidRPr="005064D1" w:rsidRDefault="00CC0E99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color w:val="000000"/>
          <w:sz w:val="22"/>
          <w:szCs w:val="22"/>
        </w:rPr>
        <w:t>Zamawiający wyraża zgodę na proponowaną zmianę i dopuszcza 7 miesięczny termin ważnośc</w:t>
      </w:r>
      <w:r w:rsidR="005064D1" w:rsidRPr="005064D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5064D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064D1" w:rsidRPr="005064D1">
        <w:rPr>
          <w:rFonts w:asciiTheme="minorHAnsi" w:hAnsiTheme="minorHAnsi" w:cstheme="minorHAnsi"/>
          <w:color w:val="000000"/>
          <w:sz w:val="22"/>
          <w:szCs w:val="22"/>
        </w:rPr>
        <w:t xml:space="preserve"> Jednocześnie Zamawiający zmienia zapisy SWZ w zakresie załącznika nr 1 do SWZ w </w:t>
      </w:r>
      <w:r w:rsidR="005064D1" w:rsidRPr="005064D1">
        <w:rPr>
          <w:rFonts w:asciiTheme="minorHAnsi" w:hAnsiTheme="minorHAnsi" w:cstheme="minorHAnsi"/>
          <w:sz w:val="22"/>
          <w:szCs w:val="22"/>
        </w:rPr>
        <w:t xml:space="preserve">§ </w:t>
      </w:r>
      <w:r w:rsidR="005064D1" w:rsidRPr="005064D1">
        <w:rPr>
          <w:rFonts w:asciiTheme="minorHAnsi" w:hAnsiTheme="minorHAnsi" w:cstheme="minorHAnsi"/>
          <w:sz w:val="22"/>
          <w:szCs w:val="22"/>
        </w:rPr>
        <w:t>9 ust. 1</w:t>
      </w:r>
    </w:p>
    <w:p w14:paraId="29F42F4C" w14:textId="227E7770" w:rsidR="005064D1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Było:</w:t>
      </w:r>
    </w:p>
    <w:p w14:paraId="69AF0EF7" w14:textId="77777777" w:rsidR="005064D1" w:rsidRPr="005064D1" w:rsidRDefault="005064D1" w:rsidP="005064D1">
      <w:pPr>
        <w:widowControl w:val="0"/>
        <w:suppressAutoHyphens/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Zamawiający zastrzega, że dostarczony przez Wykonawcę przedmiot umowy musi mieć określoną datę końca okresu ważności. Termin ważności wszystkich odczynników w chwili dostawy do Zamawiającego nie będzie krótszy niż …….. (min. termin 12 miesięcy ) licząc od daty dostawy do Zamawiającego</w:t>
      </w:r>
      <w:r w:rsidRPr="005064D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BBDD92" w14:textId="1F298FD2" w:rsidR="00CC0E99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64D1">
        <w:rPr>
          <w:rFonts w:asciiTheme="minorHAnsi" w:hAnsiTheme="minorHAnsi" w:cstheme="minorHAnsi"/>
          <w:color w:val="000000"/>
          <w:sz w:val="22"/>
          <w:szCs w:val="22"/>
        </w:rPr>
        <w:t>Jest:</w:t>
      </w:r>
    </w:p>
    <w:p w14:paraId="6397AB29" w14:textId="3529592D" w:rsidR="005064D1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Zamawiający zastrzega, że dostarczony przez Wykonawcę przedmiot umowy musi mieć określoną datę końca okresu ważności. Termin ważności wszystkich odczynników w chwili dostawy do Zamawiającego nie będzie krótszy niż …….. (min. termin </w:t>
      </w:r>
      <w:r w:rsidRPr="005064D1">
        <w:rPr>
          <w:rFonts w:asciiTheme="minorHAnsi" w:hAnsiTheme="minorHAnsi" w:cstheme="minorHAnsi"/>
          <w:sz w:val="22"/>
          <w:szCs w:val="22"/>
        </w:rPr>
        <w:t>7</w:t>
      </w:r>
      <w:r w:rsidRPr="005064D1">
        <w:rPr>
          <w:rFonts w:asciiTheme="minorHAnsi" w:hAnsiTheme="minorHAnsi" w:cstheme="minorHAnsi"/>
          <w:sz w:val="22"/>
          <w:szCs w:val="22"/>
        </w:rPr>
        <w:t xml:space="preserve"> miesięcy ) licząc od daty dostawy do Zamawiającego</w:t>
      </w:r>
      <w:r w:rsidRPr="005064D1">
        <w:rPr>
          <w:rFonts w:asciiTheme="minorHAnsi" w:hAnsiTheme="minorHAnsi" w:cstheme="minorHAnsi"/>
          <w:sz w:val="22"/>
          <w:szCs w:val="22"/>
        </w:rPr>
        <w:t>.</w:t>
      </w:r>
    </w:p>
    <w:p w14:paraId="01E04CED" w14:textId="71DAAA3A" w:rsidR="005064D1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5064D1">
        <w:rPr>
          <w:rFonts w:asciiTheme="minorHAnsi" w:hAnsiTheme="minorHAnsi" w:cstheme="minorHAnsi"/>
          <w:sz w:val="22"/>
          <w:szCs w:val="22"/>
        </w:rPr>
        <w:t xml:space="preserve">raz w załączniku nr 2 do SWZ </w:t>
      </w: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Formularz ofertowy</w:t>
      </w: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w pkt 3</w:t>
      </w:r>
    </w:p>
    <w:p w14:paraId="59A402B0" w14:textId="1AD58D3E" w:rsidR="005064D1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było:</w:t>
      </w:r>
    </w:p>
    <w:p w14:paraId="01F74039" w14:textId="77777777" w:rsidR="005064D1" w:rsidRPr="005064D1" w:rsidRDefault="005064D1" w:rsidP="005064D1">
      <w:pPr>
        <w:widowControl w:val="0"/>
        <w:suppressAutoHyphens/>
        <w:spacing w:after="160" w:line="360" w:lineRule="auto"/>
        <w:ind w:left="180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Oferowany Termin ważności: ……………… (minimalny termin ważności   12 miesięcy)</w:t>
      </w:r>
    </w:p>
    <w:p w14:paraId="7FD798A5" w14:textId="237FECCE" w:rsidR="005064D1" w:rsidRPr="005064D1" w:rsidRDefault="005064D1" w:rsidP="005064D1">
      <w:pPr>
        <w:widowControl w:val="0"/>
        <w:suppressAutoHyphens/>
        <w:spacing w:after="160" w:line="360" w:lineRule="auto"/>
        <w:ind w:left="180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lastRenderedPageBreak/>
        <w:t>jest:</w:t>
      </w:r>
    </w:p>
    <w:p w14:paraId="2302D546" w14:textId="0DDB120E" w:rsidR="005064D1" w:rsidRPr="005064D1" w:rsidRDefault="005064D1" w:rsidP="005064D1">
      <w:pPr>
        <w:widowControl w:val="0"/>
        <w:suppressAutoHyphens/>
        <w:spacing w:after="160" w:line="360" w:lineRule="auto"/>
        <w:ind w:left="180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Oferowany Termin ważności: ……………… (minimalny termin ważności   </w:t>
      </w: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7</w:t>
      </w:r>
      <w:r w:rsidRPr="005064D1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miesięcy)</w:t>
      </w:r>
    </w:p>
    <w:p w14:paraId="6A8F6E7C" w14:textId="77777777" w:rsidR="005064D1" w:rsidRPr="005064D1" w:rsidRDefault="005064D1" w:rsidP="005064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15BAB38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Pytanie 4, dotyczy zał. 1 – wzoru umowy</w:t>
      </w:r>
    </w:p>
    <w:p w14:paraId="64C4784E" w14:textId="77777777" w:rsidR="00CC0E99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Bardzo prosimy o określenie minimalnej wartości dostawy – 2000 zł netto. </w:t>
      </w:r>
    </w:p>
    <w:p w14:paraId="50A481E3" w14:textId="77777777" w:rsidR="005064D1" w:rsidRPr="005064D1" w:rsidRDefault="005064D1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D68641" w14:textId="77777777" w:rsidR="00CC0E99" w:rsidRPr="005064D1" w:rsidRDefault="00CC0E99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064D1"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60483701" w14:textId="184DE628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Zamawiający wyraża zgodę.</w:t>
      </w:r>
    </w:p>
    <w:p w14:paraId="6A21540D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30611" w14:textId="77777777" w:rsidR="00CC0E99" w:rsidRP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Pytanie 5, dotyczy zał. 1 – wzoru umowy</w:t>
      </w:r>
    </w:p>
    <w:p w14:paraId="50BC98CF" w14:textId="77777777" w:rsidR="00CC0E99" w:rsidRPr="005064D1" w:rsidRDefault="00CC0E99" w:rsidP="005064D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W związku z zapisem § 3 Warunki dostawy pkt 2</w:t>
      </w:r>
    </w:p>
    <w:p w14:paraId="6E3F26D8" w14:textId="77777777" w:rsidR="00CC0E99" w:rsidRPr="005064D1" w:rsidRDefault="00CC0E99" w:rsidP="005064D1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„</w:t>
      </w:r>
      <w:r w:rsidRPr="005064D1">
        <w:rPr>
          <w:rFonts w:asciiTheme="minorHAnsi" w:hAnsiTheme="minorHAnsi" w:cstheme="minorHAnsi"/>
          <w:bCs/>
          <w:sz w:val="22"/>
          <w:szCs w:val="22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12 miesięcy.” </w:t>
      </w:r>
    </w:p>
    <w:p w14:paraId="07C23105" w14:textId="77777777" w:rsidR="00CC0E99" w:rsidRPr="005064D1" w:rsidRDefault="00CC0E99" w:rsidP="005064D1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4D1">
        <w:rPr>
          <w:rFonts w:asciiTheme="minorHAnsi" w:hAnsiTheme="minorHAnsi" w:cstheme="minorHAnsi"/>
          <w:bCs/>
          <w:sz w:val="22"/>
          <w:szCs w:val="22"/>
        </w:rPr>
        <w:t>Proszę o zmianę zapisu na:</w:t>
      </w:r>
    </w:p>
    <w:p w14:paraId="3FDF4CBB" w14:textId="77777777" w:rsidR="00CC0E99" w:rsidRPr="005064D1" w:rsidRDefault="00CC0E99" w:rsidP="005064D1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„</w:t>
      </w:r>
      <w:r w:rsidRPr="005064D1">
        <w:rPr>
          <w:rFonts w:asciiTheme="minorHAnsi" w:hAnsiTheme="minorHAnsi" w:cstheme="minorHAnsi"/>
          <w:bCs/>
          <w:sz w:val="22"/>
          <w:szCs w:val="22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6 miesięcy.” </w:t>
      </w:r>
    </w:p>
    <w:p w14:paraId="206DA38A" w14:textId="77777777" w:rsidR="00CC0E99" w:rsidRPr="005064D1" w:rsidRDefault="002F03B0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sz w:val="22"/>
          <w:szCs w:val="22"/>
          <w:u w:val="single"/>
        </w:rPr>
      </w:pPr>
      <w:r w:rsidRPr="005064D1">
        <w:rPr>
          <w:rFonts w:asciiTheme="minorHAnsi" w:hAnsiTheme="minorHAnsi" w:cstheme="minorHAnsi"/>
          <w:sz w:val="22"/>
          <w:szCs w:val="22"/>
        </w:rPr>
        <w:br/>
      </w:r>
      <w:r w:rsidR="00CC0E99" w:rsidRPr="005064D1">
        <w:rPr>
          <w:rStyle w:val="Nagwek4"/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763C9131" w14:textId="77777777" w:rsidR="005064D1" w:rsidRDefault="00CC0E99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Zamawiający wyraża zgodę</w:t>
      </w:r>
      <w:r w:rsidRPr="005064D1">
        <w:rPr>
          <w:rFonts w:asciiTheme="minorHAnsi" w:hAnsiTheme="minorHAnsi" w:cstheme="minorHAnsi"/>
          <w:sz w:val="22"/>
          <w:szCs w:val="22"/>
        </w:rPr>
        <w:t xml:space="preserve"> na </w:t>
      </w:r>
      <w:r w:rsidR="00FD1C3E" w:rsidRPr="005064D1">
        <w:rPr>
          <w:rFonts w:asciiTheme="minorHAnsi" w:hAnsiTheme="minorHAnsi" w:cstheme="minorHAnsi"/>
          <w:sz w:val="22"/>
          <w:szCs w:val="22"/>
        </w:rPr>
        <w:t xml:space="preserve">proponowaną zmianę. </w:t>
      </w:r>
    </w:p>
    <w:p w14:paraId="4222A7C1" w14:textId="5217CDBC" w:rsidR="00FD1C3E" w:rsidRPr="005064D1" w:rsidRDefault="00FD1C3E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Jednocześnie Zamawiający zmienia zapisy SWZ w zakresie załącznika nr 1 do SWZ w:</w:t>
      </w:r>
    </w:p>
    <w:p w14:paraId="29279B4F" w14:textId="468A6C28" w:rsidR="00CC0E99" w:rsidRPr="005064D1" w:rsidRDefault="00FD1C3E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- </w:t>
      </w:r>
      <w:r w:rsidRPr="005064D1">
        <w:rPr>
          <w:rFonts w:asciiTheme="minorHAnsi" w:hAnsiTheme="minorHAnsi" w:cstheme="minorHAnsi"/>
          <w:sz w:val="22"/>
          <w:szCs w:val="22"/>
        </w:rPr>
        <w:t>§ 3 Warunki dostawy pkt 2</w:t>
      </w:r>
    </w:p>
    <w:p w14:paraId="13E6F3F1" w14:textId="0FB3389E" w:rsidR="00A960F6" w:rsidRPr="005064D1" w:rsidRDefault="00EB43B1" w:rsidP="00EB43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FD1C3E" w:rsidRPr="005064D1">
        <w:rPr>
          <w:rFonts w:asciiTheme="minorHAnsi" w:hAnsiTheme="minorHAnsi" w:cstheme="minorHAnsi"/>
          <w:sz w:val="22"/>
          <w:szCs w:val="22"/>
        </w:rPr>
        <w:t>yło:</w:t>
      </w:r>
    </w:p>
    <w:p w14:paraId="680A3752" w14:textId="77777777" w:rsidR="00FD1C3E" w:rsidRPr="00FD1C3E" w:rsidRDefault="00FD1C3E" w:rsidP="005064D1">
      <w:pPr>
        <w:widowControl w:val="0"/>
        <w:tabs>
          <w:tab w:val="num" w:pos="720"/>
        </w:tabs>
        <w:suppressAutoHyphens/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C3E">
        <w:rPr>
          <w:rFonts w:asciiTheme="minorHAnsi" w:hAnsiTheme="minorHAnsi" w:cstheme="minorHAnsi"/>
          <w:bCs/>
          <w:sz w:val="22"/>
          <w:szCs w:val="22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12 miesięcy. </w:t>
      </w:r>
    </w:p>
    <w:p w14:paraId="4013CE9A" w14:textId="4891E81C" w:rsidR="002F03B0" w:rsidRPr="005064D1" w:rsidRDefault="00EB43B1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FD1C3E" w:rsidRPr="005064D1">
        <w:rPr>
          <w:rFonts w:asciiTheme="minorHAnsi" w:hAnsiTheme="minorHAnsi" w:cstheme="minorHAnsi"/>
          <w:sz w:val="22"/>
          <w:szCs w:val="22"/>
        </w:rPr>
        <w:t>est:</w:t>
      </w:r>
    </w:p>
    <w:p w14:paraId="5B3F54A9" w14:textId="49183B17" w:rsidR="00FD1C3E" w:rsidRPr="00FD1C3E" w:rsidRDefault="00FD1C3E" w:rsidP="005064D1">
      <w:pPr>
        <w:widowControl w:val="0"/>
        <w:tabs>
          <w:tab w:val="num" w:pos="720"/>
        </w:tabs>
        <w:suppressAutoHyphens/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C3E">
        <w:rPr>
          <w:rFonts w:asciiTheme="minorHAnsi" w:hAnsiTheme="minorHAnsi" w:cstheme="minorHAnsi"/>
          <w:bCs/>
          <w:sz w:val="22"/>
          <w:szCs w:val="22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</w:t>
      </w:r>
      <w:r w:rsidRPr="005064D1">
        <w:rPr>
          <w:rFonts w:asciiTheme="minorHAnsi" w:hAnsiTheme="minorHAnsi" w:cstheme="minorHAnsi"/>
          <w:bCs/>
          <w:sz w:val="22"/>
          <w:szCs w:val="22"/>
        </w:rPr>
        <w:t>6</w:t>
      </w:r>
      <w:r w:rsidRPr="00FD1C3E">
        <w:rPr>
          <w:rFonts w:asciiTheme="minorHAnsi" w:hAnsiTheme="minorHAnsi" w:cstheme="minorHAnsi"/>
          <w:bCs/>
          <w:sz w:val="22"/>
          <w:szCs w:val="22"/>
        </w:rPr>
        <w:t xml:space="preserve"> miesięcy. </w:t>
      </w:r>
    </w:p>
    <w:p w14:paraId="3C4231A3" w14:textId="0EAEF546" w:rsidR="00FD1C3E" w:rsidRPr="005064D1" w:rsidRDefault="00EB43B1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oraz w zakresie </w:t>
      </w:r>
      <w:r w:rsidR="00FD1C3E" w:rsidRPr="005064D1">
        <w:rPr>
          <w:rFonts w:asciiTheme="minorHAnsi" w:hAnsiTheme="minorHAnsi" w:cstheme="minorHAnsi"/>
          <w:sz w:val="22"/>
          <w:szCs w:val="22"/>
        </w:rPr>
        <w:t xml:space="preserve">§ </w:t>
      </w:r>
      <w:r w:rsidR="00FD1C3E" w:rsidRPr="005064D1">
        <w:rPr>
          <w:rFonts w:asciiTheme="minorHAnsi" w:hAnsiTheme="minorHAnsi" w:cstheme="minorHAnsi"/>
          <w:sz w:val="22"/>
          <w:szCs w:val="22"/>
        </w:rPr>
        <w:t>9</w:t>
      </w:r>
      <w:r w:rsidR="00FD1C3E" w:rsidRPr="005064D1">
        <w:rPr>
          <w:rFonts w:asciiTheme="minorHAnsi" w:hAnsiTheme="minorHAnsi" w:cstheme="minorHAnsi"/>
          <w:sz w:val="22"/>
          <w:szCs w:val="22"/>
        </w:rPr>
        <w:t xml:space="preserve"> </w:t>
      </w:r>
      <w:r w:rsidR="00FD1C3E" w:rsidRPr="005064D1">
        <w:rPr>
          <w:rFonts w:asciiTheme="minorHAnsi" w:hAnsiTheme="minorHAnsi" w:cstheme="minorHAnsi"/>
          <w:sz w:val="22"/>
          <w:szCs w:val="22"/>
        </w:rPr>
        <w:t>ust. 1g</w:t>
      </w:r>
    </w:p>
    <w:p w14:paraId="48AD9614" w14:textId="496B643A" w:rsidR="00FD1C3E" w:rsidRPr="005064D1" w:rsidRDefault="00FD1C3E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było:</w:t>
      </w:r>
    </w:p>
    <w:p w14:paraId="07777C53" w14:textId="77777777" w:rsidR="00FD1C3E" w:rsidRPr="00FD1C3E" w:rsidRDefault="00FD1C3E" w:rsidP="005064D1">
      <w:pPr>
        <w:widowControl w:val="0"/>
        <w:suppressAutoHyphens/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C3E">
        <w:rPr>
          <w:rFonts w:asciiTheme="minorHAnsi" w:hAnsiTheme="minorHAnsi" w:cstheme="minorHAnsi"/>
          <w:bCs/>
          <w:sz w:val="22"/>
          <w:szCs w:val="22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12 miesięcy</w:t>
      </w:r>
    </w:p>
    <w:p w14:paraId="39C8571C" w14:textId="432773DB" w:rsidR="00FD1C3E" w:rsidRPr="005064D1" w:rsidRDefault="00FD1C3E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>jest:</w:t>
      </w:r>
    </w:p>
    <w:p w14:paraId="6088B318" w14:textId="428898A4" w:rsidR="00FD1C3E" w:rsidRPr="00FD1C3E" w:rsidRDefault="00FD1C3E" w:rsidP="005064D1">
      <w:pPr>
        <w:widowControl w:val="0"/>
        <w:suppressAutoHyphens/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C3E">
        <w:rPr>
          <w:rFonts w:asciiTheme="minorHAnsi" w:hAnsiTheme="minorHAnsi" w:cstheme="minorHAnsi"/>
          <w:bCs/>
          <w:sz w:val="22"/>
          <w:szCs w:val="22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</w:t>
      </w:r>
      <w:r w:rsidRPr="005064D1">
        <w:rPr>
          <w:rFonts w:asciiTheme="minorHAnsi" w:hAnsiTheme="minorHAnsi" w:cstheme="minorHAnsi"/>
          <w:bCs/>
          <w:sz w:val="22"/>
          <w:szCs w:val="22"/>
        </w:rPr>
        <w:t>6</w:t>
      </w:r>
      <w:r w:rsidRPr="00FD1C3E">
        <w:rPr>
          <w:rFonts w:asciiTheme="minorHAnsi" w:hAnsiTheme="minorHAnsi" w:cstheme="minorHAnsi"/>
          <w:bCs/>
          <w:sz w:val="22"/>
          <w:szCs w:val="22"/>
        </w:rPr>
        <w:t xml:space="preserve"> miesięcy</w:t>
      </w:r>
    </w:p>
    <w:p w14:paraId="6B6DE846" w14:textId="77777777" w:rsidR="00FD1C3E" w:rsidRPr="005064D1" w:rsidRDefault="00FD1C3E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CA648C" w14:textId="77777777" w:rsidR="00FD1C3E" w:rsidRPr="005064D1" w:rsidRDefault="00FD1C3E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EBB1F6" w14:textId="264772D7" w:rsidR="002F03B0" w:rsidRPr="002F03B0" w:rsidRDefault="002F03B0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4D1">
        <w:rPr>
          <w:rFonts w:asciiTheme="minorHAnsi" w:hAnsiTheme="minorHAnsi" w:cstheme="minorHAnsi"/>
          <w:sz w:val="22"/>
          <w:szCs w:val="22"/>
        </w:rPr>
        <w:t xml:space="preserve">Zmiany </w:t>
      </w:r>
      <w:r w:rsidR="00147B8B" w:rsidRPr="005064D1">
        <w:rPr>
          <w:rFonts w:asciiTheme="minorHAnsi" w:hAnsiTheme="minorHAnsi" w:cstheme="minorHAnsi"/>
          <w:sz w:val="22"/>
          <w:szCs w:val="22"/>
        </w:rPr>
        <w:t>w</w:t>
      </w:r>
      <w:r w:rsidRPr="005064D1">
        <w:rPr>
          <w:rFonts w:asciiTheme="minorHAnsi" w:hAnsiTheme="minorHAnsi" w:cstheme="minorHAnsi"/>
          <w:sz w:val="22"/>
          <w:szCs w:val="22"/>
        </w:rPr>
        <w:t>chodzą z dniem podpisania. Pozostałe</w:t>
      </w:r>
      <w:r>
        <w:rPr>
          <w:rFonts w:asciiTheme="minorHAnsi" w:hAnsiTheme="minorHAnsi" w:cstheme="minorHAnsi"/>
          <w:sz w:val="22"/>
          <w:szCs w:val="22"/>
        </w:rPr>
        <w:t xml:space="preserve"> zapisy SWZ pozostają bez zmian.</w:t>
      </w:r>
    </w:p>
    <w:sectPr w:rsidR="002F03B0" w:rsidRPr="002F03B0" w:rsidSect="003E7503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34A8" w14:textId="77777777" w:rsidR="00646382" w:rsidRDefault="00646382" w:rsidP="00E13AEB">
      <w:r>
        <w:separator/>
      </w:r>
    </w:p>
  </w:endnote>
  <w:endnote w:type="continuationSeparator" w:id="0">
    <w:p w14:paraId="56058323" w14:textId="77777777" w:rsidR="00646382" w:rsidRDefault="0064638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1D02" w14:textId="77777777" w:rsidR="00646382" w:rsidRDefault="00646382" w:rsidP="00E13AEB">
      <w:r>
        <w:separator/>
      </w:r>
    </w:p>
  </w:footnote>
  <w:footnote w:type="continuationSeparator" w:id="0">
    <w:p w14:paraId="1E4C077F" w14:textId="77777777" w:rsidR="00646382" w:rsidRDefault="0064638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24B2029"/>
    <w:multiLevelType w:val="hybridMultilevel"/>
    <w:tmpl w:val="EF96F87C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13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307072">
    <w:abstractNumId w:val="0"/>
  </w:num>
  <w:num w:numId="2" w16cid:durableId="1976137240">
    <w:abstractNumId w:val="6"/>
  </w:num>
  <w:num w:numId="3" w16cid:durableId="1588343057">
    <w:abstractNumId w:val="5"/>
  </w:num>
  <w:num w:numId="4" w16cid:durableId="242616127">
    <w:abstractNumId w:val="13"/>
  </w:num>
  <w:num w:numId="5" w16cid:durableId="744491848">
    <w:abstractNumId w:val="7"/>
  </w:num>
  <w:num w:numId="6" w16cid:durableId="1117874320">
    <w:abstractNumId w:val="11"/>
  </w:num>
  <w:num w:numId="7" w16cid:durableId="1553615688">
    <w:abstractNumId w:val="2"/>
  </w:num>
  <w:num w:numId="8" w16cid:durableId="1280839385">
    <w:abstractNumId w:val="10"/>
  </w:num>
  <w:num w:numId="9" w16cid:durableId="305475139">
    <w:abstractNumId w:val="9"/>
  </w:num>
  <w:num w:numId="10" w16cid:durableId="1167864961">
    <w:abstractNumId w:val="8"/>
  </w:num>
  <w:num w:numId="11" w16cid:durableId="161430552">
    <w:abstractNumId w:val="3"/>
  </w:num>
  <w:num w:numId="12" w16cid:durableId="1488285618">
    <w:abstractNumId w:val="14"/>
  </w:num>
  <w:num w:numId="13" w16cid:durableId="1307853625">
    <w:abstractNumId w:val="1"/>
  </w:num>
  <w:num w:numId="14" w16cid:durableId="953170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361104">
    <w:abstractNumId w:val="12"/>
  </w:num>
  <w:num w:numId="16" w16cid:durableId="1368918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E3B5B"/>
    <w:rsid w:val="001117E2"/>
    <w:rsid w:val="00147B8B"/>
    <w:rsid w:val="00151561"/>
    <w:rsid w:val="00206F44"/>
    <w:rsid w:val="0021728D"/>
    <w:rsid w:val="002D35D5"/>
    <w:rsid w:val="002F03B0"/>
    <w:rsid w:val="002F3872"/>
    <w:rsid w:val="003E7139"/>
    <w:rsid w:val="003E7503"/>
    <w:rsid w:val="00472AB8"/>
    <w:rsid w:val="005064D1"/>
    <w:rsid w:val="005D51C2"/>
    <w:rsid w:val="006058AC"/>
    <w:rsid w:val="00616502"/>
    <w:rsid w:val="00646382"/>
    <w:rsid w:val="006A7EDC"/>
    <w:rsid w:val="006D6B31"/>
    <w:rsid w:val="006E1E9F"/>
    <w:rsid w:val="006F6A49"/>
    <w:rsid w:val="00704A17"/>
    <w:rsid w:val="00707815"/>
    <w:rsid w:val="00712033"/>
    <w:rsid w:val="007E2E28"/>
    <w:rsid w:val="007F3776"/>
    <w:rsid w:val="00845DF1"/>
    <w:rsid w:val="008A1B9F"/>
    <w:rsid w:val="008E3EEC"/>
    <w:rsid w:val="0090308F"/>
    <w:rsid w:val="009A339A"/>
    <w:rsid w:val="009E4D27"/>
    <w:rsid w:val="009E5C26"/>
    <w:rsid w:val="009F5600"/>
    <w:rsid w:val="00A117E6"/>
    <w:rsid w:val="00A145CB"/>
    <w:rsid w:val="00A960F6"/>
    <w:rsid w:val="00AD08B6"/>
    <w:rsid w:val="00AE787C"/>
    <w:rsid w:val="00B04B60"/>
    <w:rsid w:val="00B2100A"/>
    <w:rsid w:val="00B34D60"/>
    <w:rsid w:val="00B61926"/>
    <w:rsid w:val="00BB2686"/>
    <w:rsid w:val="00C05033"/>
    <w:rsid w:val="00C31ED5"/>
    <w:rsid w:val="00C57F63"/>
    <w:rsid w:val="00C636FF"/>
    <w:rsid w:val="00CC0E99"/>
    <w:rsid w:val="00CF5B16"/>
    <w:rsid w:val="00D35703"/>
    <w:rsid w:val="00D40A6F"/>
    <w:rsid w:val="00D4471D"/>
    <w:rsid w:val="00D6472C"/>
    <w:rsid w:val="00DC1BAA"/>
    <w:rsid w:val="00DE45B6"/>
    <w:rsid w:val="00E13AEB"/>
    <w:rsid w:val="00E327E6"/>
    <w:rsid w:val="00E72371"/>
    <w:rsid w:val="00E82A24"/>
    <w:rsid w:val="00E9510C"/>
    <w:rsid w:val="00EB43B1"/>
    <w:rsid w:val="00F2277C"/>
    <w:rsid w:val="00F634B7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F03B0"/>
    <w:pPr>
      <w:ind w:left="720"/>
      <w:contextualSpacing/>
    </w:pPr>
  </w:style>
  <w:style w:type="paragraph" w:customStyle="1" w:styleId="Listapunktowana21">
    <w:name w:val="Lista punktowana 21"/>
    <w:basedOn w:val="Normalny"/>
    <w:rsid w:val="006E1E9F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Nagwek4">
    <w:name w:val="Nagłówek #4"/>
    <w:basedOn w:val="Domylnaczcionkaakapitu"/>
    <w:uiPriority w:val="99"/>
    <w:rsid w:val="00CC0E99"/>
    <w:rPr>
      <w:b/>
      <w:bCs/>
      <w:color w:val="1667C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2024-05-21T11:48:00Z</cp:lastPrinted>
  <dcterms:created xsi:type="dcterms:W3CDTF">2024-05-21T11:28:00Z</dcterms:created>
  <dcterms:modified xsi:type="dcterms:W3CDTF">2024-05-21T11:49:00Z</dcterms:modified>
</cp:coreProperties>
</file>