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E883" w14:textId="18F26EDD" w:rsidR="00247503" w:rsidRPr="00247503" w:rsidRDefault="0024750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Wymagania w zakresie systemu SAS</w:t>
      </w:r>
      <w:r w:rsidR="00481DE0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T</w:t>
      </w: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:</w:t>
      </w:r>
    </w:p>
    <w:p w14:paraId="5EEE9EE2" w14:textId="77777777" w:rsidR="00247503" w:rsidRPr="00247503" w:rsidRDefault="0024750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</w:p>
    <w:p w14:paraId="4F7C584F" w14:textId="7E60B43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 </w:t>
      </w:r>
    </w:p>
    <w:p w14:paraId="7054BE6A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1. Oprogramowanie SAST może być  dostarczone w modelu usługi SaaS</w:t>
      </w:r>
    </w:p>
    <w:p w14:paraId="7E19E20A" w14:textId="45A5853E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2. Narzędzie</w:t>
      </w:r>
      <w:r w:rsid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 xml:space="preserve"> </w:t>
      </w:r>
      <w:r w:rsidR="00247503"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 xml:space="preserve">musi </w:t>
      </w: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 xml:space="preserve"> oferować funkcjonalność Static Application Security Testing (SAST).</w:t>
      </w:r>
    </w:p>
    <w:p w14:paraId="3186F1C1" w14:textId="77777777" w:rsidR="00CD13FC" w:rsidRPr="00247503" w:rsidRDefault="00CD13FC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</w:p>
    <w:p w14:paraId="42018B7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3. Wspierane języki programowania i framework</w:t>
      </w:r>
    </w:p>
    <w:p w14:paraId="504F9152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3.1. Oprogramowanie SAST musi umożliwiać analizę kodu źródłowego pod kątem występujących podatności, minimum dla wskazanych języków programowania: C, C++, C#, Objective-C, Java, JavaScript, Python, Ruby, PHP, HTML 5, ASP, PL/SQL, VBScript, Kotlin, VB, APEX, Perl, </w:t>
      </w:r>
      <w:hyperlink r:id="rId7" w:tgtFrame="_blank" w:history="1">
        <w:r w:rsidRPr="00247503">
          <w:rPr>
            <w:rFonts w:ascii="Century Gothic" w:eastAsia="Times New Roman" w:hAnsi="Century Gothic" w:cs="Times New Roman"/>
            <w:color w:val="1155CC"/>
            <w:sz w:val="18"/>
            <w:szCs w:val="18"/>
            <w:u w:val="single"/>
            <w:lang w:eastAsia="pl-PL"/>
          </w:rPr>
          <w:t>VB.NET</w:t>
        </w:r>
      </w:hyperlink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, SCALA, Go.</w:t>
      </w:r>
    </w:p>
    <w:p w14:paraId="1786C8C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3.2. Oprogramowanie SAST musi umożliwiać analizę zewnętrznych bibliotek Opensource pod kątem znanych podatności.</w:t>
      </w:r>
    </w:p>
    <w:p w14:paraId="28D0AFBE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3.3  Narzędzie powinno wspierać biblioteki i frameworki takie jak: React, React Native, Apache Cordoba, Xamarin, .NET, Ionic, Unity, Spring, AngularJS</w:t>
      </w:r>
    </w:p>
    <w:p w14:paraId="68F2C9C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4.  Wykrywane podatności    </w:t>
      </w:r>
    </w:p>
    <w:p w14:paraId="45333174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musi:</w:t>
      </w:r>
    </w:p>
    <w:p w14:paraId="57FD1365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4.1. pozwalać na analizowanie kodu aplikacji pod kątem występowania podatności wymienionych w rankingach OWASP TOP 10 oraz rankingach CWE TOP 25 dla wskazanych w pkt. 3.1 jezyków programowania;</w:t>
      </w:r>
    </w:p>
    <w:p w14:paraId="22DDE4E2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4.2. minimalizować liczbę wyników fałszywie pozytywnych (tj. wyników błędnie uznanych za szkodliwe) oraz udostępniać mechanizmy pozwalające na weryfikację wykrytych podatności automatycznie lub z minimalnym nakładem pracy;</w:t>
      </w:r>
    </w:p>
    <w:p w14:paraId="35A267C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4.3 kategoryzowanie oraz priorytetyzowanie znalezionych podatności;</w:t>
      </w:r>
    </w:p>
    <w:p w14:paraId="32730CB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4.4. wspierać automatyzację wykrywania podatności oraz udostępniać możliwość modyfikacji polityk skanowania, reguł oraz powiadomień;</w:t>
      </w:r>
    </w:p>
    <w:p w14:paraId="02BA90E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4.5. umożliwiać skanowanie kodów aplikacji mobilnych pod kątem podatności;</w:t>
      </w:r>
    </w:p>
    <w:p w14:paraId="4A55ED5F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4.6. umożliwiać skanowanie kodów aplikacji mobilnych, desktopowych oraz webowych;</w:t>
      </w:r>
    </w:p>
    <w:p w14:paraId="5D802E3A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4.7. umożliwiać skanowanie wielu gałęzi repozytorium kodu jednocześnie;</w:t>
      </w:r>
    </w:p>
    <w:p w14:paraId="197A5A5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4.8. umożliwiać skanowanie aplikacji podzielonych na mikroserwisy.</w:t>
      </w:r>
    </w:p>
    <w:p w14:paraId="05E7707B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5. Generowanie raportów      </w:t>
      </w:r>
    </w:p>
    <w:p w14:paraId="1AD2C1C1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: </w:t>
      </w:r>
    </w:p>
    <w:p w14:paraId="225FBCE4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5.1. umożliwiać eksport wyników skanowań co najmniej w formatach pdf, csv, html;</w:t>
      </w:r>
    </w:p>
    <w:p w14:paraId="4DDE3E02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5.2. umożliwiać generowanie raportów poprzez interfejs API;</w:t>
      </w:r>
    </w:p>
    <w:p w14:paraId="61FDC1FE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6. Aplikacje mobilne  </w:t>
      </w:r>
    </w:p>
    <w:p w14:paraId="5F08235C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umożliwiać przeprowadzanie skanów aplikacji mobilnych pod kątem podatności bezpieczeństwa dla platform iOS oraz Android</w:t>
      </w:r>
    </w:p>
    <w:p w14:paraId="5641647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7. Automatyzacja w procesach CI/CD</w:t>
      </w:r>
    </w:p>
    <w:p w14:paraId="25B77C6D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Narzędzie powinno łączyć się z systemami CI/CD: Jenkins, Bitbucket Pipelines, Github Actions, Azure DevOps, inne niewymienione przez REST API</w:t>
      </w:r>
    </w:p>
    <w:p w14:paraId="0B2D239D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8. Analizy kodu źródłowego  </w:t>
      </w:r>
    </w:p>
    <w:p w14:paraId="5DBBF27C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musi:  </w:t>
      </w:r>
    </w:p>
    <w:p w14:paraId="0E525E95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8.1. umożliwiać skanowanie kodów źródłowych oraz plików binarnych z nich wynikających</w:t>
      </w:r>
    </w:p>
    <w:p w14:paraId="0903445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8.2. umożliwiać skanowania kodu źródłowego z repozytoriów GIT;</w:t>
      </w:r>
    </w:p>
    <w:p w14:paraId="2484D00C" w14:textId="4A26981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8.3. pozwalać na konfigurację kryteriów do analizy kodu źródłowego</w:t>
      </w: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shd w:val="clear" w:color="auto" w:fill="FFFFFF"/>
          <w:lang w:eastAsia="pl-PL"/>
        </w:rPr>
        <w:br w:type="textWrapping" w:clear="all"/>
      </w: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 </w:t>
      </w: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9. Polityki skanowania</w:t>
      </w:r>
    </w:p>
    <w:p w14:paraId="162E3228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musi:</w:t>
      </w:r>
    </w:p>
    <w:p w14:paraId="0546DB3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9.1. umożliwiać modyfikację reguł skanowania dostarczonych przez producenta.</w:t>
      </w:r>
    </w:p>
    <w:p w14:paraId="0A536BD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9.2. umożliwiać wykonywanie skanów inkrementalnych i różnicowych po wprowadzeniu zmian</w:t>
      </w:r>
    </w:p>
    <w:p w14:paraId="3D5C37A6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9.3. umożliwiać konfigurację różnych polityk i reguł dla różnych aplikacji</w:t>
      </w:r>
    </w:p>
    <w:p w14:paraId="15CFA56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9.4. filtrować wyniki skanów, dodawać własne reguły oraz wykluczać niektóre podatności na podstawie filtrów</w:t>
      </w:r>
    </w:p>
    <w:p w14:paraId="5A097945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10. Zarządzanie         </w:t>
      </w:r>
    </w:p>
    <w:p w14:paraId="387E3AE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posiadać co najmniej następujące interfejsy administracyjne: </w:t>
      </w:r>
    </w:p>
    <w:p w14:paraId="5DA5E2BE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10.1. Zarządzanie poprzez GUI przy wykorzystaniu protokołu HTTPS, pozwalające na pełne zarządzanie aplikacją;</w:t>
      </w:r>
    </w:p>
    <w:p w14:paraId="3FF8696B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10.2. Zarządzanie poprzez API REST za pomocą, którego możliwe jest również uruchomienie skanowania.</w:t>
      </w:r>
    </w:p>
    <w:p w14:paraId="37F0F1E8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11. Wyniki skanowania</w:t>
      </w:r>
    </w:p>
    <w:p w14:paraId="317D286D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umożliwiać:  </w:t>
      </w:r>
    </w:p>
    <w:p w14:paraId="29849A97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11.1. filtrowanie wyników skanów, dodawanie własnych reguł oraz wykluczać niektóre podatności na podstawie filtrów</w:t>
      </w:r>
    </w:p>
    <w:p w14:paraId="5F2B6726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11.2. udostępnianie dokumentacji o wykrytych podatnościach oraz możliwościach ich usunięcia wraz z przykładami</w:t>
      </w:r>
    </w:p>
    <w:p w14:paraId="1F2103E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11.3. wskazanie miejsca, w którym występują błędy bezpieczeństwa</w:t>
      </w:r>
    </w:p>
    <w:p w14:paraId="509FB2B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lastRenderedPageBreak/>
        <w:t>12. Zgodności z  standardami</w:t>
      </w:r>
    </w:p>
    <w:p w14:paraId="19983C1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pozwalać na konfigurację polityk oraz raportów dla zgodności ze standardami OWASP TOP 10.</w:t>
      </w:r>
    </w:p>
    <w:p w14:paraId="004568B7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13. Repozytoria kodu</w:t>
      </w:r>
    </w:p>
    <w:p w14:paraId="01CEF6B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Narzędzie powinno łączyć się z repozytoriami kodów: Bitbucket Github, Gitlab..</w:t>
      </w:r>
    </w:p>
    <w:p w14:paraId="7BDBBA32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14. Integracje</w:t>
      </w:r>
    </w:p>
    <w:p w14:paraId="3783181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14.1. Oprogramowanie SAST powinno umożliwiać integrację z IDE (ang. Integrated Developer Environment);</w:t>
      </w:r>
    </w:p>
    <w:p w14:paraId="3B3F578F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14.2. Narzędzie powinno łączyć się ze zintegrowanymi środowiskami deweloperskimi: Visual Studio Code, Visual Studio, IntelliJ, Eclipse, Xcode, Android Studio</w:t>
      </w:r>
    </w:p>
    <w:p w14:paraId="080EEDCE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14.3. Oprogramowanie SAST powinno umożliwiać integrację z oprogramowaniem JIRA firmy Atlassian.</w:t>
      </w:r>
    </w:p>
    <w:p w14:paraId="2C280829" w14:textId="77777777" w:rsidR="006B43EC" w:rsidRPr="00247503" w:rsidRDefault="006B43EC" w:rsidP="00247503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sectPr w:rsidR="006B43EC" w:rsidRPr="0024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6B59" w14:textId="77777777" w:rsidR="00BD3C1A" w:rsidRDefault="00BD3C1A" w:rsidP="00090693">
      <w:pPr>
        <w:spacing w:after="0" w:line="240" w:lineRule="auto"/>
      </w:pPr>
      <w:r>
        <w:separator/>
      </w:r>
    </w:p>
  </w:endnote>
  <w:endnote w:type="continuationSeparator" w:id="0">
    <w:p w14:paraId="55F90E5F" w14:textId="77777777" w:rsidR="00BD3C1A" w:rsidRDefault="00BD3C1A" w:rsidP="0009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6073" w14:textId="77777777" w:rsidR="00BD3C1A" w:rsidRDefault="00BD3C1A" w:rsidP="00090693">
      <w:pPr>
        <w:spacing w:after="0" w:line="240" w:lineRule="auto"/>
      </w:pPr>
      <w:r>
        <w:separator/>
      </w:r>
    </w:p>
  </w:footnote>
  <w:footnote w:type="continuationSeparator" w:id="0">
    <w:p w14:paraId="3A46A581" w14:textId="77777777" w:rsidR="00BD3C1A" w:rsidRDefault="00BD3C1A" w:rsidP="00090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3"/>
    <w:rsid w:val="00090693"/>
    <w:rsid w:val="00247503"/>
    <w:rsid w:val="00250138"/>
    <w:rsid w:val="0040378F"/>
    <w:rsid w:val="00481DE0"/>
    <w:rsid w:val="004B0D12"/>
    <w:rsid w:val="00561CC2"/>
    <w:rsid w:val="006165AE"/>
    <w:rsid w:val="006B43EC"/>
    <w:rsid w:val="006B67AF"/>
    <w:rsid w:val="009A319C"/>
    <w:rsid w:val="00BD3C1A"/>
    <w:rsid w:val="00C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35A7D"/>
  <w15:chartTrackingRefBased/>
  <w15:docId w15:val="{B290A15D-EF1B-437B-BEA9-C97DB62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693"/>
  </w:style>
  <w:style w:type="paragraph" w:styleId="Stopka">
    <w:name w:val="footer"/>
    <w:basedOn w:val="Normalny"/>
    <w:link w:val="StopkaZnak"/>
    <w:uiPriority w:val="99"/>
    <w:unhideWhenUsed/>
    <w:rsid w:val="0009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693"/>
  </w:style>
  <w:style w:type="character" w:styleId="Hipercze">
    <w:name w:val="Hyperlink"/>
    <w:basedOn w:val="Domylnaczcionkaakapitu"/>
    <w:uiPriority w:val="99"/>
    <w:semiHidden/>
    <w:unhideWhenUsed/>
    <w:rsid w:val="00090693"/>
    <w:rPr>
      <w:color w:val="0000FF"/>
      <w:u w:val="single"/>
    </w:rPr>
  </w:style>
  <w:style w:type="character" w:customStyle="1" w:styleId="cskcde">
    <w:name w:val="cskcde"/>
    <w:basedOn w:val="Domylnaczcionkaakapitu"/>
    <w:rsid w:val="00CD13FC"/>
  </w:style>
  <w:style w:type="character" w:customStyle="1" w:styleId="hgkelc">
    <w:name w:val="hgkelc"/>
    <w:basedOn w:val="Domylnaczcionkaakapitu"/>
    <w:rsid w:val="00CD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8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A9E43CD-3A56-4F79-A6B6-824BA76AB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Kędzior Radosław</dc:creator>
  <cp:keywords/>
  <dc:description/>
  <cp:lastModifiedBy>Lara Łukasz</cp:lastModifiedBy>
  <cp:revision>3</cp:revision>
  <dcterms:created xsi:type="dcterms:W3CDTF">2024-03-04T07:26:00Z</dcterms:created>
  <dcterms:modified xsi:type="dcterms:W3CDTF">2024-03-04T07:26:00Z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0b3f3e48-675c-4a27-a990-829c6c05285a</vt:lpwstr>
  </property>
  <property fmtid="{D5CDD505-2E9C-101B-9397-08002B2CF9AE}" pid="3" name="bjClsUserRVM">
    <vt:lpwstr>[]</vt:lpwstr>
  </property>
  <property fmtid="{D5CDD505-2E9C-101B-9397-08002B2CF9AE}" pid="4" name="bjSaver">
    <vt:lpwstr>BwhVkSoJhoa+U8VH2tUnr97HvH7B5jvi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