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2FD17" w14:textId="77777777" w:rsidR="004C0649" w:rsidRPr="00B301C0" w:rsidRDefault="00143BD7" w:rsidP="007838F7">
      <w:pPr>
        <w:tabs>
          <w:tab w:val="left" w:pos="567"/>
        </w:tabs>
        <w:jc w:val="right"/>
        <w:rPr>
          <w:rFonts w:ascii="Palatino Linotype" w:hAnsi="Palatino Linotype" w:cs="Calibri"/>
          <w:color w:val="000000" w:themeColor="text1"/>
          <w:sz w:val="22"/>
          <w:szCs w:val="22"/>
        </w:rPr>
      </w:pPr>
      <w:r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D70D1A" w:rsidRPr="00B301C0">
        <w:rPr>
          <w:rFonts w:ascii="Palatino Linotype" w:hAnsi="Palatino Linotype" w:cs="Calibri"/>
          <w:color w:val="000000" w:themeColor="text1"/>
          <w:sz w:val="22"/>
          <w:szCs w:val="22"/>
        </w:rPr>
        <w:tab/>
      </w:r>
    </w:p>
    <w:p w14:paraId="7A982A5A" w14:textId="242E4B17" w:rsidR="000351DB" w:rsidRPr="00B301C0" w:rsidRDefault="0043692D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  <w:r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Oznaczenie sprawy: </w:t>
      </w:r>
      <w:r w:rsidR="00855E7A" w:rsidRPr="00B301C0">
        <w:rPr>
          <w:rFonts w:ascii="Palatino Linotype" w:hAnsi="Palatino Linotype"/>
          <w:color w:val="000000" w:themeColor="text1"/>
          <w:sz w:val="22"/>
          <w:szCs w:val="22"/>
        </w:rPr>
        <w:t>23</w:t>
      </w:r>
      <w:r w:rsidRPr="00B301C0">
        <w:rPr>
          <w:rFonts w:ascii="Palatino Linotype" w:hAnsi="Palatino Linotype"/>
          <w:color w:val="000000" w:themeColor="text1"/>
          <w:sz w:val="22"/>
          <w:szCs w:val="22"/>
        </w:rPr>
        <w:t>/PZP/202</w:t>
      </w:r>
      <w:r w:rsidR="002E2B41" w:rsidRPr="00B301C0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Pr="00B301C0">
        <w:rPr>
          <w:rFonts w:ascii="Palatino Linotype" w:hAnsi="Palatino Linotype"/>
          <w:color w:val="000000" w:themeColor="text1"/>
          <w:sz w:val="22"/>
          <w:szCs w:val="22"/>
        </w:rPr>
        <w:t>/</w:t>
      </w:r>
      <w:r w:rsidR="006E1596" w:rsidRPr="00B301C0">
        <w:rPr>
          <w:rFonts w:ascii="Palatino Linotype" w:hAnsi="Palatino Linotype"/>
          <w:color w:val="000000" w:themeColor="text1"/>
          <w:sz w:val="22"/>
          <w:szCs w:val="22"/>
        </w:rPr>
        <w:t>PN</w:t>
      </w:r>
      <w:r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     </w:t>
      </w:r>
      <w:r w:rsidR="007F4FE8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                     </w:t>
      </w:r>
      <w:r w:rsidR="00D70D1A" w:rsidRPr="00B301C0">
        <w:rPr>
          <w:rFonts w:ascii="Palatino Linotype" w:hAnsi="Palatino Linotype" w:cs="Calibri"/>
          <w:color w:val="000000" w:themeColor="text1"/>
          <w:sz w:val="22"/>
          <w:szCs w:val="22"/>
        </w:rPr>
        <w:t>Trzebnica, dnia</w:t>
      </w:r>
      <w:r w:rsidR="008F429D" w:rsidRPr="00B301C0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</w:t>
      </w:r>
      <w:r w:rsidR="0096112B">
        <w:rPr>
          <w:rFonts w:ascii="Palatino Linotype" w:hAnsi="Palatino Linotype" w:cs="Calibri"/>
          <w:color w:val="000000" w:themeColor="text1"/>
          <w:sz w:val="22"/>
          <w:szCs w:val="22"/>
        </w:rPr>
        <w:t>03</w:t>
      </w:r>
      <w:r w:rsidR="00944736" w:rsidRPr="00B301C0">
        <w:rPr>
          <w:rFonts w:ascii="Palatino Linotype" w:hAnsi="Palatino Linotype" w:cs="Calibri"/>
          <w:color w:val="000000" w:themeColor="text1"/>
          <w:sz w:val="22"/>
          <w:szCs w:val="22"/>
        </w:rPr>
        <w:t>.</w:t>
      </w:r>
      <w:r w:rsidR="0096112B">
        <w:rPr>
          <w:rFonts w:ascii="Palatino Linotype" w:hAnsi="Palatino Linotype" w:cs="Calibri"/>
          <w:color w:val="000000" w:themeColor="text1"/>
          <w:sz w:val="22"/>
          <w:szCs w:val="22"/>
        </w:rPr>
        <w:t>01</w:t>
      </w:r>
      <w:r w:rsidRPr="00B301C0">
        <w:rPr>
          <w:rFonts w:ascii="Palatino Linotype" w:hAnsi="Palatino Linotype" w:cs="Calibri"/>
          <w:color w:val="000000" w:themeColor="text1"/>
          <w:sz w:val="22"/>
          <w:szCs w:val="22"/>
        </w:rPr>
        <w:t>.202</w:t>
      </w:r>
      <w:r w:rsidR="0096112B">
        <w:rPr>
          <w:rFonts w:ascii="Palatino Linotype" w:hAnsi="Palatino Linotype" w:cs="Calibri"/>
          <w:color w:val="000000" w:themeColor="text1"/>
          <w:sz w:val="22"/>
          <w:szCs w:val="22"/>
        </w:rPr>
        <w:t>4</w:t>
      </w:r>
      <w:r w:rsidR="00D70D1A" w:rsidRPr="00B301C0">
        <w:rPr>
          <w:rFonts w:ascii="Palatino Linotype" w:hAnsi="Palatino Linotype" w:cs="Calibri"/>
          <w:color w:val="000000" w:themeColor="text1"/>
          <w:sz w:val="22"/>
          <w:szCs w:val="22"/>
        </w:rPr>
        <w:t xml:space="preserve"> r.</w:t>
      </w:r>
      <w:r w:rsidR="00D70D1A" w:rsidRPr="00B301C0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ab/>
      </w:r>
    </w:p>
    <w:p w14:paraId="4D7E143C" w14:textId="77777777" w:rsidR="00B27EF8" w:rsidRPr="00B301C0" w:rsidRDefault="00B27EF8" w:rsidP="007838F7">
      <w:pPr>
        <w:tabs>
          <w:tab w:val="left" w:pos="567"/>
        </w:tabs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8DB1A5C" w14:textId="6B895791" w:rsidR="007007C0" w:rsidRPr="00B301C0" w:rsidRDefault="00D87C91" w:rsidP="00363A91">
      <w:pPr>
        <w:tabs>
          <w:tab w:val="left" w:pos="567"/>
        </w:tabs>
        <w:jc w:val="center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>WYJAŚNIENIA TREŚCI SWZ</w:t>
      </w:r>
      <w:r w:rsidR="00834C86" w:rsidRPr="00B301C0"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  <w:t xml:space="preserve"> </w:t>
      </w:r>
    </w:p>
    <w:p w14:paraId="088F3017" w14:textId="77777777" w:rsidR="004603B3" w:rsidRPr="00B301C0" w:rsidRDefault="004603B3" w:rsidP="00037A1E">
      <w:pPr>
        <w:tabs>
          <w:tab w:val="left" w:pos="567"/>
        </w:tabs>
        <w:jc w:val="both"/>
        <w:rPr>
          <w:rFonts w:ascii="Palatino Linotype" w:hAnsi="Palatino Linotype" w:cs="Calibri"/>
          <w:b/>
          <w:bCs/>
          <w:color w:val="000000" w:themeColor="text1"/>
          <w:sz w:val="22"/>
          <w:szCs w:val="22"/>
        </w:rPr>
      </w:pPr>
    </w:p>
    <w:p w14:paraId="78348EC9" w14:textId="0A14068F" w:rsidR="00005E5B" w:rsidRPr="00B301C0" w:rsidRDefault="00A654AA" w:rsidP="00037A1E">
      <w:pPr>
        <w:pStyle w:val="Default"/>
        <w:jc w:val="both"/>
        <w:rPr>
          <w:rFonts w:ascii="Palatino Linotype" w:hAnsi="Palatino Linotype" w:cs="Arial"/>
          <w:color w:val="000000" w:themeColor="text1"/>
          <w:sz w:val="22"/>
          <w:szCs w:val="22"/>
          <w:lang w:val="pl-PL" w:eastAsia="pl-PL"/>
        </w:rPr>
      </w:pPr>
      <w:r w:rsidRPr="00AD5AED">
        <w:rPr>
          <w:rFonts w:ascii="Palatino Linotype" w:hAnsi="Palatino Linotype"/>
          <w:color w:val="000000" w:themeColor="text1"/>
          <w:sz w:val="22"/>
          <w:szCs w:val="22"/>
          <w:lang w:val="pl-PL"/>
        </w:rPr>
        <w:t xml:space="preserve">Dot. postępowania </w:t>
      </w:r>
      <w:r w:rsidR="00005E5B" w:rsidRPr="00AD5AED">
        <w:rPr>
          <w:rFonts w:ascii="Palatino Linotype" w:hAnsi="Palatino Linotype"/>
          <w:color w:val="000000" w:themeColor="text1"/>
          <w:sz w:val="22"/>
          <w:szCs w:val="22"/>
          <w:lang w:val="pl-PL"/>
        </w:rPr>
        <w:t>pn.</w:t>
      </w:r>
      <w:bookmarkStart w:id="0" w:name="_Hlk103939932"/>
      <w:r w:rsidR="00005E5B" w:rsidRPr="00AD5AED">
        <w:rPr>
          <w:rFonts w:ascii="Palatino Linotype" w:hAnsi="Palatino Linotype"/>
          <w:color w:val="000000" w:themeColor="text1"/>
          <w:sz w:val="22"/>
          <w:szCs w:val="22"/>
          <w:lang w:val="pl-PL"/>
        </w:rPr>
        <w:t xml:space="preserve"> </w:t>
      </w:r>
      <w:r w:rsidR="00005E5B" w:rsidRPr="00AD5AED">
        <w:rPr>
          <w:rFonts w:ascii="Palatino Linotype" w:hAnsi="Palatino Linotype" w:cs="Arial"/>
          <w:color w:val="000000" w:themeColor="text1"/>
          <w:sz w:val="22"/>
          <w:szCs w:val="22"/>
          <w:lang w:val="pl-PL"/>
        </w:rPr>
        <w:t>„</w:t>
      </w:r>
      <w:r w:rsidR="00855E7A" w:rsidRPr="00B301C0">
        <w:rPr>
          <w:rFonts w:ascii="Palatino Linotype" w:hAnsi="Palatino Linotype" w:cs="Arial"/>
          <w:color w:val="000000" w:themeColor="text1"/>
          <w:sz w:val="22"/>
          <w:szCs w:val="22"/>
          <w:lang w:val="pl-PL" w:eastAsia="pl-PL"/>
        </w:rPr>
        <w:t>Sukcesywne dostawy odczynników, materiałów zużywalnych, podłoży gotowych na płytkach, sprzętu laboratoryjnego oraz dzierżawa aparatów medycznych do laboratorium”</w:t>
      </w:r>
    </w:p>
    <w:bookmarkEnd w:id="0"/>
    <w:p w14:paraId="5A2D93AE" w14:textId="77777777" w:rsidR="00B65E05" w:rsidRPr="00AD5AED" w:rsidRDefault="00B65E05" w:rsidP="00B27EF8">
      <w:pPr>
        <w:pStyle w:val="Default"/>
        <w:jc w:val="both"/>
        <w:rPr>
          <w:rFonts w:ascii="Palatino Linotype" w:eastAsia="Times New Roman" w:hAnsi="Palatino Linotype"/>
          <w:b/>
          <w:bCs/>
          <w:color w:val="000000" w:themeColor="text1"/>
          <w:sz w:val="22"/>
          <w:szCs w:val="22"/>
          <w:lang w:val="pl-PL"/>
        </w:rPr>
      </w:pPr>
    </w:p>
    <w:p w14:paraId="7ECC9063" w14:textId="4FB869D3" w:rsidR="00F446AE" w:rsidRPr="00B301C0" w:rsidRDefault="00945BBE" w:rsidP="007F4FE8">
      <w:pPr>
        <w:tabs>
          <w:tab w:val="left" w:pos="567"/>
          <w:tab w:val="left" w:pos="2268"/>
        </w:tabs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hAnsi="Palatino Linotype"/>
          <w:color w:val="000000" w:themeColor="text1"/>
          <w:sz w:val="22"/>
          <w:szCs w:val="22"/>
        </w:rPr>
        <w:t>Szpital im. św. Jadwigi Śląskiej w Trzebnicy (Zamawiający) d</w:t>
      </w:r>
      <w:r w:rsidR="00196A68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ziałając zgodnie z </w:t>
      </w:r>
      <w:r w:rsidR="00297FDF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art. </w:t>
      </w:r>
      <w:r w:rsidR="00353E74" w:rsidRPr="00B301C0">
        <w:rPr>
          <w:rFonts w:ascii="Palatino Linotype" w:hAnsi="Palatino Linotype"/>
          <w:color w:val="000000" w:themeColor="text1"/>
          <w:sz w:val="22"/>
          <w:szCs w:val="22"/>
        </w:rPr>
        <w:t>135</w:t>
      </w:r>
      <w:r w:rsidR="0043692D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ust. </w:t>
      </w:r>
      <w:r w:rsidR="00531B3C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2 </w:t>
      </w:r>
      <w:r w:rsidR="002071A2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i 6 </w:t>
      </w:r>
      <w:r w:rsidR="00D87C91" w:rsidRPr="00B301C0">
        <w:rPr>
          <w:rFonts w:ascii="Palatino Linotype" w:hAnsi="Palatino Linotype"/>
          <w:color w:val="000000" w:themeColor="text1"/>
          <w:sz w:val="22"/>
          <w:szCs w:val="22"/>
        </w:rPr>
        <w:t>ustawy z dnia 11 września 2019 r. - Prawo zamówień publicznych (Dz.U. z 2</w:t>
      </w:r>
      <w:r w:rsidR="001E7FC9" w:rsidRPr="00B301C0">
        <w:rPr>
          <w:rFonts w:ascii="Palatino Linotype" w:hAnsi="Palatino Linotype"/>
          <w:color w:val="000000" w:themeColor="text1"/>
          <w:sz w:val="22"/>
          <w:szCs w:val="22"/>
        </w:rPr>
        <w:t>02</w:t>
      </w:r>
      <w:r w:rsidR="0080575F" w:rsidRPr="00B301C0">
        <w:rPr>
          <w:rFonts w:ascii="Palatino Linotype" w:hAnsi="Palatino Linotype"/>
          <w:color w:val="000000" w:themeColor="text1"/>
          <w:sz w:val="22"/>
          <w:szCs w:val="22"/>
        </w:rPr>
        <w:t>3</w:t>
      </w:r>
      <w:r w:rsidR="00D87C91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r. poz. </w:t>
      </w:r>
      <w:r w:rsidR="00E253BC" w:rsidRPr="00B301C0">
        <w:rPr>
          <w:rFonts w:ascii="Palatino Linotype" w:hAnsi="Palatino Linotype"/>
          <w:color w:val="000000" w:themeColor="text1"/>
          <w:sz w:val="22"/>
          <w:szCs w:val="22"/>
        </w:rPr>
        <w:t>1</w:t>
      </w:r>
      <w:r w:rsidR="0080575F" w:rsidRPr="00B301C0">
        <w:rPr>
          <w:rFonts w:ascii="Palatino Linotype" w:hAnsi="Palatino Linotype"/>
          <w:color w:val="000000" w:themeColor="text1"/>
          <w:sz w:val="22"/>
          <w:szCs w:val="22"/>
        </w:rPr>
        <w:t>6</w:t>
      </w:r>
      <w:r w:rsidR="00E253BC" w:rsidRPr="00B301C0">
        <w:rPr>
          <w:rFonts w:ascii="Palatino Linotype" w:hAnsi="Palatino Linotype"/>
          <w:color w:val="000000" w:themeColor="text1"/>
          <w:sz w:val="22"/>
          <w:szCs w:val="22"/>
        </w:rPr>
        <w:t>0</w:t>
      </w:r>
      <w:r w:rsidR="0080575F" w:rsidRPr="00B301C0">
        <w:rPr>
          <w:rFonts w:ascii="Palatino Linotype" w:hAnsi="Palatino Linotype"/>
          <w:color w:val="000000" w:themeColor="text1"/>
          <w:sz w:val="22"/>
          <w:szCs w:val="22"/>
        </w:rPr>
        <w:t>5</w:t>
      </w:r>
      <w:r w:rsidR="00D87C91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ze zm.)</w:t>
      </w:r>
      <w:r w:rsidR="00A37655" w:rsidRPr="00B301C0">
        <w:rPr>
          <w:rFonts w:ascii="Palatino Linotype" w:hAnsi="Palatino Linotype"/>
          <w:color w:val="000000" w:themeColor="text1"/>
          <w:sz w:val="22"/>
          <w:szCs w:val="22"/>
        </w:rPr>
        <w:t>,</w:t>
      </w:r>
      <w:r w:rsidR="00D87C91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  <w:r w:rsidR="00196A68" w:rsidRPr="00B301C0">
        <w:rPr>
          <w:rFonts w:ascii="Palatino Linotype" w:hAnsi="Palatino Linotype"/>
          <w:color w:val="000000" w:themeColor="text1"/>
          <w:sz w:val="22"/>
          <w:szCs w:val="22"/>
        </w:rPr>
        <w:t>w odpowiedzi na pytani</w:t>
      </w:r>
      <w:r w:rsidR="00D93F13" w:rsidRPr="00B301C0">
        <w:rPr>
          <w:rFonts w:ascii="Palatino Linotype" w:hAnsi="Palatino Linotype"/>
          <w:color w:val="000000" w:themeColor="text1"/>
          <w:sz w:val="22"/>
          <w:szCs w:val="22"/>
        </w:rPr>
        <w:t>a</w:t>
      </w:r>
      <w:r w:rsidR="00196A68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zgłoszone w toku przedmiotowego postępowania przez Wykonawc</w:t>
      </w:r>
      <w:r w:rsidR="00D93F13" w:rsidRPr="00B301C0">
        <w:rPr>
          <w:rFonts w:ascii="Palatino Linotype" w:hAnsi="Palatino Linotype"/>
          <w:color w:val="000000" w:themeColor="text1"/>
          <w:sz w:val="22"/>
          <w:szCs w:val="22"/>
        </w:rPr>
        <w:t>ów</w:t>
      </w:r>
      <w:r w:rsidR="00196A68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udziela następujących wyjaśnień dotyczących </w:t>
      </w:r>
      <w:r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treści </w:t>
      </w:r>
      <w:r w:rsidR="00196A68" w:rsidRPr="00B301C0">
        <w:rPr>
          <w:rFonts w:ascii="Palatino Linotype" w:hAnsi="Palatino Linotype"/>
          <w:color w:val="000000" w:themeColor="text1"/>
          <w:sz w:val="22"/>
          <w:szCs w:val="22"/>
        </w:rPr>
        <w:t>Specyfikacji Warunków Zamówienia</w:t>
      </w:r>
      <w:r w:rsidR="00097B93" w:rsidRPr="00B301C0">
        <w:rPr>
          <w:rFonts w:ascii="Palatino Linotype" w:hAnsi="Palatino Linotype"/>
          <w:color w:val="000000" w:themeColor="text1"/>
          <w:sz w:val="22"/>
          <w:szCs w:val="22"/>
        </w:rPr>
        <w:t>:</w:t>
      </w:r>
      <w:r w:rsidR="00A02531" w:rsidRPr="00B301C0">
        <w:rPr>
          <w:rFonts w:ascii="Palatino Linotype" w:hAnsi="Palatino Linotype"/>
          <w:color w:val="000000" w:themeColor="text1"/>
          <w:sz w:val="22"/>
          <w:szCs w:val="22"/>
        </w:rPr>
        <w:t xml:space="preserve"> </w:t>
      </w:r>
    </w:p>
    <w:p w14:paraId="08CC1DB4" w14:textId="77777777" w:rsidR="00941AF9" w:rsidRPr="00B301C0" w:rsidRDefault="00941AF9" w:rsidP="00180E12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1A5245BC" w14:textId="77777777" w:rsidR="00024248" w:rsidRPr="00B301C0" w:rsidRDefault="00EA5366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bookmarkStart w:id="1" w:name="_Hlk123541525"/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Pytanie nr </w:t>
      </w:r>
      <w:r w:rsidR="00F34602"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1</w:t>
      </w:r>
      <w:r w:rsidR="00583291"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.</w:t>
      </w:r>
    </w:p>
    <w:bookmarkEnd w:id="1"/>
    <w:p w14:paraId="2A0D5551" w14:textId="7FC332AA" w:rsidR="00855E7A" w:rsidRPr="00B301C0" w:rsidRDefault="00855E7A" w:rsidP="00386B7D">
      <w:pPr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Dotyczy Pakiet 1, Parametry graniczne pkt 9</w:t>
      </w:r>
      <w:r w:rsidRPr="00B301C0">
        <w:rPr>
          <w:rFonts w:ascii="Palatino Linotype" w:hAnsi="Palatino Linotype" w:cs="Arial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Czy Zamawiający dopuści możliwość zaoferowania analizatora z wydzielonym, chłodzonym miejscem na odczynniki, kontrole i kalibratory,  natomiast miejsca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próbkowe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znajdują się w oddzielnej nie chłodzonej części?</w:t>
      </w:r>
    </w:p>
    <w:p w14:paraId="3A15F3F2" w14:textId="4B46DE17" w:rsidR="00B301C0" w:rsidRDefault="00B301C0" w:rsidP="00AD5AED">
      <w:pPr>
        <w:shd w:val="clear" w:color="auto" w:fill="FFFFFF"/>
        <w:jc w:val="both"/>
        <w:rPr>
          <w:rFonts w:ascii="Palatino Linotype" w:hAnsi="Palatino Linotype" w:cs="Arial"/>
          <w:b/>
          <w:bCs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Arial"/>
          <w:b/>
          <w:bCs/>
          <w:color w:val="000000" w:themeColor="text1"/>
          <w:sz w:val="22"/>
          <w:szCs w:val="22"/>
        </w:rPr>
        <w:t xml:space="preserve">Odpowiedź: Zamawiający </w:t>
      </w:r>
      <w:r w:rsidR="002F57E0">
        <w:rPr>
          <w:rFonts w:ascii="Palatino Linotype" w:hAnsi="Palatino Linotype" w:cs="Arial"/>
          <w:b/>
          <w:bCs/>
          <w:color w:val="000000" w:themeColor="text1"/>
          <w:sz w:val="22"/>
          <w:szCs w:val="22"/>
        </w:rPr>
        <w:t xml:space="preserve">dopuszcza. </w:t>
      </w:r>
    </w:p>
    <w:p w14:paraId="060DB50A" w14:textId="77777777" w:rsidR="00AD5AED" w:rsidRPr="00B301C0" w:rsidRDefault="00AD5AED" w:rsidP="00AD5AED">
      <w:pPr>
        <w:shd w:val="clear" w:color="auto" w:fill="FFFFFF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</w:p>
    <w:p w14:paraId="493EF842" w14:textId="5A89BEA6" w:rsidR="00855E7A" w:rsidRPr="00B301C0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bookmarkStart w:id="2" w:name="_Hlk155092869"/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2.</w:t>
      </w:r>
    </w:p>
    <w:p w14:paraId="10EF7C6C" w14:textId="77777777" w:rsidR="00D67A43" w:rsidRDefault="00855E7A" w:rsidP="00D67A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Dotyczy Pakiet 1, Parametry graniczne pkt 23 Z uwagi na fakt, że płyny z jam ciała z reguły są pochodzenia surowiczego i stężenia poszczególnych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analitów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oznacza się w obu materiałach (surowica, płyn z jam ciała) w oparciu o tą samą metodykę, czy Zamawiający dopuści aby oznaczenia te zaoferować w oparciu o protokoły aplikacyjne oraz odczynniki dla surowicy?</w:t>
      </w:r>
    </w:p>
    <w:p w14:paraId="4D77E526" w14:textId="1627D3A7" w:rsidR="00D67A43" w:rsidRPr="00D67A43" w:rsidRDefault="00D67A43" w:rsidP="00D67A43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D67A43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Odpowiedź: Zamawiający dopuszcza aby oznaczenia te zaoferować w oparciu o protokoły aplikacyjne oraz odczynniki dla surowicy. </w:t>
      </w:r>
    </w:p>
    <w:bookmarkEnd w:id="2"/>
    <w:p w14:paraId="090B1F28" w14:textId="77777777" w:rsidR="00B301C0" w:rsidRPr="00B301C0" w:rsidRDefault="00B301C0" w:rsidP="00B301C0">
      <w:pPr>
        <w:shd w:val="clear" w:color="auto" w:fill="FFFFFF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</w:p>
    <w:p w14:paraId="6E946715" w14:textId="1BF6C17A" w:rsidR="00855E7A" w:rsidRPr="00B301C0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3.</w:t>
      </w:r>
    </w:p>
    <w:p w14:paraId="562165F8" w14:textId="46229F78" w:rsidR="00855E7A" w:rsidRPr="00B301C0" w:rsidRDefault="00855E7A" w:rsidP="00386B7D">
      <w:pPr>
        <w:pStyle w:val="Akapitzlist"/>
        <w:numPr>
          <w:ilvl w:val="0"/>
          <w:numId w:val="19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Do pakietu 2:</w:t>
      </w:r>
      <w:r w:rsidR="00EF55BC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Czy Zamawiający wymaga aby metoda oznaczania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prokalcytoniny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była</w:t>
      </w:r>
      <w:r w:rsidR="00386B7D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wystandaryzowana wobec metody referencyjnej BRAHMS PCT, co umożliwi wykorzystanie do interpretacji wyników punktów odcięcia do diagnostyki sepsy ustalonych dla wszystkich testów oznaczających 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prokalcytoninę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w oparciu o licencję i standaryzację Brahms PCT?</w:t>
      </w:r>
    </w:p>
    <w:p w14:paraId="3C02087F" w14:textId="6DEEBD35" w:rsidR="00B301C0" w:rsidRPr="00B301C0" w:rsidRDefault="00B301C0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Odpowiedź: Zamawiający nie wymaga.</w:t>
      </w:r>
    </w:p>
    <w:p w14:paraId="5506CF7F" w14:textId="77777777" w:rsidR="00386B7D" w:rsidRPr="00B301C0" w:rsidRDefault="00855E7A" w:rsidP="00386B7D">
      <w:pPr>
        <w:pStyle w:val="Akapitzlist"/>
        <w:numPr>
          <w:ilvl w:val="0"/>
          <w:numId w:val="19"/>
        </w:numPr>
        <w:spacing w:before="240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Prosimy o wyjaśnienie i uściślenie,  czy Zamawiający zamierza stosować test HCG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total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</w:p>
    <w:p w14:paraId="6F5D9E31" w14:textId="77777777" w:rsidR="00386B7D" w:rsidRPr="00B301C0" w:rsidRDefault="00855E7A" w:rsidP="00386B7D">
      <w:pPr>
        <w:pStyle w:val="Akapitzlist"/>
        <w:spacing w:before="240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wyłącznie jako test ciążowy, czy także jako marker nowotworowy w chorobach trofoblastu </w:t>
      </w:r>
    </w:p>
    <w:p w14:paraId="09843617" w14:textId="01532FCE" w:rsidR="00855E7A" w:rsidRPr="00B301C0" w:rsidRDefault="00855E7A" w:rsidP="00386B7D">
      <w:pPr>
        <w:pStyle w:val="Akapitzlist"/>
        <w:spacing w:before="240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oraz w ginekologii onkologicznej?</w:t>
      </w:r>
    </w:p>
    <w:p w14:paraId="21446CFA" w14:textId="0AD2364F" w:rsidR="00855E7A" w:rsidRDefault="00855E7A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B301C0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B301C0"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HCG </w:t>
      </w:r>
      <w:proofErr w:type="spellStart"/>
      <w:r w:rsidR="00B301C0"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total</w:t>
      </w:r>
      <w:proofErr w:type="spellEnd"/>
      <w:r w:rsidR="00B301C0"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głównie jako test ciążowy.</w:t>
      </w:r>
    </w:p>
    <w:p w14:paraId="77184DBE" w14:textId="77777777" w:rsidR="00B301C0" w:rsidRPr="00B301C0" w:rsidRDefault="00B301C0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</w:p>
    <w:p w14:paraId="0D0F958F" w14:textId="1905AB2A" w:rsidR="00855E7A" w:rsidRPr="00B301C0" w:rsidRDefault="00855E7A" w:rsidP="00386B7D">
      <w:pPr>
        <w:pStyle w:val="Akapitzlist"/>
        <w:numPr>
          <w:ilvl w:val="0"/>
          <w:numId w:val="19"/>
        </w:numPr>
        <w:spacing w:before="240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lastRenderedPageBreak/>
        <w:t>Czy Zamawiający oczekuje aby oferowane odczynniki do oznaczania TSH, fT4, fT3, anty-TPO i anty-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Tg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posiadały określone przez producenta odczynników specyficzne wartości referencyjne dla populacji noworodków, niemowląt, dzieci i kobiet w ciąży w poszczególnych trymestrach, co pozwoli prawidłowo interpretować wyniki oznaczeń tych parametrów?</w:t>
      </w:r>
    </w:p>
    <w:p w14:paraId="7A344B91" w14:textId="5EAAC1B0" w:rsidR="00855E7A" w:rsidRPr="00B301C0" w:rsidRDefault="00855E7A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B301C0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Tak.</w:t>
      </w:r>
    </w:p>
    <w:p w14:paraId="3A04DBAE" w14:textId="77777777" w:rsidR="00855E7A" w:rsidRPr="00B301C0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4.</w:t>
      </w:r>
    </w:p>
    <w:p w14:paraId="29E93F34" w14:textId="7D762F63" w:rsidR="00855E7A" w:rsidRPr="00B301C0" w:rsidRDefault="00855E7A" w:rsidP="00B301C0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p.4 Parametrów granicznych:  Czy Zamawiający wyrazi zgodę aby dla markerów kardiologicznych szybkość otrzymania wyników wynosiła:  dla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troponiny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wysokoczułej 9 min. A dla NT-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proBNP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18 minut?</w:t>
      </w:r>
    </w:p>
    <w:p w14:paraId="47A3CAD5" w14:textId="4BD94EA2" w:rsidR="00855E7A" w:rsidRPr="00B301C0" w:rsidRDefault="00855E7A" w:rsidP="00B301C0">
      <w:pPr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B301C0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Zamawiający wyraża zgodę. </w:t>
      </w:r>
    </w:p>
    <w:p w14:paraId="01CDF429" w14:textId="77777777" w:rsidR="00855E7A" w:rsidRPr="00B301C0" w:rsidRDefault="00855E7A" w:rsidP="00B301C0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5.</w:t>
      </w:r>
    </w:p>
    <w:p w14:paraId="1E836429" w14:textId="650CE769" w:rsidR="00855E7A" w:rsidRPr="00B301C0" w:rsidRDefault="00855E7A" w:rsidP="00B301C0">
      <w:pPr>
        <w:tabs>
          <w:tab w:val="left" w:pos="8505"/>
        </w:tabs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Dotyczy Pakiet 2, Wymagane parametry techniczne</w:t>
      </w: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wyrazi zgodę aby dla pojedynczych odczynników, kalibratorów i kontroli ich ważność przy dostawie wynosiła 3-6 miesięcy? Wynika to sporadycznie z cyklu produkcyjnego Wytwórcy, na który Oferent nie ma wpływu.</w:t>
      </w:r>
    </w:p>
    <w:p w14:paraId="48E02E25" w14:textId="7B71B09F" w:rsidR="00B301C0" w:rsidRPr="00B301C0" w:rsidRDefault="00B301C0" w:rsidP="00B301C0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</w:rPr>
      </w:pPr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Odpowiedź: Zamawiający wyrazi zgodę pod warunkiem, że Oferent uzupełni nieodpłatnie produkt o skróconym terminie przydatności o kolejny egzemplarz</w:t>
      </w:r>
      <w:r w:rsidR="004A2A6A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,</w:t>
      </w:r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tak aby spełnić warunek 6 miesięcznej przydatności do użycia.</w:t>
      </w:r>
    </w:p>
    <w:p w14:paraId="37347109" w14:textId="77777777" w:rsidR="00B301C0" w:rsidRPr="00B301C0" w:rsidRDefault="00B301C0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/>
          <w:b/>
          <w:bCs/>
          <w:color w:val="000000" w:themeColor="text1"/>
          <w:sz w:val="22"/>
          <w:szCs w:val="22"/>
        </w:rPr>
      </w:pPr>
    </w:p>
    <w:p w14:paraId="551C6B23" w14:textId="5B5717AF" w:rsidR="00855E7A" w:rsidRPr="00B301C0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6.</w:t>
      </w:r>
    </w:p>
    <w:p w14:paraId="509EF78F" w14:textId="4D9049DC" w:rsidR="00855E7A" w:rsidRPr="00B301C0" w:rsidRDefault="00855E7A" w:rsidP="00386B7D">
      <w:pPr>
        <w:shd w:val="clear" w:color="auto" w:fill="FFFFFF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Dotyczy Pakiet 2 Zwracamy się z prośbą o doprecyzowanie i wskazanie dla jakich testów oferent powinien zapewnić udział w kontroli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zewnątrzlaboratoryjnej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.</w:t>
      </w:r>
    </w:p>
    <w:p w14:paraId="1577939C" w14:textId="4F5B537B" w:rsidR="00855E7A" w:rsidRPr="00B301C0" w:rsidRDefault="00B301C0" w:rsidP="00B301C0">
      <w:pPr>
        <w:shd w:val="clear" w:color="auto" w:fill="FFFFFF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Odpowiedź: HE4,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antyTPO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, anty TG, CMV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IgG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, CMV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IgM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Toxo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IgG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Toxo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IgM</w:t>
      </w:r>
      <w:proofErr w:type="spellEnd"/>
      <w:r w:rsidRPr="00B301C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, anty HCV</w:t>
      </w:r>
      <w:r w:rsidR="007A3A7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</w:t>
      </w:r>
    </w:p>
    <w:p w14:paraId="5931D6DA" w14:textId="77777777" w:rsidR="00B301C0" w:rsidRPr="00B301C0" w:rsidRDefault="00B301C0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195B394E" w14:textId="3D32995A" w:rsidR="00855E7A" w:rsidRPr="00B301C0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7.</w:t>
      </w:r>
    </w:p>
    <w:p w14:paraId="02506EA8" w14:textId="09B0FDD3" w:rsidR="00855E7A" w:rsidRPr="00B301C0" w:rsidRDefault="00855E7A" w:rsidP="00EF55BC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Załącznik nr 2 – formularz Asortymentowo-cenowy; Pakiet 1;Tabela „Nazwa parametru/badania”</w:t>
      </w: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wyrazi zgodę na wstawienie adnotacji „nie dotyczy” w kolumnie 5. „Ilość oznaczeń z 1-go opakowania” dla wierszy w kategoriach „odczynniki dodatkowe”, „materiały zużywalne”,  „kalibratory”, „kontrole”?</w:t>
      </w:r>
    </w:p>
    <w:p w14:paraId="6F1435FE" w14:textId="3876A1A6" w:rsidR="00EF55BC" w:rsidRPr="00B301C0" w:rsidRDefault="00EF55BC" w:rsidP="00EF55B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B301C0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Tak.</w:t>
      </w:r>
    </w:p>
    <w:p w14:paraId="2BC2E692" w14:textId="77777777" w:rsidR="00EF55BC" w:rsidRPr="00B301C0" w:rsidRDefault="00EF55BC" w:rsidP="00EF55BC">
      <w:pPr>
        <w:pStyle w:val="Akapitzlist"/>
        <w:shd w:val="clear" w:color="auto" w:fill="FFFFFF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360E3050" w14:textId="77777777" w:rsidR="00EF55BC" w:rsidRPr="00B301C0" w:rsidRDefault="00855E7A" w:rsidP="00EF55BC">
      <w:pPr>
        <w:pStyle w:val="Akapitzlist"/>
        <w:numPr>
          <w:ilvl w:val="0"/>
          <w:numId w:val="22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wyrazi zgodę na dodanie wierszy w kategoriach „odczynniki dodatkowe”, „materiały zużywalne”,  „kalibratory”, „kontrole” w celu wyszczególnienia elementów niezbędnych do funkcjonowania analizatora?</w:t>
      </w:r>
    </w:p>
    <w:p w14:paraId="52DC1C1A" w14:textId="47496F04" w:rsidR="00855E7A" w:rsidRPr="00B301C0" w:rsidRDefault="00855E7A" w:rsidP="00EF55B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B301C0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Tak. </w:t>
      </w:r>
    </w:p>
    <w:p w14:paraId="2638701D" w14:textId="77777777" w:rsidR="00EF55BC" w:rsidRPr="00B301C0" w:rsidRDefault="00EF55BC" w:rsidP="00EF55B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37CBF1A3" w14:textId="7132FDBF" w:rsidR="00855E7A" w:rsidRPr="00B301C0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Pytanie nr </w:t>
      </w:r>
      <w:r w:rsidR="00EF55BC"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8</w:t>
      </w: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. </w:t>
      </w:r>
    </w:p>
    <w:p w14:paraId="10C48964" w14:textId="5EE47DBD" w:rsidR="00EF55BC" w:rsidRPr="00B301C0" w:rsidRDefault="00855E7A" w:rsidP="00B301C0">
      <w:pPr>
        <w:pStyle w:val="Akapitzlist"/>
        <w:numPr>
          <w:ilvl w:val="0"/>
          <w:numId w:val="23"/>
        </w:num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Załącznik nr 2 – formularz Asortymentowo-cenowy; Pakiet 2. Dzierżawa analizatora immunologicznego z dostawą odczynników i materiałów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zużywalnych;Tabela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„Nazwa parametru/badania”</w:t>
      </w:r>
      <w:r w:rsidR="00B301C0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wyrazi zgodę na wstawienie adnotacji „nie dotyczy” w kolumnie: „Ilość testów w op.” dla wierszy w kategoriach „odczynniki dodatkowe”, „materiały zużywalne”,  „kontrole i kalibratory”, „inne akcesoria”?</w:t>
      </w:r>
    </w:p>
    <w:p w14:paraId="4D05474A" w14:textId="30774580" w:rsidR="00855E7A" w:rsidRPr="00B301C0" w:rsidRDefault="00855E7A" w:rsidP="00EF55BC">
      <w:pPr>
        <w:pStyle w:val="Akapitzlist"/>
        <w:tabs>
          <w:tab w:val="left" w:pos="8505"/>
        </w:tabs>
        <w:spacing w:line="276" w:lineRule="auto"/>
        <w:ind w:right="708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B301C0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Tak. </w:t>
      </w:r>
    </w:p>
    <w:p w14:paraId="5C39B420" w14:textId="77777777" w:rsidR="00D67A43" w:rsidRDefault="00D67A43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</w:p>
    <w:p w14:paraId="612EF1BA" w14:textId="4E84EB0A" w:rsidR="00855E7A" w:rsidRPr="00D67A43" w:rsidRDefault="00855E7A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D67A43">
        <w:rPr>
          <w:rFonts w:ascii="Palatino Linotype" w:hAnsi="Palatino Linotype" w:cs="Calibri"/>
          <w:b/>
          <w:color w:val="000000" w:themeColor="text1"/>
          <w:sz w:val="22"/>
          <w:szCs w:val="22"/>
        </w:rPr>
        <w:t xml:space="preserve">Pytanie nr </w:t>
      </w:r>
      <w:r w:rsidR="00EF55BC" w:rsidRPr="00D67A43">
        <w:rPr>
          <w:rFonts w:ascii="Palatino Linotype" w:hAnsi="Palatino Linotype" w:cs="Calibri"/>
          <w:b/>
          <w:color w:val="000000" w:themeColor="text1"/>
          <w:sz w:val="22"/>
          <w:szCs w:val="22"/>
        </w:rPr>
        <w:t>9</w:t>
      </w:r>
      <w:r w:rsidRPr="00D67A43">
        <w:rPr>
          <w:rFonts w:ascii="Palatino Linotype" w:hAnsi="Palatino Linotype" w:cs="Calibri"/>
          <w:b/>
          <w:color w:val="000000" w:themeColor="text1"/>
          <w:sz w:val="22"/>
          <w:szCs w:val="22"/>
        </w:rPr>
        <w:t>.</w:t>
      </w:r>
    </w:p>
    <w:p w14:paraId="3F3C6F90" w14:textId="77777777" w:rsidR="00855E7A" w:rsidRPr="00D67A43" w:rsidRDefault="00855E7A" w:rsidP="00386B7D">
      <w:p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D67A43">
        <w:rPr>
          <w:rFonts w:ascii="Palatino Linotype" w:eastAsia="Times New Roman" w:hAnsi="Palatino Linotype"/>
          <w:color w:val="000000" w:themeColor="text1"/>
          <w:sz w:val="22"/>
          <w:szCs w:val="22"/>
        </w:rPr>
        <w:t>PYTANIA DO UMOWY:</w:t>
      </w:r>
      <w:r w:rsidRPr="00D67A43"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  <w:t xml:space="preserve"> </w:t>
      </w:r>
    </w:p>
    <w:p w14:paraId="240B9E41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§2 ust. 2 – Czy Zamawiający wyrazi zgodę na zamianę słowa "dni" na "dni robocze"?</w:t>
      </w:r>
    </w:p>
    <w:p w14:paraId="5797893B" w14:textId="2C8EC54E" w:rsidR="00047BF7" w:rsidRPr="00B301C0" w:rsidRDefault="00A873CB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</w:t>
      </w:r>
      <w:r w:rsidR="00B2690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nie wyraża zgody na zmianę i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podtrzymuje zapisy SWZ.</w:t>
      </w:r>
    </w:p>
    <w:p w14:paraId="74B5D98D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§3 ust. 2 – Prosimy o wyjaśnienie, w jakim zakresie Zamawiający planuje korygowanie terminu dostawy, o czym mowa w postanowieniu i jak Zamawiający definiuje „nieprzewidziane okoliczności”, powoływane w ust. 2?</w:t>
      </w:r>
    </w:p>
    <w:p w14:paraId="5755DC52" w14:textId="75E7CE1D" w:rsidR="00A873CB" w:rsidRDefault="00A873CB" w:rsidP="00A873CB">
      <w:pPr>
        <w:pStyle w:val="Akapitzlist"/>
        <w:shd w:val="clear" w:color="auto" w:fill="FFFFFF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Odpowiedź: Zamawiający zastrzegł prawo do korygowania terminu dostawy na wypadek okoliczności nadzwyczajnych, niezamierzonych z zaznaczeniem, że korekta nastąpi po uprzednim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wykazaniu przez Stronę powołującą się na sytuację określonych okoliczności. </w:t>
      </w:r>
    </w:p>
    <w:p w14:paraId="0515C353" w14:textId="77777777" w:rsidR="00B301C0" w:rsidRPr="00B301C0" w:rsidRDefault="00B301C0" w:rsidP="00A873CB">
      <w:pPr>
        <w:pStyle w:val="Akapitzlist"/>
        <w:shd w:val="clear" w:color="auto" w:fill="FFFFFF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</w:p>
    <w:p w14:paraId="315C672E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wyrazi zgodę na uzupełnienie postanowienia poprzez wskazanie, że uzgodnienie z Wykonawcą nastąpi w formie mailowej?</w:t>
      </w:r>
    </w:p>
    <w:p w14:paraId="4D088093" w14:textId="2FAB4A68" w:rsidR="00047BF7" w:rsidRPr="00B301C0" w:rsidRDefault="00047BF7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</w:t>
      </w:r>
      <w:r w:rsidR="00A873CB"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Zamawiający podtrzymuje zapisy SWZ.</w:t>
      </w:r>
    </w:p>
    <w:p w14:paraId="2CEA83A4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§3 ust. 4 – Zgodnie z zasadami ogólnymi Kodeksu cywilnego art. 471 k.c. dłużnik odpowiada za nienależyte wykonanie umowy, jeżeli wynika ono z przyczyn, za które ponosi odpowiedzialność. Sytuacje wojny lub inne niezależne od stron, mogą stanowić zgodnie z ugruntowanym stanowiskiem sądowym podstawę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ekskulpacji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dłużnika, w związku z czym kwestia ta powinna zostać uwzględniona w treści umowy. Czy w związku z powyższym Zamawiający wyrazi zgodę na zmianę postanowienia na następujące: „Wykonawca zobowiązuje się w miarę możliwości i dostępności zapewnić ciągłość dostaw przedmiotu umowy w sytuacji zagrożenia państwa i w czasie wojny, z zastrzeżeniem, że nie ponosi odpowiedzialności za brak realizacji lub nienależytą realizację z powodu okoliczności, za które nie odpowiada na zasadach ogólnych Kodeksu cywilnego.”</w:t>
      </w:r>
    </w:p>
    <w:p w14:paraId="61BB295E" w14:textId="385FAA4F" w:rsidR="00047BF7" w:rsidRPr="00B301C0" w:rsidRDefault="00A873CB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Odpowiedź: Zamawiający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nie wyraża zgody na zmianę i</w:t>
      </w: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podtrzymuje zapisy SWZ.</w:t>
      </w:r>
    </w:p>
    <w:p w14:paraId="4F587483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§3 ust. 6 - Czy Zamawiający wyrazi zgodę na zamianę słowa "godzin" na "godzin w dni robocze"?</w:t>
      </w:r>
    </w:p>
    <w:p w14:paraId="7CA9C42E" w14:textId="53F26E3A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B2690A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podtrzymuje zapisy SWZ.</w:t>
      </w:r>
    </w:p>
    <w:p w14:paraId="56F6098D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38BE4382" w14:textId="17D8104D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§3 ust. 7 - Czy Zamawiający wyraża zgodę na modyfikację tego postanowienia poprzez dodanie w jego treści, że Zamawiający może skorzystać z prawa do zakupu zastępczego „po bezskutecznym upływie przynajmniej 5 - dniowego dodatkowego terminu wyznaczonego Wykonawcy do realizacji zobowiązania”? Zgodnie z art. 480 k.c. wykonanie zastępcze stanowi wyjątek od osobistej realizacji zobowiązania, co do zasady wymaga także upoważniania sądu. Skorzystanie z prawa do zastępczej realizacji na koszt Wykonawcy powinno mieć miejsce w przypadku istotnej zwłoki po stronie Wykonawcy.</w:t>
      </w:r>
    </w:p>
    <w:p w14:paraId="2BB18278" w14:textId="1F55BF79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B2690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5FBB645A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0BF10CF2" w14:textId="53E6FE6C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§3 ust. 9 –Czy Zamawiający wyrazi zgodę na zmianę słowa „gwarantuje” na „zobowiązuje się”? Stosownie do zasad ogólnych Kodeksu cywilnego - Wykonawca jest odpowiedzialny za brak realizacji lub nienależytą realizację przedmiotu umowy na zasadzie winy, nie odpowiada za przypadek.</w:t>
      </w:r>
    </w:p>
    <w:p w14:paraId="18ACE9C4" w14:textId="58A00BF4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B2690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1B6CABA3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7B0FC1D0" w14:textId="3C90D5F3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wyrazi zgodę na zamianę słowa "godzin" na "godzin w dni robocze"?</w:t>
      </w:r>
    </w:p>
    <w:p w14:paraId="298D0501" w14:textId="2DF4F5ED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B2690A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podtrzymuje zapisy SWZ.</w:t>
      </w:r>
    </w:p>
    <w:p w14:paraId="5417EAFC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3D01BFAB" w14:textId="2205D061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§3 ust. 11 pkt 2) - Czy Zamawiający wyrazi zgodę na zamianę słowa "godzin" na "godzin w dni robocze"?</w:t>
      </w:r>
    </w:p>
    <w:p w14:paraId="0AB55E32" w14:textId="45FCD7CE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B2690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611545AE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1CAB8130" w14:textId="6AEB547E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§6 ust. 4 - Czy Zamawiający wyrazi zgodę na zamianę słowa "godzin" na "godzin w dni robocze"?</w:t>
      </w:r>
    </w:p>
    <w:p w14:paraId="2AE4E94A" w14:textId="05B3F36C" w:rsidR="00A873CB" w:rsidRPr="00B301C0" w:rsidRDefault="00A873CB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B2690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268D7590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§8 ust. 1 lit. c) – Czy Zamawiający wyrazi zgodę na zmianę sposobu naliczania kary „za każde 12 godzin zwłoki” na „za każdy rozpoczęty dzień zwłoki”?</w:t>
      </w:r>
    </w:p>
    <w:p w14:paraId="4F642E40" w14:textId="7BD3B569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B2690A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podtrzymuje zapisy SWZ.</w:t>
      </w:r>
    </w:p>
    <w:p w14:paraId="67810DA9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523A4647" w14:textId="514F3A6B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§8 ust. 1 lit. d) - Czy Zamawiający wyrazi zgodę na zmianę wysokości kary umownej na 200,00 zł? Wskazujemy, iż wszelkie ryzyka finansowe związane z możliwością obciążenia Wykonawcy karami umownymi będą podlegały wkalkulowaniu do ceny ofertowej, co nie jest finalnie zjawiskiem korzystnym dla Zamawiającego.</w:t>
      </w:r>
    </w:p>
    <w:p w14:paraId="73EFD6F2" w14:textId="3774A604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B2690A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podtrzymuje zapisy SWZ.</w:t>
      </w:r>
    </w:p>
    <w:p w14:paraId="0BCCA823" w14:textId="77777777" w:rsidR="00A873CB" w:rsidRPr="00B301C0" w:rsidRDefault="00A873CB" w:rsidP="00A873CB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</w:p>
    <w:p w14:paraId="1E5BD888" w14:textId="5315F108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§8 ust. 1 lit. e) - Czy Zamawiający wyrazi zgodę na zmianę wysokości kary umownej na 200,00 zł?</w:t>
      </w:r>
    </w:p>
    <w:p w14:paraId="340241E6" w14:textId="1486CE27" w:rsidR="00A873CB" w:rsidRPr="00B301C0" w:rsidRDefault="00A873CB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B2690A" w:rsidRP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00B13C40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§8 ust. 2 - Czy Zamawiający wyrazi zgodę na modyfikację limitu kar umownych do 10%?</w:t>
      </w:r>
    </w:p>
    <w:p w14:paraId="0C00D1CA" w14:textId="0F3B1358" w:rsidR="00A873CB" w:rsidRPr="00B301C0" w:rsidRDefault="00A873CB" w:rsidP="00386B7D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B2690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B2690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05142638" w14:textId="77777777" w:rsidR="00855E7A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§9 ust. 1 pkt 2) – Czy Zamawiający wyrazi zgodę na wprowadzenie na końcu postanowienia następującego zastrzeżenia: „W przypadku zmiany stawki podatku od towarów i usług (VAT) w trakcie obowiązywania Umowy, o której mowa w lit. d) Strony postanawiają, że do cen netto przedmiotów objętych umową doliczany będzie podatek od towarów i usług według nowej stawki od momentu wejścia w życie nowej stawki podatku VAT”?</w:t>
      </w:r>
    </w:p>
    <w:p w14:paraId="51B79AEB" w14:textId="4E65BF42" w:rsidR="002C6582" w:rsidRDefault="002C6582" w:rsidP="00D67A43">
      <w:pPr>
        <w:pStyle w:val="Akapitzlist"/>
        <w:shd w:val="clear" w:color="auto" w:fill="FFFFFF"/>
        <w:jc w:val="both"/>
        <w:rPr>
          <w:rFonts w:ascii="PalatinoLinotype-Bold" w:hAnsi="PalatinoLinotype-Bold" w:hint="eastAsia"/>
          <w:b/>
          <w:bCs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podtrzymuje zapisy SWZ. 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Jednocześnie zwraca uwagę, że stosowne zapisy znajdują się w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§ 4 ust. 2.</w:t>
      </w:r>
    </w:p>
    <w:p w14:paraId="79DEDB50" w14:textId="77777777" w:rsidR="00D67A43" w:rsidRPr="00B301C0" w:rsidRDefault="00D67A43" w:rsidP="00D67A43">
      <w:pPr>
        <w:pStyle w:val="Akapitzlist"/>
        <w:shd w:val="clear" w:color="auto" w:fill="FFFFFF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</w:p>
    <w:p w14:paraId="52610C3C" w14:textId="77777777" w:rsidR="00047BF7" w:rsidRPr="00B301C0" w:rsidRDefault="00855E7A" w:rsidP="00386B7D">
      <w:pPr>
        <w:pStyle w:val="Akapitzlist"/>
        <w:numPr>
          <w:ilvl w:val="0"/>
          <w:numId w:val="20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§10 ust. 1 - Postanowienia przewidujące waloryzację wynagrodzenia wykonawcy zostały sformułowane w taki sposób, że w przypadku umowy, która może być zawarta w wyniku tego postępowania przetargowego, waloryzacja wynagrodzenia będzie w praktyce niemożliwa z uwagi na to, że jej warunki wstępne nie mogą zaistnieć lub będzie miała pomijalną wartość. Takie sformułowanie postanowień powoduje, że mają one pozorny charakter, a zatem ich umieszczenie stanowi obejście normy wynikającej z art. 439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Pzp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, która wymaga zamieszczenia skutecznych postanowień waloryzacyjnych. Czy wobec powyższego Zamawiający wprowadziłby do wzoru umowy zaproponowaną poniżej treść postanowień waloryzacyjnych zgodnych z art. 439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Pzp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, które dzielą koszty wzrostu cen pomiędzy zamawiającego i wykonawcę?</w:t>
      </w:r>
      <w:r w:rsidR="00047BF7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</w:p>
    <w:p w14:paraId="342758DA" w14:textId="052AB4A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„1)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ab/>
        <w:t>Strony zobowiązują się dokonywać zmian wynagrodzenia należnego Wykonawcy z tytułu dostawy określonych w Umowie produktów (w szczególności odczynników, materiałów zużywalnych, części zamiennych) określonego w §5 ust. 10 Umowy oraz w załącznikach do niej („Waloryzacja”), w przypadku zmiany ceny materiałów lub kosztów związanych z realizacją zamówienia („Zmiana cen”).</w:t>
      </w:r>
    </w:p>
    <w:p w14:paraId="23D5E17B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2)         Waloryzacja dokonywana będzie w oparciu o wskaźnik cen towarów i usług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lastRenderedPageBreak/>
        <w:t>konsumpcyjnych ogółem w stosunku do kwartału poprzedniego, publikowany co kwartał przez Prezesa Głównego Urzędu Statystycznego („GUS”) na podstawie art. 25 ust. 11 ustawy z dnia 17 grudnia 1998 r. o emeryturach i rentach z Funduszu Ubezpieczeń Społecznych („Wskaźnik”).</w:t>
      </w:r>
    </w:p>
    <w:p w14:paraId="39F6D5C5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3)         Przyjmuje się, że Zmiana cen nastąpiła, jeżeli Wskaźnik osiągnął wartość większą lub równą 3%.</w:t>
      </w:r>
    </w:p>
    <w:p w14:paraId="2477A136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4)         Przyjmuje się, że Zmiana cen wpływa na koszt wykonania Zamówienia odpowiednio do wysokości Wskaźnika, przy czym Waloryzacja następować będzie w wysokości wynoszącej połowę Wskaźnika.</w:t>
      </w:r>
    </w:p>
    <w:p w14:paraId="234F736F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5)         Waloryzacja następować będzie co 3 miesiące, przy czym pierwsza waloryzacja nastąpi po 6 miesiącach od zawarcia Umowy.</w:t>
      </w:r>
    </w:p>
    <w:p w14:paraId="1536B84F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6)         W dniu, w którym zgodnie z pkt 5) następuje Waloryzacja, zmienia się wynagrodzenie w zakresie wskazanym w pkt 1), biorąc pod uwagę wartość Wskaźnika ostatnio opublikowaną przez Prezesa GUS, o ile wartość ta będzie większa lub równa wartości wskazanej w pkt 3). Odpowiednio zmienione zostają ceny poszczególnych pozycji załącznika asortymentowo-cenowego.</w:t>
      </w:r>
    </w:p>
    <w:p w14:paraId="6464E214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7)         W razie potrzeby, przy wyliczaniu Waloryzacji, ceny zaokrągla się w dół do pełnych groszy.</w:t>
      </w:r>
    </w:p>
    <w:p w14:paraId="65090CF2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8)         W przypadku drugiej i kolejnych Waloryzacji, cenami wyjściowymi, które będą waloryzowane, będą ceny powstałe w wyniku poprzedniej Waloryzacji, z uwzględnieniem ewentualnych zmian, jakie od czasu poprzedniej Waloryzacji zostały dokonane w drodze aneksów do Umowy.</w:t>
      </w:r>
    </w:p>
    <w:p w14:paraId="6619C1BF" w14:textId="77777777" w:rsidR="00047BF7" w:rsidRPr="00B301C0" w:rsidRDefault="00855E7A" w:rsidP="00386B7D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9)         Wynagrodzenie, o którym mowa w pkt 1), może się zmienić w wyniku zastosowania wszystkich Waloryzacji o maksymalnie 50% pierwotnej wartości Umowy.</w:t>
      </w:r>
    </w:p>
    <w:p w14:paraId="53F8D7FD" w14:textId="77777777" w:rsidR="002C6582" w:rsidRPr="00B301C0" w:rsidRDefault="00855E7A" w:rsidP="002C6582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10) 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ab/>
        <w:t>Waloryzacja, o której mowa w niniejszym paragrafie nie wymaga aneksu do Umowy. Po Waloryzacji, w razie potrzeby, Wykonawca przekaże Zamawiającemu załącznik asortymentowo-cenowy zmieniony zgodnie z niniejszym paragrafem.”</w:t>
      </w:r>
    </w:p>
    <w:p w14:paraId="752B65B7" w14:textId="4CAB0DC5" w:rsidR="00855E7A" w:rsidRPr="00B301C0" w:rsidRDefault="002C6582" w:rsidP="002C6582">
      <w:pPr>
        <w:pStyle w:val="Akapitzlist"/>
        <w:jc w:val="both"/>
        <w:rPr>
          <w:rFonts w:ascii="PalatinoLinotype-Bold" w:hAnsi="PalatinoLinotype-Bold" w:hint="eastAsia"/>
          <w:b/>
          <w:bCs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podtrzymuje zapisy SWZ. Zamawiający uwzględnił we wzorach umów 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zasady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waloryzacj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zgodnie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obowiązkiem </w:t>
      </w:r>
      <w:r w:rsidR="005F6C49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wynikającym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z art. 439 ustawy PZP.</w:t>
      </w:r>
    </w:p>
    <w:p w14:paraId="16A1FB27" w14:textId="77777777" w:rsidR="002C6582" w:rsidRPr="00B301C0" w:rsidRDefault="002C6582" w:rsidP="002C6582">
      <w:pPr>
        <w:pStyle w:val="Akapitzlist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</w:p>
    <w:p w14:paraId="2438A936" w14:textId="02D498EE" w:rsidR="00855E7A" w:rsidRPr="00B301C0" w:rsidRDefault="00047BF7" w:rsidP="00386B7D">
      <w:pPr>
        <w:ind w:left="360"/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r) 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§11 ust. 1 – Wskazujemy, iż Wykonawca zgodnie z art. 433 pkt 1) </w:t>
      </w:r>
      <w:proofErr w:type="spellStart"/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Pzp</w:t>
      </w:r>
      <w:proofErr w:type="spellEnd"/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odpowiada za zwłokę, a  rozwiązanie umowy ze skutkiem natychmiastowym powinno mieć miejsce wyjątkowo, w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ściśle określonych okolicznościach. Dodatkowo, przed podjęciem ostatecznej decyzji Wykonawca powinien wezwać Wykonawcę i umożliwić mu realizację obowiązku z zagrożeniem zerwania kontraktu. Nadto, w pkt 3) Zamawiający ustalił gradację naruszeń, która powinna być także odzwierciedlona w pozostałych punktach ust. 1. Czy Zamawiający wyrazi zgodę na zmianę postanowienia zgodnie z propozycją</w:t>
      </w:r>
      <w:r w:rsidR="001A6E18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“1) Wykonawca nie rozpoczął dostaw lub zaprzestał wykonanie dostaw na co najmniej 10 dni roboczych,</w:t>
      </w:r>
      <w:r w:rsidR="001A6E18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2) Wykonawca nie dostarczył Aparatu, nie wykonał jego naprawy lub nie dostarczył aparatu zastępczego na okres naprawy,</w:t>
      </w:r>
      <w:r w:rsidR="001A6E18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3) dostarczony Aparat uległ awarii więcej niż 3 razy w ciągu 3 miesięcy, a Wykonawca dopuścił się zwłoki w jego naprawie,</w:t>
      </w:r>
      <w:r w:rsidR="001A6E18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4) rażącego naruszenia postanowień umowy przez Wykonawcę, m.in. pięciokrotnej zwłoki w realizacji dostaw przekraczających każdorazowo 48 godzin w dni robocze, albo też trzykrotnej dostawy towaru niezgodnego z zamówieniem lub trzykrotnej zwłoki w usunięciu wad towaru, pod warunkiem, że wcześniejszego wezwania Wykonawcy do prawidłowej realizacji umowy pod rygorem odstąpienia od umowy i wyznaczenia mu w tym celu terminu co najmniej 5 dni,</w:t>
      </w:r>
      <w:r w:rsidR="001A6E18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3) Wykonawca, oprócz przypadków wskazanych w pkt 1-2 powyżej, nie wykonuje lub nienależycie wykonuje którykolwiek ze swoich obowiązków dotyczących realizacji przedmiotu umowy, jeśli po uprzednim pisemnym wezwaniu przez Zamawiającego do zaprzestania naruszeń lub wznowienia wykonywania dostaw zgodnie z </w:t>
      </w:r>
      <w:r w:rsidR="00855E7A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lastRenderedPageBreak/>
        <w:t>umową, Wykonawca w ciągu 7 dni od otrzymania wezwania nie zastosuje się do jego treści.”</w:t>
      </w:r>
    </w:p>
    <w:p w14:paraId="26746EF7" w14:textId="02BCA419" w:rsidR="002C6582" w:rsidRPr="00B301C0" w:rsidRDefault="001A6E18" w:rsidP="00386B7D">
      <w:pPr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   </w:t>
      </w:r>
      <w:r w:rsidR="002C6582"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8C3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2C6582"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7141E2B2" w14:textId="0616D2FD" w:rsidR="00047BF7" w:rsidRPr="00B301C0" w:rsidRDefault="00047BF7" w:rsidP="00386B7D">
      <w:pPr>
        <w:tabs>
          <w:tab w:val="left" w:pos="8505"/>
        </w:tabs>
        <w:spacing w:line="276" w:lineRule="auto"/>
        <w:ind w:right="708"/>
        <w:jc w:val="both"/>
        <w:rPr>
          <w:rFonts w:ascii="Palatino Linotype" w:hAnsi="Palatino Linotype" w:cs="Calibri"/>
          <w:b/>
          <w:color w:val="000000" w:themeColor="text1"/>
          <w:sz w:val="22"/>
          <w:szCs w:val="22"/>
        </w:rPr>
      </w:pP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Pytanie nr 1</w:t>
      </w:r>
      <w:r w:rsidR="00EF55BC"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0</w:t>
      </w:r>
      <w:r w:rsidRPr="00B301C0">
        <w:rPr>
          <w:rFonts w:ascii="Palatino Linotype" w:hAnsi="Palatino Linotype" w:cs="Calibri"/>
          <w:b/>
          <w:color w:val="000000" w:themeColor="text1"/>
          <w:sz w:val="22"/>
          <w:szCs w:val="22"/>
        </w:rPr>
        <w:t>.</w:t>
      </w:r>
    </w:p>
    <w:p w14:paraId="64FBEF23" w14:textId="77777777" w:rsidR="00855E7A" w:rsidRPr="00D67A43" w:rsidRDefault="00855E7A" w:rsidP="00386B7D">
      <w:p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D67A43">
        <w:rPr>
          <w:rFonts w:ascii="Palatino Linotype" w:eastAsia="Times New Roman" w:hAnsi="Palatino Linotype"/>
          <w:color w:val="000000" w:themeColor="text1"/>
          <w:sz w:val="22"/>
          <w:szCs w:val="22"/>
        </w:rPr>
        <w:t>Umowa powierzenia:</w:t>
      </w:r>
    </w:p>
    <w:p w14:paraId="30120435" w14:textId="3A28D626" w:rsidR="00855E7A" w:rsidRPr="00B301C0" w:rsidRDefault="00855E7A" w:rsidP="00386B7D">
      <w:pPr>
        <w:pStyle w:val="Akapitzlist"/>
        <w:numPr>
          <w:ilvl w:val="0"/>
          <w:numId w:val="21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§4 ust. 2 – Czy Zamawiający wyrazi zgodę, aby uprawnienie do rozwiązania / odstąpienia od umowy przysługiwało po bezskutecznym upływie dodatkowego terminu, nie krótszego niż 5 dni roboczych, wyznaczonego w pisemnym wezwaniu Wykonawcy do należytego wykonania umowy?</w:t>
      </w:r>
    </w:p>
    <w:p w14:paraId="0A3BABF7" w14:textId="13C5E746" w:rsidR="002C6582" w:rsidRPr="00B301C0" w:rsidRDefault="002C6582" w:rsidP="002C6582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Odpowiedź: Zamawiający </w:t>
      </w:r>
      <w:r w:rsidR="008C3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8C35DA"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podtrzymuje zapisy SWZ.</w:t>
      </w:r>
    </w:p>
    <w:p w14:paraId="27C04602" w14:textId="36F96594" w:rsidR="00047BF7" w:rsidRPr="00B301C0" w:rsidRDefault="00855E7A" w:rsidP="00A873CB">
      <w:pPr>
        <w:pStyle w:val="Akapitzlist"/>
        <w:numPr>
          <w:ilvl w:val="0"/>
          <w:numId w:val="21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§7 ust. 1 – Czy Zamawiający wyraża zgodę, aby dodać do ust. 1 następujące postanowienia:</w:t>
      </w:r>
      <w:r w:rsidR="001A6E18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"a. Czynności kontrolne nie mogą prowadzić do ujawnienia Zamawiającego danych osobowych nieobjętych niniejszą umową, w szczególności danych osobowych innych klientów Wykonawcy, lub prowadzić do obniżenia skuteczności przyjętych przez Wykonawcę środków technicznych i organizacyjnych w celu ochrony danych osobowych przetwarzanych w jego organizacji bądź zagrażać lub prowadzić do obniżenia poziomu ich bezpieczeństwa.</w:t>
      </w:r>
      <w:r w:rsidR="00A873CB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b. Kontrola obejmuje swoim zakresem wyłącznie przetwarzanie danych osobowych, z wyłączeniem wszelkich informacji niejawnych, poufnych, czy stanowiących tajemnicę przedsiębiorstwa </w:t>
      </w:r>
      <w:proofErr w:type="spellStart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Wykonawcy.c</w:t>
      </w:r>
      <w:proofErr w:type="spellEnd"/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. Czynności audytowe odbywają się wyłącznie w obecności osoby wyznaczonej przez Wykonawcę</w:t>
      </w:r>
      <w:r w:rsidR="00A873CB"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 xml:space="preserve"> </w:t>
      </w: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d. Czynności audytowe nie mogą utrudniać działalności Wykonawcy, w szczególności wykonywania obowiązków przez pracowników lub współpracowników Wykonawcy." ?</w:t>
      </w:r>
    </w:p>
    <w:p w14:paraId="4E3EC772" w14:textId="6FF774E3" w:rsidR="00047BF7" w:rsidRPr="00B301C0" w:rsidRDefault="001A6E18" w:rsidP="002C6582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 xml:space="preserve"> </w:t>
      </w:r>
      <w:r w:rsidR="002C6582"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8C3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="002C6582"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668C127E" w14:textId="26AE6070" w:rsidR="00047BF7" w:rsidRPr="00B301C0" w:rsidRDefault="00855E7A" w:rsidP="00386B7D">
      <w:pPr>
        <w:pStyle w:val="Akapitzlist"/>
        <w:numPr>
          <w:ilvl w:val="0"/>
          <w:numId w:val="21"/>
        </w:numPr>
        <w:jc w:val="both"/>
        <w:rPr>
          <w:rFonts w:ascii="Palatino Linotype" w:eastAsia="Times New Roman" w:hAnsi="Palatino Linotype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Czy Zamawiający wyraża na zmianę terminu poinformowania Wykonawcy o planowanym audycie na co najmniej 14-dniowe uprzedzenie?</w:t>
      </w:r>
    </w:p>
    <w:p w14:paraId="3E5C8725" w14:textId="67395BD6" w:rsidR="002C6582" w:rsidRPr="00B301C0" w:rsidRDefault="002C6582" w:rsidP="002C6582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8C3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4F3E8DC1" w14:textId="29F2E6C6" w:rsidR="00855E7A" w:rsidRPr="00B301C0" w:rsidRDefault="00855E7A" w:rsidP="00386B7D">
      <w:pPr>
        <w:pStyle w:val="Akapitzlist"/>
        <w:numPr>
          <w:ilvl w:val="0"/>
          <w:numId w:val="21"/>
        </w:numPr>
        <w:jc w:val="both"/>
        <w:rPr>
          <w:rFonts w:ascii="Palatino Linotype" w:eastAsia="Times New Roman" w:hAnsi="Palatino Linotype" w:cs="Times New Roman"/>
          <w:color w:val="000000" w:themeColor="text1"/>
          <w:sz w:val="22"/>
          <w:szCs w:val="22"/>
        </w:rPr>
      </w:pPr>
      <w:r w:rsidRPr="00B301C0">
        <w:rPr>
          <w:rFonts w:ascii="Palatino Linotype" w:eastAsia="Times New Roman" w:hAnsi="Palatino Linotype"/>
          <w:color w:val="000000" w:themeColor="text1"/>
          <w:sz w:val="22"/>
          <w:szCs w:val="22"/>
        </w:rPr>
        <w:t>§7 ust. 4 pkt 2) - Czy Zamawiający wyrazi zgodę, aby uprawnienie do rozwiązania / odstąpienia od umowy przysługiwało po bezskutecznym upływie dodatkowego terminu, nie krótszego niż 5 dni roboczych, wyznaczonego w pisemnym wezwaniu Wykonawcy do należytego wykonania umowy?</w:t>
      </w:r>
    </w:p>
    <w:p w14:paraId="7C7B4F0B" w14:textId="56888E30" w:rsidR="002C6582" w:rsidRPr="00B301C0" w:rsidRDefault="002C6582" w:rsidP="002C6582">
      <w:pPr>
        <w:pStyle w:val="Akapitzlist"/>
        <w:shd w:val="clear" w:color="auto" w:fill="FFFFFF"/>
        <w:spacing w:line="480" w:lineRule="auto"/>
        <w:jc w:val="both"/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</w:pP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>Odpowiedź: Zamawiający</w:t>
      </w:r>
      <w:r w:rsidR="008C35DA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</w:t>
      </w:r>
      <w:r w:rsidR="008C35DA">
        <w:rPr>
          <w:rFonts w:ascii="Palatino Linotype" w:eastAsia="Times New Roman" w:hAnsi="Palatino Linotype"/>
          <w:b/>
          <w:color w:val="000000" w:themeColor="text1"/>
          <w:sz w:val="22"/>
          <w:szCs w:val="22"/>
        </w:rPr>
        <w:t>nie wyraża zgody na zmianę i</w:t>
      </w:r>
      <w:r w:rsidRPr="00B301C0">
        <w:rPr>
          <w:rFonts w:ascii="PalatinoLinotype-Bold" w:hAnsi="PalatinoLinotype-Bold"/>
          <w:b/>
          <w:bCs/>
          <w:color w:val="000000" w:themeColor="text1"/>
          <w:sz w:val="22"/>
          <w:szCs w:val="22"/>
        </w:rPr>
        <w:t xml:space="preserve"> podtrzymuje zapisy SWZ.</w:t>
      </w:r>
    </w:p>
    <w:p w14:paraId="41765669" w14:textId="77777777" w:rsidR="00347C96" w:rsidRPr="0080575F" w:rsidRDefault="00347C96" w:rsidP="00347C96">
      <w:pPr>
        <w:tabs>
          <w:tab w:val="left" w:pos="567"/>
          <w:tab w:val="center" w:pos="4536"/>
          <w:tab w:val="right" w:pos="9072"/>
        </w:tabs>
        <w:spacing w:after="200" w:line="276" w:lineRule="auto"/>
        <w:jc w:val="both"/>
        <w:rPr>
          <w:rFonts w:ascii="Palatino Linotype" w:hAnsi="Palatino Linotype"/>
          <w:i/>
          <w:color w:val="000000" w:themeColor="text1"/>
          <w:sz w:val="20"/>
          <w:szCs w:val="20"/>
        </w:rPr>
      </w:pPr>
      <w:r w:rsidRPr="0080575F">
        <w:rPr>
          <w:rFonts w:ascii="Palatino Linotype" w:hAnsi="Palatino Linotype"/>
          <w:i/>
          <w:color w:val="000000" w:themeColor="text1"/>
          <w:sz w:val="20"/>
          <w:szCs w:val="20"/>
        </w:rPr>
        <w:t>W przypadku, gdy Wykonawca zaoferuje przedmiot zamówienia dopuszczony przez Zamawiającego niniejszymi odpowiedziami, należy zamieścić odpowiednią adnotację w lub pod formularzem asortymentowo-cenowym danego pakietu.</w:t>
      </w:r>
    </w:p>
    <w:p w14:paraId="11D88D4C" w14:textId="1F084F7A" w:rsidR="002C0391" w:rsidRPr="0080575F" w:rsidRDefault="00347C96" w:rsidP="00AD5AED">
      <w:pPr>
        <w:pStyle w:val="Stopka"/>
        <w:tabs>
          <w:tab w:val="left" w:pos="567"/>
        </w:tabs>
        <w:spacing w:after="200" w:line="276" w:lineRule="auto"/>
        <w:jc w:val="both"/>
      </w:pPr>
      <w:r w:rsidRPr="0080575F">
        <w:rPr>
          <w:rFonts w:ascii="Palatino Linotype" w:hAnsi="Palatino Linotype"/>
          <w:i/>
          <w:color w:val="000000" w:themeColor="text1"/>
          <w:sz w:val="20"/>
          <w:szCs w:val="20"/>
        </w:rPr>
        <w:t>Niniejsze pismo stanowi integralną część SWZ i dotyczy wszystkich Wykonawców biorących udział w przedmiotowym postępowaniu. Wykonawca zobowiązany jest złożyć ofertę z uwzględnieniem udzielonych przez Zamawiającego wyjaśnień.</w:t>
      </w:r>
    </w:p>
    <w:p w14:paraId="33DBFB02" w14:textId="6FE465D4" w:rsidR="0011641F" w:rsidRDefault="0011641F" w:rsidP="0011641F">
      <w:pPr>
        <w:ind w:left="6946"/>
        <w:rPr>
          <w:rFonts w:ascii="Palatino Linotype" w:hAnsi="Palatino Linotype" w:cs="Liberation Serif"/>
          <w:b/>
          <w:bCs/>
          <w:i/>
          <w:sz w:val="20"/>
          <w:szCs w:val="20"/>
        </w:rPr>
      </w:pPr>
      <w:r w:rsidRPr="0080575F">
        <w:rPr>
          <w:rFonts w:ascii="Palatino Linotype" w:hAnsi="Palatino Linotype" w:cs="Liberation Serif"/>
          <w:b/>
          <w:bCs/>
          <w:i/>
          <w:sz w:val="20"/>
          <w:szCs w:val="20"/>
        </w:rPr>
        <w:t>Z poważaniem,</w:t>
      </w:r>
    </w:p>
    <w:p w14:paraId="51AE4BAB" w14:textId="242ECF50" w:rsidR="00B301C0" w:rsidRDefault="00B301C0" w:rsidP="0011641F">
      <w:pPr>
        <w:ind w:left="6946"/>
        <w:rPr>
          <w:rFonts w:ascii="Palatino Linotype" w:hAnsi="Palatino Linotype" w:cs="Liberation Serif"/>
          <w:b/>
          <w:bCs/>
          <w:i/>
          <w:sz w:val="20"/>
          <w:szCs w:val="20"/>
        </w:rPr>
      </w:pPr>
      <w:r>
        <w:rPr>
          <w:rFonts w:ascii="Palatino Linotype" w:hAnsi="Palatino Linotype" w:cs="Liberation Serif"/>
          <w:b/>
          <w:bCs/>
          <w:i/>
          <w:sz w:val="20"/>
          <w:szCs w:val="20"/>
        </w:rPr>
        <w:t xml:space="preserve">   Dyrektor </w:t>
      </w:r>
    </w:p>
    <w:p w14:paraId="09B7CA00" w14:textId="77777777" w:rsidR="00B301C0" w:rsidRDefault="00B301C0" w:rsidP="0011641F">
      <w:pPr>
        <w:ind w:left="6946"/>
        <w:rPr>
          <w:rFonts w:ascii="Palatino Linotype" w:hAnsi="Palatino Linotype" w:cs="Liberation Serif"/>
          <w:b/>
          <w:bCs/>
          <w:i/>
          <w:sz w:val="20"/>
          <w:szCs w:val="20"/>
        </w:rPr>
      </w:pPr>
    </w:p>
    <w:p w14:paraId="0728C729" w14:textId="77777777" w:rsidR="00B301C0" w:rsidRDefault="00B301C0" w:rsidP="0011641F">
      <w:pPr>
        <w:ind w:left="6946"/>
        <w:rPr>
          <w:rFonts w:ascii="Palatino Linotype" w:hAnsi="Palatino Linotype" w:cs="Liberation Serif"/>
          <w:b/>
          <w:bCs/>
          <w:i/>
          <w:sz w:val="20"/>
          <w:szCs w:val="20"/>
        </w:rPr>
      </w:pPr>
    </w:p>
    <w:p w14:paraId="640AA94F" w14:textId="77777777" w:rsidR="00B301C0" w:rsidRDefault="00B301C0" w:rsidP="00A77D94">
      <w:pPr>
        <w:rPr>
          <w:rFonts w:ascii="Palatino Linotype" w:hAnsi="Palatino Linotype" w:cs="Liberation Serif"/>
          <w:b/>
          <w:bCs/>
          <w:i/>
          <w:sz w:val="20"/>
          <w:szCs w:val="20"/>
        </w:rPr>
      </w:pPr>
    </w:p>
    <w:p w14:paraId="2102458C" w14:textId="62F1D6C4" w:rsidR="00891D1B" w:rsidRPr="00A93A5E" w:rsidRDefault="00B301C0" w:rsidP="00A93A5E">
      <w:pPr>
        <w:ind w:left="6946"/>
        <w:rPr>
          <w:rFonts w:ascii="Palatino Linotype" w:hAnsi="Palatino Linotype" w:cs="Liberation Serif"/>
          <w:b/>
          <w:bCs/>
          <w:i/>
          <w:sz w:val="20"/>
          <w:szCs w:val="20"/>
        </w:rPr>
      </w:pPr>
      <w:r>
        <w:rPr>
          <w:rFonts w:ascii="Palatino Linotype" w:hAnsi="Palatino Linotype" w:cs="Liberation Serif"/>
          <w:b/>
          <w:bCs/>
          <w:i/>
          <w:sz w:val="20"/>
          <w:szCs w:val="20"/>
        </w:rPr>
        <w:t xml:space="preserve">Jarosław Maroszek </w:t>
      </w:r>
      <w:r w:rsidR="0011641F" w:rsidRPr="0080575F">
        <w:rPr>
          <w:rFonts w:ascii="Palatino Linotype" w:hAnsi="Palatino Linotype" w:cs="Liberation Serif"/>
          <w:i/>
          <w:sz w:val="20"/>
          <w:szCs w:val="20"/>
        </w:rPr>
        <w:t xml:space="preserve">  </w:t>
      </w:r>
    </w:p>
    <w:sectPr w:rsidR="00891D1B" w:rsidRPr="00A93A5E" w:rsidSect="007B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28" w:bottom="851" w:left="1134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3B2E" w14:textId="77777777" w:rsidR="00F84A52" w:rsidRDefault="00F84A52">
      <w:r>
        <w:separator/>
      </w:r>
    </w:p>
  </w:endnote>
  <w:endnote w:type="continuationSeparator" w:id="0">
    <w:p w14:paraId="38DBD187" w14:textId="77777777" w:rsidR="00F84A52" w:rsidRDefault="00F8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3ED2555" w14:textId="77777777" w:rsidR="00E93E2E" w:rsidRDefault="002D56A8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6BBE30DA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460301"/>
      <w:docPartObj>
        <w:docPartGallery w:val="Page Numbers (Bottom of Page)"/>
        <w:docPartUnique/>
      </w:docPartObj>
    </w:sdtPr>
    <w:sdtEndPr/>
    <w:sdtContent>
      <w:p w14:paraId="11048A65" w14:textId="77777777" w:rsidR="008C7454" w:rsidRDefault="002D56A8">
        <w:pPr>
          <w:pStyle w:val="Stopka"/>
          <w:jc w:val="center"/>
        </w:pPr>
        <w:r>
          <w:fldChar w:fldCharType="begin"/>
        </w:r>
        <w:r w:rsidR="008C7454">
          <w:instrText>PAGE   \* MERGEFORMAT</w:instrText>
        </w:r>
        <w:r>
          <w:fldChar w:fldCharType="separate"/>
        </w:r>
        <w:r w:rsidR="009A5BA8">
          <w:rPr>
            <w:noProof/>
          </w:rPr>
          <w:t>2</w:t>
        </w:r>
        <w:r>
          <w:fldChar w:fldCharType="end"/>
        </w:r>
      </w:p>
    </w:sdtContent>
  </w:sdt>
  <w:p w14:paraId="763E0175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EEDB" w14:textId="77777777" w:rsidR="00E93E2E" w:rsidRDefault="00E93E2E" w:rsidP="004C0649">
    <w:pPr>
      <w:pStyle w:val="Stopka"/>
    </w:pPr>
  </w:p>
  <w:p w14:paraId="076F2E37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8DCC" w14:textId="77777777" w:rsidR="00F84A52" w:rsidRDefault="00F84A52">
      <w:r>
        <w:separator/>
      </w:r>
    </w:p>
  </w:footnote>
  <w:footnote w:type="continuationSeparator" w:id="0">
    <w:p w14:paraId="2B6F240E" w14:textId="77777777" w:rsidR="00F84A52" w:rsidRDefault="00F8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1868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F073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703A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07C2544" wp14:editId="45AE7912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37B24553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4D1A5C57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 Fax. 71 312-14-98</w:t>
    </w:r>
  </w:p>
  <w:p w14:paraId="0755519F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6F28F655" w14:textId="3C3C31D7" w:rsidR="00EA400E" w:rsidRPr="000511DE" w:rsidRDefault="00160498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  <w:lang w:eastAsia="pl-PL" w:bidi="ar-SA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 wp14:anchorId="5167796F" wp14:editId="63F1544E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36538503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166EA" id="Łącznik prosty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1359F"/>
    <w:multiLevelType w:val="hybridMultilevel"/>
    <w:tmpl w:val="792E7F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1EA2F02"/>
    <w:multiLevelType w:val="multilevel"/>
    <w:tmpl w:val="33C20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162324"/>
    <w:multiLevelType w:val="hybridMultilevel"/>
    <w:tmpl w:val="A4643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041A7"/>
    <w:multiLevelType w:val="hybridMultilevel"/>
    <w:tmpl w:val="23D4D79E"/>
    <w:lvl w:ilvl="0" w:tplc="4AA0386A">
      <w:start w:val="1"/>
      <w:numFmt w:val="lowerLetter"/>
      <w:lvlText w:val="%1)"/>
      <w:lvlJc w:val="left"/>
      <w:pPr>
        <w:ind w:left="720" w:hanging="360"/>
      </w:pPr>
      <w:rPr>
        <w:rFonts w:ascii="Palatino Linotype" w:eastAsia="SimSun" w:hAnsi="Palatino Linotype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C87"/>
    <w:multiLevelType w:val="hybridMultilevel"/>
    <w:tmpl w:val="D8D4B49E"/>
    <w:lvl w:ilvl="0" w:tplc="0C34AD2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72E0"/>
    <w:multiLevelType w:val="hybridMultilevel"/>
    <w:tmpl w:val="7744D66A"/>
    <w:lvl w:ilvl="0" w:tplc="6C2A0BBC">
      <w:start w:val="1"/>
      <w:numFmt w:val="lowerLetter"/>
      <w:lvlText w:val="%1)"/>
      <w:lvlJc w:val="left"/>
      <w:pPr>
        <w:ind w:left="720" w:hanging="360"/>
      </w:pPr>
      <w:rPr>
        <w:rFonts w:eastAsia="Times New Roman" w:cs="Mang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F3046"/>
    <w:multiLevelType w:val="hybridMultilevel"/>
    <w:tmpl w:val="ADA64DC6"/>
    <w:lvl w:ilvl="0" w:tplc="D90C2084">
      <w:start w:val="1"/>
      <w:numFmt w:val="lowerLetter"/>
      <w:lvlText w:val="%1)"/>
      <w:lvlJc w:val="left"/>
      <w:pPr>
        <w:ind w:left="720" w:hanging="360"/>
      </w:pPr>
      <w:rPr>
        <w:rFonts w:eastAsia="Times New Roman" w:cs="Mang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75F"/>
    <w:multiLevelType w:val="hybridMultilevel"/>
    <w:tmpl w:val="6704A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F7BDE"/>
    <w:multiLevelType w:val="hybridMultilevel"/>
    <w:tmpl w:val="A8460AFE"/>
    <w:lvl w:ilvl="0" w:tplc="72A0C1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E6F78"/>
    <w:multiLevelType w:val="hybridMultilevel"/>
    <w:tmpl w:val="2A9E5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03CBB"/>
    <w:multiLevelType w:val="multilevel"/>
    <w:tmpl w:val="1D7C99A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7F7B90"/>
    <w:multiLevelType w:val="hybridMultilevel"/>
    <w:tmpl w:val="9A2E6404"/>
    <w:lvl w:ilvl="0" w:tplc="9C3ACBE4">
      <w:start w:val="1"/>
      <w:numFmt w:val="decimal"/>
      <w:lvlText w:val="%1.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34EDF"/>
    <w:multiLevelType w:val="hybridMultilevel"/>
    <w:tmpl w:val="FA9017A0"/>
    <w:lvl w:ilvl="0" w:tplc="28361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D5962"/>
    <w:multiLevelType w:val="hybridMultilevel"/>
    <w:tmpl w:val="71CE753A"/>
    <w:lvl w:ilvl="0" w:tplc="155A9F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851D72"/>
    <w:multiLevelType w:val="hybridMultilevel"/>
    <w:tmpl w:val="4E8A6C00"/>
    <w:lvl w:ilvl="0" w:tplc="967CA3AA">
      <w:start w:val="1"/>
      <w:numFmt w:val="lowerLetter"/>
      <w:lvlText w:val="%1)"/>
      <w:lvlJc w:val="left"/>
      <w:pPr>
        <w:ind w:left="720" w:hanging="360"/>
      </w:pPr>
      <w:rPr>
        <w:rFonts w:ascii="Liberation Serif" w:eastAsia="Times New Roman" w:hAnsi="Liberation Serif" w:cs="Mangal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B1806"/>
    <w:multiLevelType w:val="hybridMultilevel"/>
    <w:tmpl w:val="E67E238C"/>
    <w:lvl w:ilvl="0" w:tplc="D65AC72E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C3821"/>
    <w:multiLevelType w:val="hybridMultilevel"/>
    <w:tmpl w:val="6F8009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63184"/>
    <w:multiLevelType w:val="hybridMultilevel"/>
    <w:tmpl w:val="BF641870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0" w15:restartNumberingAfterBreak="0">
    <w:nsid w:val="720E3E4E"/>
    <w:multiLevelType w:val="hybridMultilevel"/>
    <w:tmpl w:val="0AE85F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3013681"/>
    <w:multiLevelType w:val="hybridMultilevel"/>
    <w:tmpl w:val="164C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56BEC"/>
    <w:multiLevelType w:val="multilevel"/>
    <w:tmpl w:val="0BB447CC"/>
    <w:lvl w:ilvl="0">
      <w:start w:val="1"/>
      <w:numFmt w:val="upperRoman"/>
      <w:lvlText w:val="%1."/>
      <w:lvlJc w:val="left"/>
      <w:pPr>
        <w:ind w:left="4963" w:hanging="36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hint="default"/>
      </w:rPr>
    </w:lvl>
    <w:lvl w:ilvl="3">
      <w:start w:val="1"/>
      <w:numFmt w:val="decimal"/>
      <w:lvlText w:val="%4."/>
      <w:lvlJc w:val="left"/>
      <w:rPr>
        <w:rFonts w:ascii="Palatino Linotype" w:hAnsi="Palatino Linotype" w:hint="default"/>
        <w:b w:val="0"/>
        <w:bCs/>
        <w:color w:val="auto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hint="default"/>
      </w:rPr>
    </w:lvl>
  </w:abstractNum>
  <w:num w:numId="1" w16cid:durableId="472606082">
    <w:abstractNumId w:val="19"/>
  </w:num>
  <w:num w:numId="2" w16cid:durableId="939292802">
    <w:abstractNumId w:val="5"/>
  </w:num>
  <w:num w:numId="3" w16cid:durableId="1259018599">
    <w:abstractNumId w:val="15"/>
  </w:num>
  <w:num w:numId="4" w16cid:durableId="2039423668">
    <w:abstractNumId w:val="14"/>
  </w:num>
  <w:num w:numId="5" w16cid:durableId="824323766">
    <w:abstractNumId w:val="20"/>
  </w:num>
  <w:num w:numId="6" w16cid:durableId="2131783460">
    <w:abstractNumId w:val="0"/>
  </w:num>
  <w:num w:numId="7" w16cid:durableId="1781141822">
    <w:abstractNumId w:val="10"/>
  </w:num>
  <w:num w:numId="8" w16cid:durableId="934247038">
    <w:abstractNumId w:val="12"/>
  </w:num>
  <w:num w:numId="9" w16cid:durableId="9182495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2523339">
    <w:abstractNumId w:val="4"/>
  </w:num>
  <w:num w:numId="11" w16cid:durableId="1365473446">
    <w:abstractNumId w:val="6"/>
  </w:num>
  <w:num w:numId="12" w16cid:durableId="2092046454">
    <w:abstractNumId w:val="18"/>
  </w:num>
  <w:num w:numId="13" w16cid:durableId="1644771568">
    <w:abstractNumId w:val="0"/>
    <w:lvlOverride w:ilvl="0">
      <w:startOverride w:val="1"/>
    </w:lvlOverride>
  </w:num>
  <w:num w:numId="14" w16cid:durableId="1586570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335722">
    <w:abstractNumId w:val="11"/>
  </w:num>
  <w:num w:numId="16" w16cid:durableId="1487167091">
    <w:abstractNumId w:val="3"/>
  </w:num>
  <w:num w:numId="17" w16cid:durableId="1513253827">
    <w:abstractNumId w:val="22"/>
  </w:num>
  <w:num w:numId="18" w16cid:durableId="1342321797">
    <w:abstractNumId w:val="9"/>
  </w:num>
  <w:num w:numId="19" w16cid:durableId="782924599">
    <w:abstractNumId w:val="16"/>
  </w:num>
  <w:num w:numId="20" w16cid:durableId="2003848737">
    <w:abstractNumId w:val="21"/>
  </w:num>
  <w:num w:numId="21" w16cid:durableId="1114331014">
    <w:abstractNumId w:val="17"/>
  </w:num>
  <w:num w:numId="22" w16cid:durableId="172569412">
    <w:abstractNumId w:val="8"/>
  </w:num>
  <w:num w:numId="23" w16cid:durableId="84050533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5E5B"/>
    <w:rsid w:val="000079AB"/>
    <w:rsid w:val="00012626"/>
    <w:rsid w:val="0001550D"/>
    <w:rsid w:val="00021C14"/>
    <w:rsid w:val="000231B9"/>
    <w:rsid w:val="00024248"/>
    <w:rsid w:val="00027493"/>
    <w:rsid w:val="00027CD1"/>
    <w:rsid w:val="000319E6"/>
    <w:rsid w:val="0003293E"/>
    <w:rsid w:val="000344B8"/>
    <w:rsid w:val="00034A40"/>
    <w:rsid w:val="000351DB"/>
    <w:rsid w:val="00036DF6"/>
    <w:rsid w:val="00037A1E"/>
    <w:rsid w:val="0004059A"/>
    <w:rsid w:val="000410DF"/>
    <w:rsid w:val="00046125"/>
    <w:rsid w:val="00046149"/>
    <w:rsid w:val="00046989"/>
    <w:rsid w:val="00046CCD"/>
    <w:rsid w:val="00046F5E"/>
    <w:rsid w:val="00047BF7"/>
    <w:rsid w:val="000511DE"/>
    <w:rsid w:val="00052B18"/>
    <w:rsid w:val="00053642"/>
    <w:rsid w:val="00053943"/>
    <w:rsid w:val="00056C09"/>
    <w:rsid w:val="0005701C"/>
    <w:rsid w:val="00061F46"/>
    <w:rsid w:val="00065057"/>
    <w:rsid w:val="0006681E"/>
    <w:rsid w:val="00067162"/>
    <w:rsid w:val="00070931"/>
    <w:rsid w:val="000715A0"/>
    <w:rsid w:val="000731B8"/>
    <w:rsid w:val="00076B25"/>
    <w:rsid w:val="00080FD2"/>
    <w:rsid w:val="00082D72"/>
    <w:rsid w:val="00084D00"/>
    <w:rsid w:val="00086372"/>
    <w:rsid w:val="00087A1D"/>
    <w:rsid w:val="00091993"/>
    <w:rsid w:val="0009431F"/>
    <w:rsid w:val="00097833"/>
    <w:rsid w:val="00097B93"/>
    <w:rsid w:val="000A42C1"/>
    <w:rsid w:val="000A4CA3"/>
    <w:rsid w:val="000B0301"/>
    <w:rsid w:val="000B23AD"/>
    <w:rsid w:val="000B35C3"/>
    <w:rsid w:val="000B3947"/>
    <w:rsid w:val="000B40A3"/>
    <w:rsid w:val="000B4CFB"/>
    <w:rsid w:val="000C14D0"/>
    <w:rsid w:val="000C233B"/>
    <w:rsid w:val="000C234D"/>
    <w:rsid w:val="000C2855"/>
    <w:rsid w:val="000C43A7"/>
    <w:rsid w:val="000C4DCA"/>
    <w:rsid w:val="000C76B4"/>
    <w:rsid w:val="000D020B"/>
    <w:rsid w:val="000D0DA8"/>
    <w:rsid w:val="000D2CC1"/>
    <w:rsid w:val="000D4384"/>
    <w:rsid w:val="000D5DA5"/>
    <w:rsid w:val="000D6AC7"/>
    <w:rsid w:val="000E068C"/>
    <w:rsid w:val="000E1035"/>
    <w:rsid w:val="000E3BAB"/>
    <w:rsid w:val="000E4D02"/>
    <w:rsid w:val="000E67A6"/>
    <w:rsid w:val="000F0003"/>
    <w:rsid w:val="000F0320"/>
    <w:rsid w:val="000F122F"/>
    <w:rsid w:val="000F1438"/>
    <w:rsid w:val="000F1608"/>
    <w:rsid w:val="00103C64"/>
    <w:rsid w:val="00104908"/>
    <w:rsid w:val="00104CFB"/>
    <w:rsid w:val="001061C4"/>
    <w:rsid w:val="00107152"/>
    <w:rsid w:val="00107FE7"/>
    <w:rsid w:val="00110787"/>
    <w:rsid w:val="00111E88"/>
    <w:rsid w:val="00112016"/>
    <w:rsid w:val="00112510"/>
    <w:rsid w:val="00112DFA"/>
    <w:rsid w:val="001139B6"/>
    <w:rsid w:val="0011641F"/>
    <w:rsid w:val="001165DF"/>
    <w:rsid w:val="001168E6"/>
    <w:rsid w:val="0011720D"/>
    <w:rsid w:val="00117B89"/>
    <w:rsid w:val="001201DE"/>
    <w:rsid w:val="0012289E"/>
    <w:rsid w:val="00122C60"/>
    <w:rsid w:val="00122EB7"/>
    <w:rsid w:val="0012493E"/>
    <w:rsid w:val="00125D73"/>
    <w:rsid w:val="00130B9A"/>
    <w:rsid w:val="00130BAE"/>
    <w:rsid w:val="00130EBD"/>
    <w:rsid w:val="001317BA"/>
    <w:rsid w:val="00133704"/>
    <w:rsid w:val="00136B58"/>
    <w:rsid w:val="00143BD7"/>
    <w:rsid w:val="00147B0A"/>
    <w:rsid w:val="00150F77"/>
    <w:rsid w:val="00152F23"/>
    <w:rsid w:val="00155B1E"/>
    <w:rsid w:val="0015615C"/>
    <w:rsid w:val="00160498"/>
    <w:rsid w:val="001654C1"/>
    <w:rsid w:val="001659DA"/>
    <w:rsid w:val="00165B38"/>
    <w:rsid w:val="0016676C"/>
    <w:rsid w:val="00170F92"/>
    <w:rsid w:val="0017461A"/>
    <w:rsid w:val="001762AE"/>
    <w:rsid w:val="00176971"/>
    <w:rsid w:val="00180025"/>
    <w:rsid w:val="00180E12"/>
    <w:rsid w:val="001822E8"/>
    <w:rsid w:val="001833C6"/>
    <w:rsid w:val="00183BEA"/>
    <w:rsid w:val="00184515"/>
    <w:rsid w:val="0019202F"/>
    <w:rsid w:val="00193002"/>
    <w:rsid w:val="001940A6"/>
    <w:rsid w:val="001951C5"/>
    <w:rsid w:val="001956A2"/>
    <w:rsid w:val="001967D6"/>
    <w:rsid w:val="00196A68"/>
    <w:rsid w:val="00197356"/>
    <w:rsid w:val="001978CB"/>
    <w:rsid w:val="001A075D"/>
    <w:rsid w:val="001A5C12"/>
    <w:rsid w:val="001A66E4"/>
    <w:rsid w:val="001A6964"/>
    <w:rsid w:val="001A6E18"/>
    <w:rsid w:val="001B2B39"/>
    <w:rsid w:val="001B5EFD"/>
    <w:rsid w:val="001C0CDD"/>
    <w:rsid w:val="001C110C"/>
    <w:rsid w:val="001C1BCA"/>
    <w:rsid w:val="001C4AA1"/>
    <w:rsid w:val="001C7402"/>
    <w:rsid w:val="001D0609"/>
    <w:rsid w:val="001D0E46"/>
    <w:rsid w:val="001D2058"/>
    <w:rsid w:val="001D3714"/>
    <w:rsid w:val="001D5EF0"/>
    <w:rsid w:val="001D79E1"/>
    <w:rsid w:val="001E015C"/>
    <w:rsid w:val="001E1D77"/>
    <w:rsid w:val="001E319B"/>
    <w:rsid w:val="001E4A35"/>
    <w:rsid w:val="001E5208"/>
    <w:rsid w:val="001E79DB"/>
    <w:rsid w:val="001E7FC9"/>
    <w:rsid w:val="001F35F4"/>
    <w:rsid w:val="001F4892"/>
    <w:rsid w:val="001F563E"/>
    <w:rsid w:val="001F73A4"/>
    <w:rsid w:val="00201CE1"/>
    <w:rsid w:val="00202A50"/>
    <w:rsid w:val="00205F5E"/>
    <w:rsid w:val="002068DD"/>
    <w:rsid w:val="002071A2"/>
    <w:rsid w:val="00207C96"/>
    <w:rsid w:val="00207F05"/>
    <w:rsid w:val="0021388B"/>
    <w:rsid w:val="0021432F"/>
    <w:rsid w:val="00215CFF"/>
    <w:rsid w:val="00221BA1"/>
    <w:rsid w:val="00225841"/>
    <w:rsid w:val="00226AAC"/>
    <w:rsid w:val="00226CCC"/>
    <w:rsid w:val="00230BF9"/>
    <w:rsid w:val="00230C6A"/>
    <w:rsid w:val="00230E4A"/>
    <w:rsid w:val="002330E2"/>
    <w:rsid w:val="00233A69"/>
    <w:rsid w:val="00234322"/>
    <w:rsid w:val="002365B6"/>
    <w:rsid w:val="002418D3"/>
    <w:rsid w:val="00243D2A"/>
    <w:rsid w:val="0024593F"/>
    <w:rsid w:val="00247744"/>
    <w:rsid w:val="0025146E"/>
    <w:rsid w:val="00252976"/>
    <w:rsid w:val="00252A6B"/>
    <w:rsid w:val="00254598"/>
    <w:rsid w:val="00254F3F"/>
    <w:rsid w:val="00255EF8"/>
    <w:rsid w:val="00261625"/>
    <w:rsid w:val="00261E79"/>
    <w:rsid w:val="002630D5"/>
    <w:rsid w:val="002636EE"/>
    <w:rsid w:val="002648B4"/>
    <w:rsid w:val="002662D5"/>
    <w:rsid w:val="00273971"/>
    <w:rsid w:val="00274107"/>
    <w:rsid w:val="002742C8"/>
    <w:rsid w:val="00277597"/>
    <w:rsid w:val="0028362F"/>
    <w:rsid w:val="00284193"/>
    <w:rsid w:val="002859C0"/>
    <w:rsid w:val="00286000"/>
    <w:rsid w:val="0028613D"/>
    <w:rsid w:val="0028732F"/>
    <w:rsid w:val="002911A9"/>
    <w:rsid w:val="00293D68"/>
    <w:rsid w:val="00296F46"/>
    <w:rsid w:val="00297FDF"/>
    <w:rsid w:val="002A21F3"/>
    <w:rsid w:val="002A31C2"/>
    <w:rsid w:val="002A7336"/>
    <w:rsid w:val="002B33F2"/>
    <w:rsid w:val="002B4FF0"/>
    <w:rsid w:val="002C0391"/>
    <w:rsid w:val="002C1E5E"/>
    <w:rsid w:val="002C4CC6"/>
    <w:rsid w:val="002C51A4"/>
    <w:rsid w:val="002C55DF"/>
    <w:rsid w:val="002C6582"/>
    <w:rsid w:val="002C6F3F"/>
    <w:rsid w:val="002D20E0"/>
    <w:rsid w:val="002D2BBD"/>
    <w:rsid w:val="002D56A8"/>
    <w:rsid w:val="002D6327"/>
    <w:rsid w:val="002D67C1"/>
    <w:rsid w:val="002E09E7"/>
    <w:rsid w:val="002E2897"/>
    <w:rsid w:val="002E2B41"/>
    <w:rsid w:val="002E3676"/>
    <w:rsid w:val="002E4441"/>
    <w:rsid w:val="002E630B"/>
    <w:rsid w:val="002F09ED"/>
    <w:rsid w:val="002F419A"/>
    <w:rsid w:val="002F57E0"/>
    <w:rsid w:val="002F69D8"/>
    <w:rsid w:val="00301007"/>
    <w:rsid w:val="00301EB7"/>
    <w:rsid w:val="003029A7"/>
    <w:rsid w:val="003035DE"/>
    <w:rsid w:val="00305B06"/>
    <w:rsid w:val="00305E90"/>
    <w:rsid w:val="003067AD"/>
    <w:rsid w:val="00311D0C"/>
    <w:rsid w:val="0031573A"/>
    <w:rsid w:val="00315C3E"/>
    <w:rsid w:val="00320826"/>
    <w:rsid w:val="00325E83"/>
    <w:rsid w:val="003270BA"/>
    <w:rsid w:val="003272CD"/>
    <w:rsid w:val="003279EB"/>
    <w:rsid w:val="003317BC"/>
    <w:rsid w:val="00334F8A"/>
    <w:rsid w:val="00340181"/>
    <w:rsid w:val="003410AF"/>
    <w:rsid w:val="00341CF6"/>
    <w:rsid w:val="003426ED"/>
    <w:rsid w:val="003451B9"/>
    <w:rsid w:val="00345FC4"/>
    <w:rsid w:val="003473F9"/>
    <w:rsid w:val="00347C96"/>
    <w:rsid w:val="003512F1"/>
    <w:rsid w:val="003513F3"/>
    <w:rsid w:val="003525C4"/>
    <w:rsid w:val="00352D95"/>
    <w:rsid w:val="00352EF7"/>
    <w:rsid w:val="00353E74"/>
    <w:rsid w:val="0036277F"/>
    <w:rsid w:val="00362D26"/>
    <w:rsid w:val="00363A91"/>
    <w:rsid w:val="00363BAA"/>
    <w:rsid w:val="00364132"/>
    <w:rsid w:val="00367865"/>
    <w:rsid w:val="003703B2"/>
    <w:rsid w:val="00370545"/>
    <w:rsid w:val="003717F1"/>
    <w:rsid w:val="00374702"/>
    <w:rsid w:val="0037519F"/>
    <w:rsid w:val="003767BF"/>
    <w:rsid w:val="003772CC"/>
    <w:rsid w:val="00377712"/>
    <w:rsid w:val="00381C80"/>
    <w:rsid w:val="00381DDA"/>
    <w:rsid w:val="0038624F"/>
    <w:rsid w:val="00386B7D"/>
    <w:rsid w:val="0039016B"/>
    <w:rsid w:val="00390401"/>
    <w:rsid w:val="003917C7"/>
    <w:rsid w:val="00392426"/>
    <w:rsid w:val="003931FA"/>
    <w:rsid w:val="00394258"/>
    <w:rsid w:val="00394D62"/>
    <w:rsid w:val="00395EF6"/>
    <w:rsid w:val="003A203B"/>
    <w:rsid w:val="003A22B2"/>
    <w:rsid w:val="003A36B4"/>
    <w:rsid w:val="003A3DFD"/>
    <w:rsid w:val="003A533C"/>
    <w:rsid w:val="003A69EA"/>
    <w:rsid w:val="003A7663"/>
    <w:rsid w:val="003B1115"/>
    <w:rsid w:val="003B3BA8"/>
    <w:rsid w:val="003B57BC"/>
    <w:rsid w:val="003B5C2F"/>
    <w:rsid w:val="003B6243"/>
    <w:rsid w:val="003C1337"/>
    <w:rsid w:val="003D0907"/>
    <w:rsid w:val="003D2B6A"/>
    <w:rsid w:val="003D3156"/>
    <w:rsid w:val="003D3A51"/>
    <w:rsid w:val="003D4870"/>
    <w:rsid w:val="003D68CA"/>
    <w:rsid w:val="003D70ED"/>
    <w:rsid w:val="003E0356"/>
    <w:rsid w:val="003E332B"/>
    <w:rsid w:val="003E43DE"/>
    <w:rsid w:val="003E49C6"/>
    <w:rsid w:val="003E588F"/>
    <w:rsid w:val="003F2900"/>
    <w:rsid w:val="00401F6D"/>
    <w:rsid w:val="0041218C"/>
    <w:rsid w:val="00412200"/>
    <w:rsid w:val="00413B9D"/>
    <w:rsid w:val="00414D33"/>
    <w:rsid w:val="004231F8"/>
    <w:rsid w:val="00425F86"/>
    <w:rsid w:val="00427F03"/>
    <w:rsid w:val="00432616"/>
    <w:rsid w:val="004327E2"/>
    <w:rsid w:val="00433355"/>
    <w:rsid w:val="00433BCA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696"/>
    <w:rsid w:val="00454775"/>
    <w:rsid w:val="0045489E"/>
    <w:rsid w:val="00456075"/>
    <w:rsid w:val="00456F35"/>
    <w:rsid w:val="004601BA"/>
    <w:rsid w:val="004603B3"/>
    <w:rsid w:val="0046115E"/>
    <w:rsid w:val="00461FD9"/>
    <w:rsid w:val="00463142"/>
    <w:rsid w:val="00463E82"/>
    <w:rsid w:val="0046692D"/>
    <w:rsid w:val="00466AE9"/>
    <w:rsid w:val="0047128F"/>
    <w:rsid w:val="0047396C"/>
    <w:rsid w:val="004740A1"/>
    <w:rsid w:val="00477A77"/>
    <w:rsid w:val="004807E7"/>
    <w:rsid w:val="00482015"/>
    <w:rsid w:val="00484565"/>
    <w:rsid w:val="00485036"/>
    <w:rsid w:val="004851D2"/>
    <w:rsid w:val="0048799F"/>
    <w:rsid w:val="004948B9"/>
    <w:rsid w:val="0049755C"/>
    <w:rsid w:val="004A2A6A"/>
    <w:rsid w:val="004A330A"/>
    <w:rsid w:val="004A3448"/>
    <w:rsid w:val="004A68DD"/>
    <w:rsid w:val="004A735F"/>
    <w:rsid w:val="004A7B5C"/>
    <w:rsid w:val="004A7D67"/>
    <w:rsid w:val="004B1524"/>
    <w:rsid w:val="004B58B5"/>
    <w:rsid w:val="004B647E"/>
    <w:rsid w:val="004C0649"/>
    <w:rsid w:val="004C1133"/>
    <w:rsid w:val="004C47AB"/>
    <w:rsid w:val="004D318A"/>
    <w:rsid w:val="004E116E"/>
    <w:rsid w:val="004E1A18"/>
    <w:rsid w:val="004E31C5"/>
    <w:rsid w:val="004F1385"/>
    <w:rsid w:val="004F3EE2"/>
    <w:rsid w:val="004F5BD6"/>
    <w:rsid w:val="004F71C7"/>
    <w:rsid w:val="004F7E6D"/>
    <w:rsid w:val="005003C3"/>
    <w:rsid w:val="00503341"/>
    <w:rsid w:val="00505947"/>
    <w:rsid w:val="0050628E"/>
    <w:rsid w:val="00512377"/>
    <w:rsid w:val="005125D7"/>
    <w:rsid w:val="00514978"/>
    <w:rsid w:val="00514D13"/>
    <w:rsid w:val="005151B5"/>
    <w:rsid w:val="005151C5"/>
    <w:rsid w:val="005214B6"/>
    <w:rsid w:val="00521A62"/>
    <w:rsid w:val="0052303F"/>
    <w:rsid w:val="00526D51"/>
    <w:rsid w:val="00531B3C"/>
    <w:rsid w:val="00532D0E"/>
    <w:rsid w:val="005342A3"/>
    <w:rsid w:val="00534355"/>
    <w:rsid w:val="005353EA"/>
    <w:rsid w:val="0053769E"/>
    <w:rsid w:val="00541033"/>
    <w:rsid w:val="0054117C"/>
    <w:rsid w:val="00541255"/>
    <w:rsid w:val="0054252E"/>
    <w:rsid w:val="00543672"/>
    <w:rsid w:val="0054426C"/>
    <w:rsid w:val="00546375"/>
    <w:rsid w:val="00546549"/>
    <w:rsid w:val="00546A24"/>
    <w:rsid w:val="00546AB6"/>
    <w:rsid w:val="00551960"/>
    <w:rsid w:val="005528DD"/>
    <w:rsid w:val="0055335D"/>
    <w:rsid w:val="00553F09"/>
    <w:rsid w:val="00557072"/>
    <w:rsid w:val="0056036C"/>
    <w:rsid w:val="00562052"/>
    <w:rsid w:val="00563B4F"/>
    <w:rsid w:val="00563F7C"/>
    <w:rsid w:val="00565552"/>
    <w:rsid w:val="0057016F"/>
    <w:rsid w:val="00570540"/>
    <w:rsid w:val="005759D7"/>
    <w:rsid w:val="005768A9"/>
    <w:rsid w:val="00582273"/>
    <w:rsid w:val="0058279F"/>
    <w:rsid w:val="00583291"/>
    <w:rsid w:val="005852E6"/>
    <w:rsid w:val="00590AAD"/>
    <w:rsid w:val="00596287"/>
    <w:rsid w:val="005963FC"/>
    <w:rsid w:val="005966F7"/>
    <w:rsid w:val="005A142E"/>
    <w:rsid w:val="005A17E9"/>
    <w:rsid w:val="005A360B"/>
    <w:rsid w:val="005A7D15"/>
    <w:rsid w:val="005B152D"/>
    <w:rsid w:val="005B2749"/>
    <w:rsid w:val="005B36D9"/>
    <w:rsid w:val="005B419D"/>
    <w:rsid w:val="005B5704"/>
    <w:rsid w:val="005B60DC"/>
    <w:rsid w:val="005B62F5"/>
    <w:rsid w:val="005B6529"/>
    <w:rsid w:val="005B6DE9"/>
    <w:rsid w:val="005B7880"/>
    <w:rsid w:val="005C0610"/>
    <w:rsid w:val="005C1468"/>
    <w:rsid w:val="005C2B25"/>
    <w:rsid w:val="005C3087"/>
    <w:rsid w:val="005C328C"/>
    <w:rsid w:val="005C479A"/>
    <w:rsid w:val="005C62BF"/>
    <w:rsid w:val="005D1472"/>
    <w:rsid w:val="005D31A8"/>
    <w:rsid w:val="005D5689"/>
    <w:rsid w:val="005D68E6"/>
    <w:rsid w:val="005E2393"/>
    <w:rsid w:val="005E28E9"/>
    <w:rsid w:val="005E54EF"/>
    <w:rsid w:val="005F27D3"/>
    <w:rsid w:val="005F2B0F"/>
    <w:rsid w:val="005F454D"/>
    <w:rsid w:val="005F5008"/>
    <w:rsid w:val="005F6C49"/>
    <w:rsid w:val="005F70C4"/>
    <w:rsid w:val="00601FCB"/>
    <w:rsid w:val="0060231B"/>
    <w:rsid w:val="00602F25"/>
    <w:rsid w:val="00605344"/>
    <w:rsid w:val="006128BB"/>
    <w:rsid w:val="006156A7"/>
    <w:rsid w:val="00616FAB"/>
    <w:rsid w:val="00620B07"/>
    <w:rsid w:val="00621224"/>
    <w:rsid w:val="006222DE"/>
    <w:rsid w:val="00622ED6"/>
    <w:rsid w:val="00625C5B"/>
    <w:rsid w:val="00631723"/>
    <w:rsid w:val="00635042"/>
    <w:rsid w:val="006350E5"/>
    <w:rsid w:val="00635F49"/>
    <w:rsid w:val="006429BD"/>
    <w:rsid w:val="006524F7"/>
    <w:rsid w:val="00657223"/>
    <w:rsid w:val="0066195B"/>
    <w:rsid w:val="00664D62"/>
    <w:rsid w:val="0066738A"/>
    <w:rsid w:val="00667937"/>
    <w:rsid w:val="00667B41"/>
    <w:rsid w:val="00674488"/>
    <w:rsid w:val="00676A2A"/>
    <w:rsid w:val="00677A20"/>
    <w:rsid w:val="00681335"/>
    <w:rsid w:val="00681496"/>
    <w:rsid w:val="00682288"/>
    <w:rsid w:val="006828B6"/>
    <w:rsid w:val="00682C0E"/>
    <w:rsid w:val="00682CC4"/>
    <w:rsid w:val="0068500C"/>
    <w:rsid w:val="00685BB4"/>
    <w:rsid w:val="00693AE9"/>
    <w:rsid w:val="00696847"/>
    <w:rsid w:val="006A075D"/>
    <w:rsid w:val="006A1B16"/>
    <w:rsid w:val="006A4A71"/>
    <w:rsid w:val="006A4C57"/>
    <w:rsid w:val="006B0171"/>
    <w:rsid w:val="006B03BC"/>
    <w:rsid w:val="006B3B75"/>
    <w:rsid w:val="006B4C84"/>
    <w:rsid w:val="006C04A6"/>
    <w:rsid w:val="006C1B1D"/>
    <w:rsid w:val="006C1D93"/>
    <w:rsid w:val="006C3714"/>
    <w:rsid w:val="006C3AE4"/>
    <w:rsid w:val="006C4E28"/>
    <w:rsid w:val="006C6BDC"/>
    <w:rsid w:val="006C7B14"/>
    <w:rsid w:val="006D2FAA"/>
    <w:rsid w:val="006D466A"/>
    <w:rsid w:val="006D4758"/>
    <w:rsid w:val="006D6F98"/>
    <w:rsid w:val="006D705A"/>
    <w:rsid w:val="006E1596"/>
    <w:rsid w:val="006E3AB6"/>
    <w:rsid w:val="006E5C32"/>
    <w:rsid w:val="006E73CA"/>
    <w:rsid w:val="006F055B"/>
    <w:rsid w:val="006F2169"/>
    <w:rsid w:val="006F6FCF"/>
    <w:rsid w:val="007007C0"/>
    <w:rsid w:val="00701A36"/>
    <w:rsid w:val="00704604"/>
    <w:rsid w:val="00705718"/>
    <w:rsid w:val="00706A16"/>
    <w:rsid w:val="00707DB8"/>
    <w:rsid w:val="00707FEE"/>
    <w:rsid w:val="007113AA"/>
    <w:rsid w:val="00711C80"/>
    <w:rsid w:val="00712FC7"/>
    <w:rsid w:val="0071330C"/>
    <w:rsid w:val="00716AEA"/>
    <w:rsid w:val="00723D66"/>
    <w:rsid w:val="00724531"/>
    <w:rsid w:val="00724BA5"/>
    <w:rsid w:val="00724D93"/>
    <w:rsid w:val="00725264"/>
    <w:rsid w:val="00725D81"/>
    <w:rsid w:val="00726A64"/>
    <w:rsid w:val="00730654"/>
    <w:rsid w:val="007322CA"/>
    <w:rsid w:val="00735325"/>
    <w:rsid w:val="00736AA5"/>
    <w:rsid w:val="00744FE7"/>
    <w:rsid w:val="00745659"/>
    <w:rsid w:val="00750547"/>
    <w:rsid w:val="007507BA"/>
    <w:rsid w:val="00751629"/>
    <w:rsid w:val="00753770"/>
    <w:rsid w:val="00756F60"/>
    <w:rsid w:val="007579B7"/>
    <w:rsid w:val="00757D8F"/>
    <w:rsid w:val="00772F5F"/>
    <w:rsid w:val="007838F7"/>
    <w:rsid w:val="007846C5"/>
    <w:rsid w:val="00787E20"/>
    <w:rsid w:val="00793340"/>
    <w:rsid w:val="007940D7"/>
    <w:rsid w:val="00795076"/>
    <w:rsid w:val="00796117"/>
    <w:rsid w:val="00797C77"/>
    <w:rsid w:val="007A0737"/>
    <w:rsid w:val="007A36B9"/>
    <w:rsid w:val="007A3A7B"/>
    <w:rsid w:val="007A557F"/>
    <w:rsid w:val="007B123E"/>
    <w:rsid w:val="007B57F6"/>
    <w:rsid w:val="007B6A65"/>
    <w:rsid w:val="007B7F93"/>
    <w:rsid w:val="007C1858"/>
    <w:rsid w:val="007C1B70"/>
    <w:rsid w:val="007C1FE0"/>
    <w:rsid w:val="007C5C33"/>
    <w:rsid w:val="007C617B"/>
    <w:rsid w:val="007C725F"/>
    <w:rsid w:val="007D3784"/>
    <w:rsid w:val="007D3C06"/>
    <w:rsid w:val="007D47CD"/>
    <w:rsid w:val="007D4FF8"/>
    <w:rsid w:val="007D7934"/>
    <w:rsid w:val="007E0747"/>
    <w:rsid w:val="007E30D8"/>
    <w:rsid w:val="007E47A2"/>
    <w:rsid w:val="007E7E54"/>
    <w:rsid w:val="007F1D06"/>
    <w:rsid w:val="007F3041"/>
    <w:rsid w:val="007F41A9"/>
    <w:rsid w:val="007F41D7"/>
    <w:rsid w:val="007F4420"/>
    <w:rsid w:val="007F451E"/>
    <w:rsid w:val="007F465A"/>
    <w:rsid w:val="007F4FE8"/>
    <w:rsid w:val="007F6E12"/>
    <w:rsid w:val="0080067B"/>
    <w:rsid w:val="00804DBC"/>
    <w:rsid w:val="0080575F"/>
    <w:rsid w:val="00805EE2"/>
    <w:rsid w:val="0080739A"/>
    <w:rsid w:val="00811118"/>
    <w:rsid w:val="008111E6"/>
    <w:rsid w:val="00813254"/>
    <w:rsid w:val="00815AA6"/>
    <w:rsid w:val="00816C3E"/>
    <w:rsid w:val="008178C3"/>
    <w:rsid w:val="00820EDD"/>
    <w:rsid w:val="00821392"/>
    <w:rsid w:val="008213F5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75D"/>
    <w:rsid w:val="00844260"/>
    <w:rsid w:val="00844807"/>
    <w:rsid w:val="0084508D"/>
    <w:rsid w:val="00852F3B"/>
    <w:rsid w:val="0085369A"/>
    <w:rsid w:val="00855E7A"/>
    <w:rsid w:val="008630E0"/>
    <w:rsid w:val="00874F29"/>
    <w:rsid w:val="0088154D"/>
    <w:rsid w:val="00881626"/>
    <w:rsid w:val="0088172A"/>
    <w:rsid w:val="00884279"/>
    <w:rsid w:val="00887E4B"/>
    <w:rsid w:val="008905ED"/>
    <w:rsid w:val="00891D1B"/>
    <w:rsid w:val="00892563"/>
    <w:rsid w:val="00893EFD"/>
    <w:rsid w:val="00896F73"/>
    <w:rsid w:val="008A1D6C"/>
    <w:rsid w:val="008A27C9"/>
    <w:rsid w:val="008A3197"/>
    <w:rsid w:val="008A33A2"/>
    <w:rsid w:val="008A35B6"/>
    <w:rsid w:val="008A6607"/>
    <w:rsid w:val="008A7643"/>
    <w:rsid w:val="008B200B"/>
    <w:rsid w:val="008B27E0"/>
    <w:rsid w:val="008B5AA0"/>
    <w:rsid w:val="008B5AA4"/>
    <w:rsid w:val="008B6BE8"/>
    <w:rsid w:val="008B6FBD"/>
    <w:rsid w:val="008C0457"/>
    <w:rsid w:val="008C15C8"/>
    <w:rsid w:val="008C2C57"/>
    <w:rsid w:val="008C3241"/>
    <w:rsid w:val="008C35DA"/>
    <w:rsid w:val="008C7454"/>
    <w:rsid w:val="008D0297"/>
    <w:rsid w:val="008D2540"/>
    <w:rsid w:val="008D3044"/>
    <w:rsid w:val="008D40DF"/>
    <w:rsid w:val="008D4526"/>
    <w:rsid w:val="008D49D2"/>
    <w:rsid w:val="008D5A58"/>
    <w:rsid w:val="008D7507"/>
    <w:rsid w:val="008E13EA"/>
    <w:rsid w:val="008E1FFA"/>
    <w:rsid w:val="008E2DED"/>
    <w:rsid w:val="008E3735"/>
    <w:rsid w:val="008E6186"/>
    <w:rsid w:val="008E7FDA"/>
    <w:rsid w:val="008F06FB"/>
    <w:rsid w:val="008F1607"/>
    <w:rsid w:val="008F1C3F"/>
    <w:rsid w:val="008F24F1"/>
    <w:rsid w:val="008F2644"/>
    <w:rsid w:val="008F3732"/>
    <w:rsid w:val="008F429D"/>
    <w:rsid w:val="008F45B0"/>
    <w:rsid w:val="008F4C7E"/>
    <w:rsid w:val="00903D83"/>
    <w:rsid w:val="0090653F"/>
    <w:rsid w:val="0091014F"/>
    <w:rsid w:val="009124DA"/>
    <w:rsid w:val="00914B43"/>
    <w:rsid w:val="00914D98"/>
    <w:rsid w:val="00916A46"/>
    <w:rsid w:val="0091713F"/>
    <w:rsid w:val="00920D2E"/>
    <w:rsid w:val="00921756"/>
    <w:rsid w:val="00921C75"/>
    <w:rsid w:val="00921FE6"/>
    <w:rsid w:val="00922587"/>
    <w:rsid w:val="00924951"/>
    <w:rsid w:val="00930D6F"/>
    <w:rsid w:val="00930E75"/>
    <w:rsid w:val="00930EFF"/>
    <w:rsid w:val="00931341"/>
    <w:rsid w:val="00931CE6"/>
    <w:rsid w:val="00931DFD"/>
    <w:rsid w:val="009355F7"/>
    <w:rsid w:val="00937C39"/>
    <w:rsid w:val="00940025"/>
    <w:rsid w:val="00940D83"/>
    <w:rsid w:val="0094199B"/>
    <w:rsid w:val="00941AF9"/>
    <w:rsid w:val="00944736"/>
    <w:rsid w:val="00945BBE"/>
    <w:rsid w:val="00946E1E"/>
    <w:rsid w:val="00955B43"/>
    <w:rsid w:val="009578E8"/>
    <w:rsid w:val="00960F19"/>
    <w:rsid w:val="00960F69"/>
    <w:rsid w:val="0096112B"/>
    <w:rsid w:val="00961F47"/>
    <w:rsid w:val="00961FB8"/>
    <w:rsid w:val="009650B5"/>
    <w:rsid w:val="00965FCC"/>
    <w:rsid w:val="00967D90"/>
    <w:rsid w:val="00970E5E"/>
    <w:rsid w:val="009718D7"/>
    <w:rsid w:val="0097267F"/>
    <w:rsid w:val="00972726"/>
    <w:rsid w:val="00976B9F"/>
    <w:rsid w:val="0097712B"/>
    <w:rsid w:val="009824DE"/>
    <w:rsid w:val="0098320B"/>
    <w:rsid w:val="00990305"/>
    <w:rsid w:val="00990383"/>
    <w:rsid w:val="00990706"/>
    <w:rsid w:val="009935BA"/>
    <w:rsid w:val="00993DC4"/>
    <w:rsid w:val="009952C0"/>
    <w:rsid w:val="00997FD5"/>
    <w:rsid w:val="009A03B8"/>
    <w:rsid w:val="009A3BC1"/>
    <w:rsid w:val="009A3BF9"/>
    <w:rsid w:val="009A4145"/>
    <w:rsid w:val="009A4787"/>
    <w:rsid w:val="009A5379"/>
    <w:rsid w:val="009A5BA8"/>
    <w:rsid w:val="009A72A2"/>
    <w:rsid w:val="009B210A"/>
    <w:rsid w:val="009B5DED"/>
    <w:rsid w:val="009C6615"/>
    <w:rsid w:val="009C6783"/>
    <w:rsid w:val="009C729A"/>
    <w:rsid w:val="009D078D"/>
    <w:rsid w:val="009D1E03"/>
    <w:rsid w:val="009D5426"/>
    <w:rsid w:val="009D67AC"/>
    <w:rsid w:val="009E1C60"/>
    <w:rsid w:val="009E1FCA"/>
    <w:rsid w:val="009E419F"/>
    <w:rsid w:val="009E463D"/>
    <w:rsid w:val="009E4C11"/>
    <w:rsid w:val="009E59EF"/>
    <w:rsid w:val="009E5A59"/>
    <w:rsid w:val="009E6C70"/>
    <w:rsid w:val="009E762B"/>
    <w:rsid w:val="009F1FEB"/>
    <w:rsid w:val="009F2BC7"/>
    <w:rsid w:val="009F4B15"/>
    <w:rsid w:val="009F7DBA"/>
    <w:rsid w:val="00A000C6"/>
    <w:rsid w:val="00A02531"/>
    <w:rsid w:val="00A0326A"/>
    <w:rsid w:val="00A03EBA"/>
    <w:rsid w:val="00A07FB7"/>
    <w:rsid w:val="00A144FC"/>
    <w:rsid w:val="00A15C95"/>
    <w:rsid w:val="00A168BC"/>
    <w:rsid w:val="00A16AB2"/>
    <w:rsid w:val="00A2022C"/>
    <w:rsid w:val="00A20BAC"/>
    <w:rsid w:val="00A21797"/>
    <w:rsid w:val="00A21ACA"/>
    <w:rsid w:val="00A22321"/>
    <w:rsid w:val="00A248D0"/>
    <w:rsid w:val="00A25948"/>
    <w:rsid w:val="00A32BEB"/>
    <w:rsid w:val="00A3573B"/>
    <w:rsid w:val="00A36972"/>
    <w:rsid w:val="00A37655"/>
    <w:rsid w:val="00A41EDD"/>
    <w:rsid w:val="00A42694"/>
    <w:rsid w:val="00A437F6"/>
    <w:rsid w:val="00A443FE"/>
    <w:rsid w:val="00A46D82"/>
    <w:rsid w:val="00A474D3"/>
    <w:rsid w:val="00A53E33"/>
    <w:rsid w:val="00A546E7"/>
    <w:rsid w:val="00A5561C"/>
    <w:rsid w:val="00A559F2"/>
    <w:rsid w:val="00A56C54"/>
    <w:rsid w:val="00A570EC"/>
    <w:rsid w:val="00A61E3C"/>
    <w:rsid w:val="00A64BB4"/>
    <w:rsid w:val="00A654AA"/>
    <w:rsid w:val="00A674A1"/>
    <w:rsid w:val="00A67CFE"/>
    <w:rsid w:val="00A702E9"/>
    <w:rsid w:val="00A70B98"/>
    <w:rsid w:val="00A73118"/>
    <w:rsid w:val="00A733D1"/>
    <w:rsid w:val="00A7364E"/>
    <w:rsid w:val="00A74937"/>
    <w:rsid w:val="00A75F0E"/>
    <w:rsid w:val="00A76823"/>
    <w:rsid w:val="00A7750C"/>
    <w:rsid w:val="00A776B5"/>
    <w:rsid w:val="00A7779A"/>
    <w:rsid w:val="00A77D94"/>
    <w:rsid w:val="00A83040"/>
    <w:rsid w:val="00A83B3B"/>
    <w:rsid w:val="00A8532A"/>
    <w:rsid w:val="00A873CB"/>
    <w:rsid w:val="00A915E0"/>
    <w:rsid w:val="00A939E1"/>
    <w:rsid w:val="00A93A5E"/>
    <w:rsid w:val="00A96E1B"/>
    <w:rsid w:val="00A97A09"/>
    <w:rsid w:val="00AA0668"/>
    <w:rsid w:val="00AA10FE"/>
    <w:rsid w:val="00AA364E"/>
    <w:rsid w:val="00AA4012"/>
    <w:rsid w:val="00AA4943"/>
    <w:rsid w:val="00AA5B9D"/>
    <w:rsid w:val="00AA5DD9"/>
    <w:rsid w:val="00AA75C0"/>
    <w:rsid w:val="00AB0937"/>
    <w:rsid w:val="00AB2934"/>
    <w:rsid w:val="00AB3BAA"/>
    <w:rsid w:val="00AB54FD"/>
    <w:rsid w:val="00AB67AB"/>
    <w:rsid w:val="00AC14A7"/>
    <w:rsid w:val="00AC1F62"/>
    <w:rsid w:val="00AC32CA"/>
    <w:rsid w:val="00AC53A6"/>
    <w:rsid w:val="00AC6C7D"/>
    <w:rsid w:val="00AC7019"/>
    <w:rsid w:val="00AC7684"/>
    <w:rsid w:val="00AD1CE5"/>
    <w:rsid w:val="00AD5AED"/>
    <w:rsid w:val="00AD5D60"/>
    <w:rsid w:val="00AD6116"/>
    <w:rsid w:val="00AD7D5E"/>
    <w:rsid w:val="00AE06A4"/>
    <w:rsid w:val="00AE4B19"/>
    <w:rsid w:val="00AE5472"/>
    <w:rsid w:val="00AE77B0"/>
    <w:rsid w:val="00AF6269"/>
    <w:rsid w:val="00AF7448"/>
    <w:rsid w:val="00B01F66"/>
    <w:rsid w:val="00B03C1C"/>
    <w:rsid w:val="00B041FC"/>
    <w:rsid w:val="00B05534"/>
    <w:rsid w:val="00B07EC1"/>
    <w:rsid w:val="00B1021A"/>
    <w:rsid w:val="00B11160"/>
    <w:rsid w:val="00B1339A"/>
    <w:rsid w:val="00B14692"/>
    <w:rsid w:val="00B14FDA"/>
    <w:rsid w:val="00B2116C"/>
    <w:rsid w:val="00B212D1"/>
    <w:rsid w:val="00B242B6"/>
    <w:rsid w:val="00B242CC"/>
    <w:rsid w:val="00B24391"/>
    <w:rsid w:val="00B2559E"/>
    <w:rsid w:val="00B256EA"/>
    <w:rsid w:val="00B262F9"/>
    <w:rsid w:val="00B2690A"/>
    <w:rsid w:val="00B27EF8"/>
    <w:rsid w:val="00B301C0"/>
    <w:rsid w:val="00B311D9"/>
    <w:rsid w:val="00B315BE"/>
    <w:rsid w:val="00B318D0"/>
    <w:rsid w:val="00B41846"/>
    <w:rsid w:val="00B41CE2"/>
    <w:rsid w:val="00B42B1F"/>
    <w:rsid w:val="00B45A25"/>
    <w:rsid w:val="00B47460"/>
    <w:rsid w:val="00B50A9E"/>
    <w:rsid w:val="00B519F9"/>
    <w:rsid w:val="00B51C39"/>
    <w:rsid w:val="00B52DBB"/>
    <w:rsid w:val="00B53041"/>
    <w:rsid w:val="00B54222"/>
    <w:rsid w:val="00B5499B"/>
    <w:rsid w:val="00B57815"/>
    <w:rsid w:val="00B60C8E"/>
    <w:rsid w:val="00B61918"/>
    <w:rsid w:val="00B65E05"/>
    <w:rsid w:val="00B65ED8"/>
    <w:rsid w:val="00B65F6D"/>
    <w:rsid w:val="00B662BC"/>
    <w:rsid w:val="00B66C2A"/>
    <w:rsid w:val="00B72AFF"/>
    <w:rsid w:val="00B73874"/>
    <w:rsid w:val="00B74E5E"/>
    <w:rsid w:val="00B77FB4"/>
    <w:rsid w:val="00B80868"/>
    <w:rsid w:val="00B82B17"/>
    <w:rsid w:val="00B84359"/>
    <w:rsid w:val="00B85392"/>
    <w:rsid w:val="00B87668"/>
    <w:rsid w:val="00B90EF4"/>
    <w:rsid w:val="00B915A0"/>
    <w:rsid w:val="00B92E8D"/>
    <w:rsid w:val="00B9484F"/>
    <w:rsid w:val="00B9768B"/>
    <w:rsid w:val="00BA08F8"/>
    <w:rsid w:val="00BA707E"/>
    <w:rsid w:val="00BB146E"/>
    <w:rsid w:val="00BB2FDF"/>
    <w:rsid w:val="00BB39F5"/>
    <w:rsid w:val="00BB58F9"/>
    <w:rsid w:val="00BC0CDF"/>
    <w:rsid w:val="00BC1349"/>
    <w:rsid w:val="00BC1B1E"/>
    <w:rsid w:val="00BC4E2A"/>
    <w:rsid w:val="00BC7612"/>
    <w:rsid w:val="00BD0DC0"/>
    <w:rsid w:val="00BD2214"/>
    <w:rsid w:val="00BD292F"/>
    <w:rsid w:val="00BD4434"/>
    <w:rsid w:val="00BD5B1F"/>
    <w:rsid w:val="00BD5B51"/>
    <w:rsid w:val="00BE48C3"/>
    <w:rsid w:val="00BE4F3E"/>
    <w:rsid w:val="00BE5F1F"/>
    <w:rsid w:val="00BE6BF9"/>
    <w:rsid w:val="00BE7356"/>
    <w:rsid w:val="00BF044E"/>
    <w:rsid w:val="00BF249C"/>
    <w:rsid w:val="00BF2C00"/>
    <w:rsid w:val="00BF3114"/>
    <w:rsid w:val="00BF4018"/>
    <w:rsid w:val="00C004AE"/>
    <w:rsid w:val="00C01AB1"/>
    <w:rsid w:val="00C02E39"/>
    <w:rsid w:val="00C03529"/>
    <w:rsid w:val="00C10156"/>
    <w:rsid w:val="00C14F2C"/>
    <w:rsid w:val="00C16EEF"/>
    <w:rsid w:val="00C16F62"/>
    <w:rsid w:val="00C174A7"/>
    <w:rsid w:val="00C2037B"/>
    <w:rsid w:val="00C2188C"/>
    <w:rsid w:val="00C239ED"/>
    <w:rsid w:val="00C23F2D"/>
    <w:rsid w:val="00C42009"/>
    <w:rsid w:val="00C456A4"/>
    <w:rsid w:val="00C518E4"/>
    <w:rsid w:val="00C52A9B"/>
    <w:rsid w:val="00C54549"/>
    <w:rsid w:val="00C547EA"/>
    <w:rsid w:val="00C5612F"/>
    <w:rsid w:val="00C5618E"/>
    <w:rsid w:val="00C60CC9"/>
    <w:rsid w:val="00C6196A"/>
    <w:rsid w:val="00C632C7"/>
    <w:rsid w:val="00C63E06"/>
    <w:rsid w:val="00C67557"/>
    <w:rsid w:val="00C7651C"/>
    <w:rsid w:val="00C76993"/>
    <w:rsid w:val="00C82B96"/>
    <w:rsid w:val="00C83967"/>
    <w:rsid w:val="00C84B41"/>
    <w:rsid w:val="00C86931"/>
    <w:rsid w:val="00C90432"/>
    <w:rsid w:val="00C9159D"/>
    <w:rsid w:val="00C929F0"/>
    <w:rsid w:val="00C933F5"/>
    <w:rsid w:val="00C93777"/>
    <w:rsid w:val="00C93C44"/>
    <w:rsid w:val="00C93E1B"/>
    <w:rsid w:val="00C94280"/>
    <w:rsid w:val="00C94DB9"/>
    <w:rsid w:val="00C96570"/>
    <w:rsid w:val="00CA1B06"/>
    <w:rsid w:val="00CA1EBC"/>
    <w:rsid w:val="00CA501A"/>
    <w:rsid w:val="00CA61A0"/>
    <w:rsid w:val="00CA7263"/>
    <w:rsid w:val="00CB2DB6"/>
    <w:rsid w:val="00CB31F7"/>
    <w:rsid w:val="00CB38B2"/>
    <w:rsid w:val="00CC0706"/>
    <w:rsid w:val="00CC16E7"/>
    <w:rsid w:val="00CC1CEE"/>
    <w:rsid w:val="00CC31A4"/>
    <w:rsid w:val="00CC393B"/>
    <w:rsid w:val="00CC6BC2"/>
    <w:rsid w:val="00CC7F58"/>
    <w:rsid w:val="00CD10FC"/>
    <w:rsid w:val="00CD463D"/>
    <w:rsid w:val="00CD60BF"/>
    <w:rsid w:val="00CD63E2"/>
    <w:rsid w:val="00CD7A58"/>
    <w:rsid w:val="00CE177A"/>
    <w:rsid w:val="00CE1C11"/>
    <w:rsid w:val="00CE1DEA"/>
    <w:rsid w:val="00CF0BE6"/>
    <w:rsid w:val="00CF2C26"/>
    <w:rsid w:val="00CF3C94"/>
    <w:rsid w:val="00CF5405"/>
    <w:rsid w:val="00CF6DBA"/>
    <w:rsid w:val="00CF724B"/>
    <w:rsid w:val="00CF7B19"/>
    <w:rsid w:val="00D018CC"/>
    <w:rsid w:val="00D02919"/>
    <w:rsid w:val="00D04158"/>
    <w:rsid w:val="00D041C8"/>
    <w:rsid w:val="00D0762E"/>
    <w:rsid w:val="00D10D0F"/>
    <w:rsid w:val="00D16B91"/>
    <w:rsid w:val="00D216DB"/>
    <w:rsid w:val="00D23DF9"/>
    <w:rsid w:val="00D26B78"/>
    <w:rsid w:val="00D30A62"/>
    <w:rsid w:val="00D30DB7"/>
    <w:rsid w:val="00D31056"/>
    <w:rsid w:val="00D33C71"/>
    <w:rsid w:val="00D34505"/>
    <w:rsid w:val="00D34DC4"/>
    <w:rsid w:val="00D34F24"/>
    <w:rsid w:val="00D41C43"/>
    <w:rsid w:val="00D447F6"/>
    <w:rsid w:val="00D457FD"/>
    <w:rsid w:val="00D47F11"/>
    <w:rsid w:val="00D50EEE"/>
    <w:rsid w:val="00D54881"/>
    <w:rsid w:val="00D54A9B"/>
    <w:rsid w:val="00D566F9"/>
    <w:rsid w:val="00D574FE"/>
    <w:rsid w:val="00D60F45"/>
    <w:rsid w:val="00D61938"/>
    <w:rsid w:val="00D634B9"/>
    <w:rsid w:val="00D63D6A"/>
    <w:rsid w:val="00D6412A"/>
    <w:rsid w:val="00D67A43"/>
    <w:rsid w:val="00D70C41"/>
    <w:rsid w:val="00D70D1A"/>
    <w:rsid w:val="00D73C53"/>
    <w:rsid w:val="00D7441A"/>
    <w:rsid w:val="00D77323"/>
    <w:rsid w:val="00D77D0B"/>
    <w:rsid w:val="00D804FF"/>
    <w:rsid w:val="00D83770"/>
    <w:rsid w:val="00D8465E"/>
    <w:rsid w:val="00D85EC3"/>
    <w:rsid w:val="00D87C91"/>
    <w:rsid w:val="00D9156B"/>
    <w:rsid w:val="00D93F13"/>
    <w:rsid w:val="00D950C5"/>
    <w:rsid w:val="00DA21D0"/>
    <w:rsid w:val="00DA4A72"/>
    <w:rsid w:val="00DB0AF6"/>
    <w:rsid w:val="00DB7E45"/>
    <w:rsid w:val="00DC0A88"/>
    <w:rsid w:val="00DC23FA"/>
    <w:rsid w:val="00DC386B"/>
    <w:rsid w:val="00DC4623"/>
    <w:rsid w:val="00DC6AA8"/>
    <w:rsid w:val="00DC730C"/>
    <w:rsid w:val="00DD1802"/>
    <w:rsid w:val="00DD334C"/>
    <w:rsid w:val="00DD3386"/>
    <w:rsid w:val="00DD37BA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6CCA"/>
    <w:rsid w:val="00DE76F5"/>
    <w:rsid w:val="00DE773E"/>
    <w:rsid w:val="00DF155F"/>
    <w:rsid w:val="00DF4EC9"/>
    <w:rsid w:val="00E009D9"/>
    <w:rsid w:val="00E033B2"/>
    <w:rsid w:val="00E04E35"/>
    <w:rsid w:val="00E07499"/>
    <w:rsid w:val="00E07894"/>
    <w:rsid w:val="00E1024F"/>
    <w:rsid w:val="00E10318"/>
    <w:rsid w:val="00E10A91"/>
    <w:rsid w:val="00E14C71"/>
    <w:rsid w:val="00E17132"/>
    <w:rsid w:val="00E21ACC"/>
    <w:rsid w:val="00E21E64"/>
    <w:rsid w:val="00E253BC"/>
    <w:rsid w:val="00E2634D"/>
    <w:rsid w:val="00E26491"/>
    <w:rsid w:val="00E26C15"/>
    <w:rsid w:val="00E27B2B"/>
    <w:rsid w:val="00E27FA2"/>
    <w:rsid w:val="00E30226"/>
    <w:rsid w:val="00E32436"/>
    <w:rsid w:val="00E35E25"/>
    <w:rsid w:val="00E36B1F"/>
    <w:rsid w:val="00E37F6F"/>
    <w:rsid w:val="00E41380"/>
    <w:rsid w:val="00E41737"/>
    <w:rsid w:val="00E417D7"/>
    <w:rsid w:val="00E41E15"/>
    <w:rsid w:val="00E43C33"/>
    <w:rsid w:val="00E44402"/>
    <w:rsid w:val="00E45D97"/>
    <w:rsid w:val="00E4657C"/>
    <w:rsid w:val="00E51196"/>
    <w:rsid w:val="00E52413"/>
    <w:rsid w:val="00E52870"/>
    <w:rsid w:val="00E52BE0"/>
    <w:rsid w:val="00E5622B"/>
    <w:rsid w:val="00E565CA"/>
    <w:rsid w:val="00E602AE"/>
    <w:rsid w:val="00E60A32"/>
    <w:rsid w:val="00E60F5F"/>
    <w:rsid w:val="00E61693"/>
    <w:rsid w:val="00E62684"/>
    <w:rsid w:val="00E62E4F"/>
    <w:rsid w:val="00E633ED"/>
    <w:rsid w:val="00E6501E"/>
    <w:rsid w:val="00E671E9"/>
    <w:rsid w:val="00E71321"/>
    <w:rsid w:val="00E716AB"/>
    <w:rsid w:val="00E76562"/>
    <w:rsid w:val="00E775D9"/>
    <w:rsid w:val="00E81608"/>
    <w:rsid w:val="00E81707"/>
    <w:rsid w:val="00E82786"/>
    <w:rsid w:val="00E84D60"/>
    <w:rsid w:val="00E86163"/>
    <w:rsid w:val="00E86DD7"/>
    <w:rsid w:val="00E911BC"/>
    <w:rsid w:val="00E93E2E"/>
    <w:rsid w:val="00E94CF1"/>
    <w:rsid w:val="00E97630"/>
    <w:rsid w:val="00EA400E"/>
    <w:rsid w:val="00EA5366"/>
    <w:rsid w:val="00EA5FDC"/>
    <w:rsid w:val="00EB288E"/>
    <w:rsid w:val="00EB2B26"/>
    <w:rsid w:val="00EC4FA1"/>
    <w:rsid w:val="00EC6FDF"/>
    <w:rsid w:val="00ED1C91"/>
    <w:rsid w:val="00ED5C6D"/>
    <w:rsid w:val="00ED741A"/>
    <w:rsid w:val="00EE1665"/>
    <w:rsid w:val="00EE3D0F"/>
    <w:rsid w:val="00EE3E19"/>
    <w:rsid w:val="00EE4063"/>
    <w:rsid w:val="00EE49AE"/>
    <w:rsid w:val="00EE61EF"/>
    <w:rsid w:val="00EE6CF3"/>
    <w:rsid w:val="00EF16BB"/>
    <w:rsid w:val="00EF55BC"/>
    <w:rsid w:val="00EF6ADB"/>
    <w:rsid w:val="00EF6FB5"/>
    <w:rsid w:val="00EF70DC"/>
    <w:rsid w:val="00EF7989"/>
    <w:rsid w:val="00EF7D64"/>
    <w:rsid w:val="00F0212E"/>
    <w:rsid w:val="00F02AE4"/>
    <w:rsid w:val="00F0474E"/>
    <w:rsid w:val="00F07EA2"/>
    <w:rsid w:val="00F1109C"/>
    <w:rsid w:val="00F11AD2"/>
    <w:rsid w:val="00F1231E"/>
    <w:rsid w:val="00F135E8"/>
    <w:rsid w:val="00F13F68"/>
    <w:rsid w:val="00F140FB"/>
    <w:rsid w:val="00F14B18"/>
    <w:rsid w:val="00F151CA"/>
    <w:rsid w:val="00F179B3"/>
    <w:rsid w:val="00F20D82"/>
    <w:rsid w:val="00F21160"/>
    <w:rsid w:val="00F2258B"/>
    <w:rsid w:val="00F22696"/>
    <w:rsid w:val="00F24F31"/>
    <w:rsid w:val="00F26CF8"/>
    <w:rsid w:val="00F2705E"/>
    <w:rsid w:val="00F27413"/>
    <w:rsid w:val="00F27B60"/>
    <w:rsid w:val="00F318F0"/>
    <w:rsid w:val="00F33B4D"/>
    <w:rsid w:val="00F344FE"/>
    <w:rsid w:val="00F34602"/>
    <w:rsid w:val="00F3627E"/>
    <w:rsid w:val="00F3717E"/>
    <w:rsid w:val="00F446AE"/>
    <w:rsid w:val="00F46D4E"/>
    <w:rsid w:val="00F47D8F"/>
    <w:rsid w:val="00F47E64"/>
    <w:rsid w:val="00F52C44"/>
    <w:rsid w:val="00F53929"/>
    <w:rsid w:val="00F55C05"/>
    <w:rsid w:val="00F62861"/>
    <w:rsid w:val="00F6344C"/>
    <w:rsid w:val="00F636A5"/>
    <w:rsid w:val="00F64AEC"/>
    <w:rsid w:val="00F66B10"/>
    <w:rsid w:val="00F66EC5"/>
    <w:rsid w:val="00F706D5"/>
    <w:rsid w:val="00F7198A"/>
    <w:rsid w:val="00F739C5"/>
    <w:rsid w:val="00F7673D"/>
    <w:rsid w:val="00F774D1"/>
    <w:rsid w:val="00F8083C"/>
    <w:rsid w:val="00F82388"/>
    <w:rsid w:val="00F825EA"/>
    <w:rsid w:val="00F82CE5"/>
    <w:rsid w:val="00F82E0E"/>
    <w:rsid w:val="00F842A3"/>
    <w:rsid w:val="00F84A52"/>
    <w:rsid w:val="00F85DDB"/>
    <w:rsid w:val="00F87189"/>
    <w:rsid w:val="00F9018A"/>
    <w:rsid w:val="00F92A3B"/>
    <w:rsid w:val="00F92F22"/>
    <w:rsid w:val="00F951E4"/>
    <w:rsid w:val="00F9524A"/>
    <w:rsid w:val="00F9563E"/>
    <w:rsid w:val="00F95B2C"/>
    <w:rsid w:val="00F95F2D"/>
    <w:rsid w:val="00F976FB"/>
    <w:rsid w:val="00FA4186"/>
    <w:rsid w:val="00FA5E56"/>
    <w:rsid w:val="00FB020C"/>
    <w:rsid w:val="00FB1303"/>
    <w:rsid w:val="00FB2D68"/>
    <w:rsid w:val="00FB39ED"/>
    <w:rsid w:val="00FB4115"/>
    <w:rsid w:val="00FB4F96"/>
    <w:rsid w:val="00FB5E41"/>
    <w:rsid w:val="00FB6B15"/>
    <w:rsid w:val="00FC0250"/>
    <w:rsid w:val="00FC267E"/>
    <w:rsid w:val="00FC4AA5"/>
    <w:rsid w:val="00FC53D0"/>
    <w:rsid w:val="00FD1601"/>
    <w:rsid w:val="00FD28FD"/>
    <w:rsid w:val="00FD6B9F"/>
    <w:rsid w:val="00FD7951"/>
    <w:rsid w:val="00FE1B3C"/>
    <w:rsid w:val="00FE2391"/>
    <w:rsid w:val="00FE2768"/>
    <w:rsid w:val="00FE2D17"/>
    <w:rsid w:val="00FE3B96"/>
    <w:rsid w:val="00FE756A"/>
    <w:rsid w:val="00FE75C1"/>
    <w:rsid w:val="00FF4374"/>
    <w:rsid w:val="00FF6129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D4E69F"/>
  <w15:docId w15:val="{4B0B6650-A7A7-406D-AA23-BD8842F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75F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uiPriority w:val="99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normalny tekst,Obiek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Obiekt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link w:val="pktZnak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967D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67D90"/>
    <w:rPr>
      <w:rFonts w:ascii="Courier New" w:eastAsia="Times New Roman" w:hAnsi="Courier New" w:cs="Courier New"/>
    </w:rPr>
  </w:style>
  <w:style w:type="character" w:customStyle="1" w:styleId="fontstyle21">
    <w:name w:val="fontstyle21"/>
    <w:basedOn w:val="Domylnaczcionkaakapitu"/>
    <w:rsid w:val="0084426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8442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FBD"/>
    <w:rPr>
      <w:color w:val="605E5C"/>
      <w:shd w:val="clear" w:color="auto" w:fill="E1DFDD"/>
    </w:rPr>
  </w:style>
  <w:style w:type="numbering" w:customStyle="1" w:styleId="WW8Num2">
    <w:name w:val="WW8Num2"/>
    <w:rsid w:val="003317BC"/>
    <w:pPr>
      <w:numPr>
        <w:numId w:val="8"/>
      </w:numPr>
    </w:pPr>
  </w:style>
  <w:style w:type="character" w:customStyle="1" w:styleId="pktZnak">
    <w:name w:val="pkt Znak"/>
    <w:link w:val="pkt"/>
    <w:locked/>
    <w:rsid w:val="00005E5B"/>
    <w:rPr>
      <w:rFonts w:eastAsia="Times New Roman"/>
      <w:sz w:val="24"/>
      <w:szCs w:val="24"/>
    </w:rPr>
  </w:style>
  <w:style w:type="character" w:customStyle="1" w:styleId="conversation-company-name">
    <w:name w:val="conversation-company-name"/>
    <w:basedOn w:val="Domylnaczcionkaakapitu"/>
    <w:rsid w:val="00941AF9"/>
  </w:style>
  <w:style w:type="paragraph" w:styleId="Poprawka">
    <w:name w:val="Revision"/>
    <w:hidden/>
    <w:uiPriority w:val="99"/>
    <w:semiHidden/>
    <w:rsid w:val="00B2690A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5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80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1EED-3F81-4068-B05E-18CC399F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14</TotalTime>
  <Pages>6</Pages>
  <Words>2403</Words>
  <Characters>14420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861</cp:lastModifiedBy>
  <cp:revision>11</cp:revision>
  <cp:lastPrinted>2023-07-25T08:14:00Z</cp:lastPrinted>
  <dcterms:created xsi:type="dcterms:W3CDTF">2024-01-02T11:30:00Z</dcterms:created>
  <dcterms:modified xsi:type="dcterms:W3CDTF">2024-01-03T10:00:00Z</dcterms:modified>
</cp:coreProperties>
</file>